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B3FCC" w14:textId="6EA01FF0" w:rsidR="00392973" w:rsidRPr="00FD1FD7" w:rsidRDefault="00392973" w:rsidP="008842C4">
      <w:pPr>
        <w:tabs>
          <w:tab w:val="left" w:pos="3272"/>
        </w:tabs>
        <w:ind w:firstLine="630"/>
        <w:rPr>
          <w:color w:val="000000" w:themeColor="text1"/>
          <w:lang w:val="en-GB"/>
        </w:rPr>
      </w:pPr>
    </w:p>
    <w:p w14:paraId="37862938" w14:textId="0947E592" w:rsidR="00F213BD" w:rsidRDefault="00F213BD" w:rsidP="0075380C">
      <w:pPr>
        <w:pStyle w:val="hhh"/>
        <w:tabs>
          <w:tab w:val="left" w:pos="0"/>
        </w:tabs>
        <w:spacing w:before="0" w:after="0" w:line="240" w:lineRule="auto"/>
        <w:rPr>
          <w:rFonts w:ascii="Times New Roman" w:hAnsi="Times New Roman"/>
          <w:smallCaps/>
          <w:sz w:val="28"/>
          <w:szCs w:val="28"/>
        </w:rPr>
      </w:pPr>
      <w:r>
        <w:rPr>
          <w:rFonts w:ascii="Times New Roman" w:hAnsi="Times New Roman"/>
          <w:smallCaps/>
          <w:sz w:val="28"/>
          <w:szCs w:val="28"/>
        </w:rPr>
        <w:t>Appendix VI</w:t>
      </w:r>
    </w:p>
    <w:p w14:paraId="263EBABA" w14:textId="1675840B" w:rsidR="00F213BD" w:rsidRDefault="00F213BD" w:rsidP="0075380C">
      <w:pPr>
        <w:pStyle w:val="hhh"/>
        <w:tabs>
          <w:tab w:val="left" w:pos="0"/>
        </w:tabs>
        <w:spacing w:before="0" w:after="0" w:line="240" w:lineRule="auto"/>
        <w:rPr>
          <w:rFonts w:ascii="Times New Roman" w:hAnsi="Times New Roman"/>
          <w:smallCaps/>
          <w:sz w:val="28"/>
          <w:szCs w:val="28"/>
        </w:rPr>
      </w:pPr>
      <w:r>
        <w:rPr>
          <w:rFonts w:ascii="Times New Roman" w:hAnsi="Times New Roman"/>
          <w:smallCaps/>
          <w:sz w:val="28"/>
          <w:szCs w:val="28"/>
        </w:rPr>
        <w:t>Draft resource stock status summary –</w:t>
      </w:r>
      <w:r w:rsidR="001208C6">
        <w:rPr>
          <w:rFonts w:ascii="Times New Roman" w:hAnsi="Times New Roman"/>
          <w:smallCaps/>
          <w:sz w:val="28"/>
          <w:szCs w:val="28"/>
        </w:rPr>
        <w:t xml:space="preserve"> Bi</w:t>
      </w:r>
      <w:r>
        <w:rPr>
          <w:rFonts w:ascii="Times New Roman" w:hAnsi="Times New Roman"/>
          <w:smallCaps/>
          <w:sz w:val="28"/>
          <w:szCs w:val="28"/>
        </w:rPr>
        <w:t>gey</w:t>
      </w:r>
      <w:r w:rsidR="001208C6">
        <w:rPr>
          <w:rFonts w:ascii="Times New Roman" w:hAnsi="Times New Roman"/>
          <w:smallCaps/>
          <w:sz w:val="28"/>
          <w:szCs w:val="28"/>
        </w:rPr>
        <w:t>e</w:t>
      </w:r>
      <w:r>
        <w:rPr>
          <w:rFonts w:ascii="Times New Roman" w:hAnsi="Times New Roman"/>
          <w:smallCaps/>
          <w:sz w:val="28"/>
          <w:szCs w:val="28"/>
        </w:rPr>
        <w:t xml:space="preserve"> Tuna</w:t>
      </w:r>
    </w:p>
    <w:p w14:paraId="3200EAA7" w14:textId="77777777" w:rsidR="00F213BD" w:rsidRPr="00F213BD" w:rsidRDefault="00F213BD" w:rsidP="00F213BD">
      <w:pPr>
        <w:spacing w:after="300"/>
        <w:contextualSpacing/>
        <w:jc w:val="center"/>
        <w:outlineLvl w:val="0"/>
        <w:rPr>
          <w:rFonts w:ascii="Times New Roman Bold" w:eastAsia="MS Mincho" w:hAnsi="Times New Roman Bold"/>
          <w:b/>
          <w:bCs/>
          <w:smallCaps/>
          <w:color w:val="000000" w:themeColor="text1"/>
          <w:sz w:val="28"/>
          <w:szCs w:val="28"/>
          <w:lang w:val="fr-FR" w:eastAsia="en-US"/>
        </w:rPr>
      </w:pPr>
    </w:p>
    <w:p w14:paraId="6836CF66" w14:textId="77777777" w:rsidR="00F213BD" w:rsidRPr="00F213BD" w:rsidRDefault="00F213BD" w:rsidP="00F213BD">
      <w:pPr>
        <w:contextualSpacing/>
        <w:jc w:val="center"/>
        <w:rPr>
          <w:rFonts w:ascii="Times New Roman Bold" w:eastAsia="MS Mincho" w:hAnsi="Times New Roman Bold"/>
          <w:b/>
          <w:bCs/>
          <w:smallCaps/>
          <w:color w:val="000000" w:themeColor="text1"/>
          <w:kern w:val="32"/>
          <w:sz w:val="28"/>
          <w:szCs w:val="28"/>
          <w:highlight w:val="yellow"/>
          <w:lang w:val="en-GB" w:eastAsia="en-US"/>
        </w:rPr>
      </w:pPr>
      <w:r w:rsidRPr="00F213BD">
        <w:rPr>
          <w:rFonts w:ascii="Times New Roman Bold" w:eastAsia="MS Mincho" w:hAnsi="Times New Roman Bold"/>
          <w:b/>
          <w:bCs/>
          <w:smallCaps/>
          <w:noProof/>
          <w:color w:val="000000" w:themeColor="text1"/>
          <w:sz w:val="28"/>
          <w:szCs w:val="28"/>
          <w:highlight w:val="yellow"/>
          <w:lang w:eastAsia="en-US"/>
        </w:rPr>
        <mc:AlternateContent>
          <mc:Choice Requires="wps">
            <w:drawing>
              <wp:anchor distT="0" distB="0" distL="114300" distR="114300" simplePos="0" relativeHeight="251661312" behindDoc="0" locked="0" layoutInCell="1" allowOverlap="1" wp14:anchorId="1DDDF93A" wp14:editId="67AEF1D2">
                <wp:simplePos x="0" y="0"/>
                <wp:positionH relativeFrom="column">
                  <wp:posOffset>-82550</wp:posOffset>
                </wp:positionH>
                <wp:positionV relativeFrom="paragraph">
                  <wp:posOffset>123190</wp:posOffset>
                </wp:positionV>
                <wp:extent cx="6069965" cy="904240"/>
                <wp:effectExtent l="0" t="0" r="0" b="0"/>
                <wp:wrapNone/>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9965" cy="904240"/>
                        </a:xfrm>
                        <a:prstGeom prst="rect">
                          <a:avLst/>
                        </a:prstGeom>
                        <a:noFill/>
                        <a:ln w="6350">
                          <a:noFill/>
                        </a:ln>
                        <a:effectLst/>
                      </wps:spPr>
                      <wps:txbx>
                        <w:txbxContent>
                          <w:p w14:paraId="39820049" w14:textId="77777777" w:rsidR="00526575" w:rsidRDefault="00526575" w:rsidP="00F213BD">
                            <w:pPr>
                              <w:jc w:val="right"/>
                            </w:pPr>
                            <w:r w:rsidRPr="00A66261">
                              <w:rPr>
                                <w:rFonts w:ascii="ITC Bookman" w:hAnsi="ITC Bookman"/>
                                <w:b/>
                                <w:noProof/>
                                <w:szCs w:val="20"/>
                                <w:lang w:eastAsia="en-US"/>
                              </w:rPr>
                              <w:drawing>
                                <wp:inline distT="0" distB="0" distL="0" distR="0" wp14:anchorId="1C1A999B" wp14:editId="43838628">
                                  <wp:extent cx="4104000" cy="817880"/>
                                  <wp:effectExtent l="0" t="0" r="0" b="1270"/>
                                  <wp:docPr id="43" name="Picture 1" descr="Description: Description: C:\Documents and Settings\Julien.IOTC\Desktop\IOTCLogoCMYKLetterHe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ocuments and Settings\Julien.IOTC\Desktop\IOTCLogoCMYKLetterHead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45799" r="55586" b="44173"/>
                                          <a:stretch/>
                                        </pic:blipFill>
                                        <pic:spPr bwMode="auto">
                                          <a:xfrm>
                                            <a:off x="0" y="0"/>
                                            <a:ext cx="4160260" cy="8290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noProof/>
                                <w:lang w:eastAsia="en-US"/>
                              </w:rPr>
                              <w:drawing>
                                <wp:inline distT="0" distB="0" distL="0" distR="0" wp14:anchorId="27BE84E0" wp14:editId="52FC3EC5">
                                  <wp:extent cx="1595120" cy="749300"/>
                                  <wp:effectExtent l="0" t="0" r="5080" b="0"/>
                                  <wp:docPr id="45" name="Picture 45" descr="Description: Y:\04 - Meetings\01 - Meeting Administration\FAO line drawnings\Thunnus_obesus-mai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Y:\04 - Meetings\01 - Meeting Administration\FAO line drawnings\Thunnus_obesus-main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5120" cy="749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DF93A" id="Text Box 82" o:spid="_x0000_s1027" type="#_x0000_t202" style="position:absolute;left:0;text-align:left;margin-left:-6.5pt;margin-top:9.7pt;width:477.95pt;height:7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" filled="f" stroked="f" strokeweight=".5pt">
                <v:path arrowok="t"/>
                <v:textbox>
                  <w:txbxContent>
                    <w:p w14:paraId="39820049" w14:textId="77777777" w:rsidR="00526575" w:rsidRDefault="00526575" w:rsidP="00F213BD">
                      <w:pPr>
                        <w:jc w:val="right"/>
                      </w:pPr>
                      <w:r w:rsidRPr="00A66261">
                        <w:rPr>
                          <w:rFonts w:ascii="ITC Bookman" w:hAnsi="ITC Bookman"/>
                          <w:b/>
                          <w:noProof/>
                          <w:szCs w:val="20"/>
                          <w:lang w:eastAsia="en-US"/>
                        </w:rPr>
                        <w:drawing>
                          <wp:inline distT="0" distB="0" distL="0" distR="0" wp14:anchorId="1C1A999B" wp14:editId="43838628">
                            <wp:extent cx="4104000" cy="817880"/>
                            <wp:effectExtent l="0" t="0" r="0" b="1270"/>
                            <wp:docPr id="43" name="Picture 1" descr="Description: Description: C:\Documents and Settings\Julien.IOTC\Desktop\IOTCLogoCMYKLetterHe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ocuments and Settings\Julien.IOTC\Desktop\IOTCLogoCMYKLetterHead2.png"/>
                                    <pic:cNvPicPr>
                                      <a:picLocks noChangeAspect="1" noChangeArrowheads="1"/>
                                    </pic:cNvPicPr>
                                  </pic:nvPicPr>
                                  <pic:blipFill rotWithShape="1">
                                    <a:blip r:embed="rId205">
                                      <a:extLst>
                                        <a:ext uri="{28A0092B-C50C-407E-A947-70E740481C1C}">
                                          <a14:useLocalDpi xmlns:a14="http://schemas.microsoft.com/office/drawing/2010/main" val="0"/>
                                        </a:ext>
                                      </a:extLst>
                                    </a:blip>
                                    <a:srcRect l="1" t="45799" r="55586" b="44173"/>
                                    <a:stretch/>
                                  </pic:blipFill>
                                  <pic:spPr bwMode="auto">
                                    <a:xfrm>
                                      <a:off x="0" y="0"/>
                                      <a:ext cx="4160260" cy="8290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noProof/>
                          <w:lang w:eastAsia="en-US"/>
                        </w:rPr>
                        <w:drawing>
                          <wp:inline distT="0" distB="0" distL="0" distR="0" wp14:anchorId="27BE84E0" wp14:editId="52FC3EC5">
                            <wp:extent cx="1595120" cy="749300"/>
                            <wp:effectExtent l="0" t="0" r="5080" b="0"/>
                            <wp:docPr id="45" name="Picture 45" descr="Description: Y:\04 - Meetings\01 - Meeting Administration\FAO line drawnings\Thunnus_obesus-mai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Y:\04 - Meetings\01 - Meeting Administration\FAO line drawnings\Thunnus_obesus-main1.t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95120" cy="749300"/>
                                    </a:xfrm>
                                    <a:prstGeom prst="rect">
                                      <a:avLst/>
                                    </a:prstGeom>
                                    <a:noFill/>
                                    <a:ln>
                                      <a:noFill/>
                                    </a:ln>
                                  </pic:spPr>
                                </pic:pic>
                              </a:graphicData>
                            </a:graphic>
                          </wp:inline>
                        </w:drawing>
                      </w:r>
                    </w:p>
                  </w:txbxContent>
                </v:textbox>
              </v:shape>
            </w:pict>
          </mc:Fallback>
        </mc:AlternateContent>
      </w:r>
      <w:r w:rsidRPr="00F213BD">
        <w:rPr>
          <w:rFonts w:ascii="Times New Roman Bold" w:eastAsia="MS Mincho" w:hAnsi="Times New Roman Bold"/>
          <w:b/>
          <w:bCs/>
          <w:smallCaps/>
          <w:color w:val="000000" w:themeColor="text1"/>
          <w:sz w:val="28"/>
          <w:szCs w:val="28"/>
          <w:highlight w:val="yellow"/>
          <w:lang w:eastAsia="en-US"/>
        </w:rPr>
        <w:br/>
      </w:r>
    </w:p>
    <w:p w14:paraId="19BF67E1" w14:textId="77777777" w:rsidR="00F213BD" w:rsidRPr="00F213BD" w:rsidRDefault="00F213BD" w:rsidP="00F213BD">
      <w:pPr>
        <w:contextualSpacing/>
        <w:jc w:val="right"/>
        <w:rPr>
          <w:rFonts w:ascii="Times New Roman Bold" w:eastAsia="MS Mincho" w:hAnsi="Times New Roman Bold"/>
          <w:b/>
          <w:bCs/>
          <w:smallCaps/>
          <w:color w:val="000000" w:themeColor="text1"/>
          <w:kern w:val="32"/>
          <w:sz w:val="28"/>
          <w:szCs w:val="28"/>
          <w:highlight w:val="yellow"/>
          <w:lang w:val="en-GB" w:eastAsia="en-US"/>
        </w:rPr>
      </w:pPr>
    </w:p>
    <w:p w14:paraId="5F00E4D3" w14:textId="77777777" w:rsidR="00F213BD" w:rsidRPr="00F213BD" w:rsidRDefault="00F213BD" w:rsidP="00F213BD">
      <w:pPr>
        <w:contextualSpacing/>
        <w:jc w:val="center"/>
        <w:rPr>
          <w:rFonts w:ascii="Times New Roman Bold" w:eastAsia="MS Mincho" w:hAnsi="Times New Roman Bold"/>
          <w:b/>
          <w:bCs/>
          <w:smallCaps/>
          <w:color w:val="000000" w:themeColor="text1"/>
          <w:kern w:val="32"/>
          <w:sz w:val="28"/>
          <w:szCs w:val="28"/>
          <w:highlight w:val="yellow"/>
          <w:lang w:val="en-GB" w:eastAsia="en-US"/>
        </w:rPr>
      </w:pPr>
    </w:p>
    <w:p w14:paraId="4057546F" w14:textId="77777777" w:rsidR="00F213BD" w:rsidRPr="00F213BD" w:rsidRDefault="00F213BD" w:rsidP="00F213BD">
      <w:pPr>
        <w:contextualSpacing/>
        <w:jc w:val="center"/>
        <w:rPr>
          <w:rFonts w:ascii="Times New Roman Bold" w:eastAsia="MS Mincho" w:hAnsi="Times New Roman Bold"/>
          <w:b/>
          <w:bCs/>
          <w:smallCaps/>
          <w:color w:val="000000" w:themeColor="text1"/>
          <w:kern w:val="32"/>
          <w:sz w:val="28"/>
          <w:szCs w:val="28"/>
          <w:highlight w:val="yellow"/>
          <w:lang w:val="en-GB" w:eastAsia="en-US"/>
        </w:rPr>
      </w:pPr>
    </w:p>
    <w:p w14:paraId="714F01BC" w14:textId="77777777" w:rsidR="00F213BD" w:rsidRPr="00F213BD" w:rsidRDefault="00F213BD" w:rsidP="00F213BD">
      <w:pPr>
        <w:keepNext/>
        <w:keepLines/>
        <w:widowControl w:val="0"/>
        <w:tabs>
          <w:tab w:val="center" w:pos="4945"/>
          <w:tab w:val="right" w:pos="9890"/>
        </w:tabs>
        <w:ind w:left="562" w:hanging="562"/>
        <w:jc w:val="center"/>
        <w:outlineLvl w:val="0"/>
        <w:rPr>
          <w:b/>
          <w:bCs/>
          <w:smallCaps/>
          <w:noProof/>
          <w:snapToGrid w:val="0"/>
          <w:color w:val="000000" w:themeColor="text1"/>
          <w:kern w:val="32"/>
          <w:highlight w:val="yellow"/>
          <w:lang w:val="en-GB" w:eastAsia="en-US"/>
        </w:rPr>
      </w:pPr>
    </w:p>
    <w:p w14:paraId="7F027A36" w14:textId="77777777" w:rsidR="00F213BD" w:rsidRPr="00F213BD" w:rsidRDefault="00F213BD" w:rsidP="00F213BD">
      <w:pPr>
        <w:jc w:val="center"/>
        <w:rPr>
          <w:b/>
          <w:color w:val="000000" w:themeColor="text1"/>
          <w:sz w:val="28"/>
          <w:szCs w:val="28"/>
        </w:rPr>
      </w:pPr>
      <w:r w:rsidRPr="00F213BD">
        <w:rPr>
          <w:b/>
          <w:color w:val="000000" w:themeColor="text1"/>
          <w:sz w:val="28"/>
          <w:szCs w:val="28"/>
        </w:rPr>
        <w:t xml:space="preserve">Status of the Indian Ocean bigeye tuna (BET: </w:t>
      </w:r>
      <w:proofErr w:type="spellStart"/>
      <w:r w:rsidRPr="00F213BD">
        <w:rPr>
          <w:b/>
          <w:i/>
          <w:color w:val="000000" w:themeColor="text1"/>
          <w:sz w:val="28"/>
          <w:szCs w:val="28"/>
        </w:rPr>
        <w:t>Thunnus</w:t>
      </w:r>
      <w:proofErr w:type="spellEnd"/>
      <w:r w:rsidRPr="00F213BD">
        <w:rPr>
          <w:b/>
          <w:i/>
          <w:color w:val="000000" w:themeColor="text1"/>
          <w:sz w:val="28"/>
          <w:szCs w:val="28"/>
        </w:rPr>
        <w:t xml:space="preserve"> </w:t>
      </w:r>
      <w:proofErr w:type="spellStart"/>
      <w:r w:rsidRPr="00F213BD">
        <w:rPr>
          <w:b/>
          <w:i/>
          <w:color w:val="000000" w:themeColor="text1"/>
          <w:sz w:val="28"/>
          <w:szCs w:val="28"/>
        </w:rPr>
        <w:t>obesus</w:t>
      </w:r>
      <w:proofErr w:type="spellEnd"/>
      <w:r w:rsidRPr="00F213BD">
        <w:rPr>
          <w:b/>
          <w:color w:val="000000" w:themeColor="text1"/>
          <w:sz w:val="28"/>
          <w:szCs w:val="28"/>
        </w:rPr>
        <w:t>) resource</w:t>
      </w:r>
    </w:p>
    <w:p w14:paraId="1D175FA2" w14:textId="77777777" w:rsidR="00F213BD" w:rsidRPr="00F213BD" w:rsidRDefault="00F213BD" w:rsidP="00F213BD">
      <w:pPr>
        <w:rPr>
          <w:b/>
          <w:color w:val="000000" w:themeColor="text1"/>
          <w:highlight w:val="yellow"/>
        </w:rPr>
      </w:pPr>
    </w:p>
    <w:p w14:paraId="24BC80A0" w14:textId="77777777" w:rsidR="00F213BD" w:rsidRPr="00F213BD" w:rsidRDefault="00F213BD" w:rsidP="00F213BD">
      <w:pPr>
        <w:spacing w:after="120"/>
        <w:jc w:val="center"/>
        <w:rPr>
          <w:color w:val="000000"/>
          <w:szCs w:val="24"/>
          <w:lang w:val="en-GB"/>
        </w:rPr>
      </w:pPr>
      <w:r w:rsidRPr="00F213BD">
        <w:rPr>
          <w:b/>
          <w:color w:val="000000" w:themeColor="text1"/>
          <w:szCs w:val="24"/>
          <w:lang w:val="en-GB"/>
        </w:rPr>
        <w:t>TABLE 1</w:t>
      </w:r>
      <w:r w:rsidRPr="00F213BD">
        <w:rPr>
          <w:color w:val="000000" w:themeColor="text1"/>
          <w:szCs w:val="24"/>
          <w:lang w:val="en-GB"/>
        </w:rPr>
        <w:t>. Bigeye tuna: Status of bigeye tuna (</w:t>
      </w:r>
      <w:proofErr w:type="spellStart"/>
      <w:r w:rsidRPr="00F213BD">
        <w:rPr>
          <w:i/>
          <w:color w:val="000000" w:themeColor="text1"/>
          <w:szCs w:val="24"/>
          <w:lang w:val="en-GB"/>
        </w:rPr>
        <w:t>Thunnus</w:t>
      </w:r>
      <w:proofErr w:type="spellEnd"/>
      <w:r w:rsidRPr="00F213BD">
        <w:rPr>
          <w:i/>
          <w:color w:val="000000" w:themeColor="text1"/>
          <w:szCs w:val="24"/>
          <w:lang w:val="en-GB"/>
        </w:rPr>
        <w:t xml:space="preserve"> </w:t>
      </w:r>
      <w:proofErr w:type="spellStart"/>
      <w:r w:rsidRPr="00F213BD">
        <w:rPr>
          <w:i/>
          <w:color w:val="000000" w:themeColor="text1"/>
          <w:szCs w:val="24"/>
          <w:lang w:val="en-GB"/>
        </w:rPr>
        <w:t>obesus</w:t>
      </w:r>
      <w:proofErr w:type="spellEnd"/>
      <w:r w:rsidRPr="00F213BD">
        <w:rPr>
          <w:color w:val="000000" w:themeColor="text1"/>
          <w:szCs w:val="24"/>
          <w:lang w:val="en-GB"/>
        </w:rPr>
        <w:t xml:space="preserve">) in the Indian </w:t>
      </w:r>
      <w:r w:rsidRPr="00F213BD">
        <w:rPr>
          <w:color w:val="000000"/>
          <w:szCs w:val="24"/>
          <w:lang w:val="en-GB"/>
        </w:rPr>
        <w:t>Ocean.</w:t>
      </w:r>
    </w:p>
    <w:tbl>
      <w:tblPr>
        <w:tblStyle w:val="TableGrid51101"/>
        <w:tblW w:w="9365" w:type="dxa"/>
        <w:jc w:val="center"/>
        <w:tblLayout w:type="fixed"/>
        <w:tblLook w:val="04A0" w:firstRow="1" w:lastRow="0" w:firstColumn="1" w:lastColumn="0" w:noHBand="0" w:noVBand="1"/>
      </w:tblPr>
      <w:tblGrid>
        <w:gridCol w:w="2009"/>
        <w:gridCol w:w="2582"/>
        <w:gridCol w:w="2154"/>
        <w:gridCol w:w="2620"/>
      </w:tblGrid>
      <w:tr w:rsidR="00F213BD" w:rsidRPr="00F213BD" w14:paraId="4CCB5075" w14:textId="77777777" w:rsidTr="00F213BD">
        <w:trPr>
          <w:trHeight w:val="809"/>
          <w:jc w:val="center"/>
        </w:trPr>
        <w:tc>
          <w:tcPr>
            <w:tcW w:w="2009" w:type="dxa"/>
            <w:shd w:val="clear" w:color="auto" w:fill="F2F2F2" w:themeFill="background1" w:themeFillShade="F2"/>
            <w:vAlign w:val="center"/>
          </w:tcPr>
          <w:p w14:paraId="6E9F4B7F" w14:textId="77777777" w:rsidR="00F213BD" w:rsidRPr="00F213BD" w:rsidRDefault="00F213BD" w:rsidP="00F213BD">
            <w:pPr>
              <w:jc w:val="center"/>
              <w:rPr>
                <w:b/>
                <w:color w:val="000000"/>
                <w:sz w:val="20"/>
                <w:szCs w:val="20"/>
                <w:lang w:val="en-GB" w:eastAsia="en-GB"/>
              </w:rPr>
            </w:pPr>
            <w:r w:rsidRPr="00F213BD">
              <w:rPr>
                <w:b/>
                <w:color w:val="000000"/>
                <w:sz w:val="20"/>
                <w:szCs w:val="20"/>
                <w:lang w:val="en-GB" w:eastAsia="en-GB"/>
              </w:rPr>
              <w:t>Area</w:t>
            </w:r>
            <w:r w:rsidRPr="00F213BD">
              <w:rPr>
                <w:b/>
                <w:color w:val="000000"/>
                <w:sz w:val="20"/>
                <w:szCs w:val="20"/>
                <w:vertAlign w:val="superscript"/>
                <w:lang w:val="en-GB" w:eastAsia="en-GB"/>
              </w:rPr>
              <w:t>1</w:t>
            </w:r>
          </w:p>
        </w:tc>
        <w:tc>
          <w:tcPr>
            <w:tcW w:w="4736" w:type="dxa"/>
            <w:gridSpan w:val="2"/>
            <w:shd w:val="clear" w:color="auto" w:fill="F2F2F2" w:themeFill="background1" w:themeFillShade="F2"/>
            <w:vAlign w:val="center"/>
          </w:tcPr>
          <w:p w14:paraId="70202B03" w14:textId="77777777" w:rsidR="00F213BD" w:rsidRPr="00F213BD" w:rsidRDefault="00F213BD" w:rsidP="00F213BD">
            <w:pPr>
              <w:jc w:val="center"/>
              <w:rPr>
                <w:b/>
                <w:color w:val="000000"/>
                <w:sz w:val="20"/>
                <w:szCs w:val="20"/>
                <w:lang w:val="en-GB" w:eastAsia="en-GB"/>
              </w:rPr>
            </w:pPr>
            <w:r w:rsidRPr="00F213BD">
              <w:rPr>
                <w:b/>
                <w:color w:val="000000"/>
                <w:sz w:val="20"/>
                <w:szCs w:val="20"/>
                <w:lang w:val="en-GB" w:eastAsia="en-GB"/>
              </w:rPr>
              <w:t>Indicators</w:t>
            </w:r>
          </w:p>
        </w:tc>
        <w:tc>
          <w:tcPr>
            <w:tcW w:w="2620" w:type="dxa"/>
            <w:shd w:val="clear" w:color="auto" w:fill="F2F2F2" w:themeFill="background1" w:themeFillShade="F2"/>
            <w:vAlign w:val="center"/>
          </w:tcPr>
          <w:p w14:paraId="1D1F173D" w14:textId="77777777" w:rsidR="00F213BD" w:rsidRPr="00F213BD" w:rsidRDefault="00F213BD" w:rsidP="00F213BD">
            <w:pPr>
              <w:jc w:val="center"/>
              <w:rPr>
                <w:b/>
                <w:color w:val="000000"/>
                <w:sz w:val="20"/>
                <w:szCs w:val="20"/>
                <w:lang w:val="en-GB" w:eastAsia="en-GB"/>
              </w:rPr>
            </w:pPr>
            <w:r w:rsidRPr="00F213BD">
              <w:rPr>
                <w:b/>
                <w:color w:val="000000"/>
                <w:sz w:val="20"/>
                <w:szCs w:val="20"/>
                <w:lang w:val="en-GB" w:eastAsia="en-GB"/>
              </w:rPr>
              <w:t>2018 stock status</w:t>
            </w:r>
            <w:r w:rsidRPr="00F213BD">
              <w:rPr>
                <w:b/>
                <w:color w:val="000000"/>
                <w:sz w:val="18"/>
                <w:szCs w:val="24"/>
                <w:vertAlign w:val="superscript"/>
              </w:rPr>
              <w:t>3</w:t>
            </w:r>
            <w:r w:rsidRPr="00F213BD">
              <w:rPr>
                <w:b/>
                <w:color w:val="000000"/>
                <w:sz w:val="20"/>
                <w:szCs w:val="20"/>
                <w:lang w:val="en-GB" w:eastAsia="en-GB"/>
              </w:rPr>
              <w:t xml:space="preserve"> determination</w:t>
            </w:r>
          </w:p>
        </w:tc>
      </w:tr>
      <w:tr w:rsidR="00F213BD" w:rsidRPr="00F213BD" w14:paraId="7A1A792B" w14:textId="77777777" w:rsidTr="00F213BD">
        <w:trPr>
          <w:trHeight w:val="656"/>
          <w:jc w:val="center"/>
        </w:trPr>
        <w:tc>
          <w:tcPr>
            <w:tcW w:w="2009" w:type="dxa"/>
            <w:vMerge w:val="restart"/>
            <w:vAlign w:val="center"/>
          </w:tcPr>
          <w:p w14:paraId="2EDA756B" w14:textId="77777777" w:rsidR="00F213BD" w:rsidRPr="00F213BD" w:rsidRDefault="00F213BD" w:rsidP="00F213BD">
            <w:pPr>
              <w:jc w:val="center"/>
              <w:rPr>
                <w:b/>
                <w:color w:val="000000"/>
                <w:sz w:val="20"/>
                <w:szCs w:val="20"/>
                <w:highlight w:val="yellow"/>
                <w:lang w:val="en-GB" w:eastAsia="en-GB"/>
              </w:rPr>
            </w:pPr>
            <w:r w:rsidRPr="00F213BD">
              <w:rPr>
                <w:b/>
                <w:color w:val="000000"/>
                <w:sz w:val="20"/>
                <w:szCs w:val="20"/>
                <w:lang w:val="en-GB" w:eastAsia="en-GB"/>
              </w:rPr>
              <w:t>Indian Ocean</w:t>
            </w:r>
          </w:p>
        </w:tc>
        <w:tc>
          <w:tcPr>
            <w:tcW w:w="2582" w:type="dxa"/>
            <w:shd w:val="clear" w:color="auto" w:fill="auto"/>
            <w:vAlign w:val="center"/>
          </w:tcPr>
          <w:p w14:paraId="0DD74657" w14:textId="77777777" w:rsidR="00F213BD" w:rsidRPr="00F213BD" w:rsidRDefault="00F213BD" w:rsidP="00F213BD">
            <w:pPr>
              <w:tabs>
                <w:tab w:val="right" w:pos="932"/>
                <w:tab w:val="left" w:pos="1168"/>
              </w:tabs>
              <w:jc w:val="right"/>
              <w:rPr>
                <w:color w:val="000000" w:themeColor="text1"/>
                <w:sz w:val="20"/>
                <w:szCs w:val="20"/>
                <w:lang w:val="en-GB" w:eastAsia="en-GB"/>
              </w:rPr>
            </w:pPr>
            <w:r w:rsidRPr="00F213BD">
              <w:rPr>
                <w:color w:val="000000" w:themeColor="text1"/>
                <w:sz w:val="20"/>
                <w:szCs w:val="20"/>
                <w:lang w:val="en-GB" w:eastAsia="en-GB"/>
              </w:rPr>
              <w:t>Catch in 2017</w:t>
            </w:r>
            <w:r w:rsidRPr="00F213BD">
              <w:rPr>
                <w:color w:val="000000" w:themeColor="text1"/>
                <w:sz w:val="20"/>
                <w:szCs w:val="20"/>
                <w:vertAlign w:val="superscript"/>
                <w:lang w:val="en-GB" w:eastAsia="en-GB"/>
              </w:rPr>
              <w:t>2</w:t>
            </w:r>
            <w:r w:rsidRPr="00F213BD">
              <w:rPr>
                <w:color w:val="000000" w:themeColor="text1"/>
                <w:sz w:val="20"/>
                <w:szCs w:val="20"/>
                <w:lang w:val="en-GB" w:eastAsia="en-GB"/>
              </w:rPr>
              <w:t>:</w:t>
            </w:r>
          </w:p>
          <w:p w14:paraId="16B2417D" w14:textId="77777777" w:rsidR="00F213BD" w:rsidRPr="00F213BD" w:rsidRDefault="00F213BD" w:rsidP="00F213BD">
            <w:pPr>
              <w:jc w:val="right"/>
              <w:rPr>
                <w:color w:val="FF0000"/>
                <w:sz w:val="20"/>
                <w:szCs w:val="20"/>
                <w:lang w:val="en-GB" w:eastAsia="en-GB"/>
              </w:rPr>
            </w:pPr>
            <w:r w:rsidRPr="00F213BD">
              <w:rPr>
                <w:color w:val="000000" w:themeColor="text1"/>
                <w:sz w:val="20"/>
                <w:szCs w:val="20"/>
                <w:lang w:val="en-GB" w:eastAsia="en-GB"/>
              </w:rPr>
              <w:t>Average catch 2013–2017:</w:t>
            </w:r>
          </w:p>
        </w:tc>
        <w:tc>
          <w:tcPr>
            <w:tcW w:w="2154" w:type="dxa"/>
            <w:vAlign w:val="center"/>
          </w:tcPr>
          <w:p w14:paraId="4F870FA2" w14:textId="77777777" w:rsidR="00F213BD" w:rsidRPr="00F213BD" w:rsidRDefault="00F213BD" w:rsidP="00F213BD">
            <w:pPr>
              <w:rPr>
                <w:sz w:val="20"/>
              </w:rPr>
            </w:pPr>
            <w:r w:rsidRPr="00F213BD">
              <w:rPr>
                <w:sz w:val="20"/>
              </w:rPr>
              <w:t>90,050 t</w:t>
            </w:r>
          </w:p>
          <w:p w14:paraId="0B6F8EAD" w14:textId="77777777" w:rsidR="00F213BD" w:rsidRPr="00F213BD" w:rsidRDefault="00F213BD" w:rsidP="00F213BD">
            <w:pPr>
              <w:rPr>
                <w:color w:val="FF0000"/>
                <w:sz w:val="20"/>
                <w:szCs w:val="20"/>
                <w:lang w:val="en-GB" w:eastAsia="en-GB"/>
              </w:rPr>
            </w:pPr>
            <w:r w:rsidRPr="00F213BD">
              <w:rPr>
                <w:sz w:val="20"/>
              </w:rPr>
              <w:t>95,997 t</w:t>
            </w:r>
          </w:p>
        </w:tc>
        <w:tc>
          <w:tcPr>
            <w:tcW w:w="2620" w:type="dxa"/>
            <w:vMerge w:val="restart"/>
            <w:shd w:val="clear" w:color="auto" w:fill="92D050"/>
            <w:vAlign w:val="center"/>
          </w:tcPr>
          <w:p w14:paraId="51C127A3" w14:textId="77777777" w:rsidR="00F213BD" w:rsidRPr="00F213BD" w:rsidRDefault="00F213BD" w:rsidP="00F213BD">
            <w:pPr>
              <w:keepLines/>
              <w:jc w:val="center"/>
              <w:rPr>
                <w:rFonts w:cs="Arial"/>
                <w:b/>
                <w:kern w:val="32"/>
                <w:sz w:val="20"/>
                <w:szCs w:val="20"/>
                <w:highlight w:val="yellow"/>
                <w:lang w:val="en-GB"/>
              </w:rPr>
            </w:pPr>
            <w:r w:rsidRPr="00F213BD">
              <w:rPr>
                <w:rFonts w:cs="Arial"/>
                <w:b/>
                <w:kern w:val="32"/>
                <w:sz w:val="36"/>
                <w:szCs w:val="20"/>
                <w:lang w:val="en-GB"/>
              </w:rPr>
              <w:t>83.7%</w:t>
            </w:r>
            <w:r w:rsidRPr="00F213BD">
              <w:rPr>
                <w:rFonts w:ascii="Times New Roman Bold" w:hAnsi="Times New Roman Bold" w:cs="Arial"/>
                <w:b/>
                <w:kern w:val="32"/>
                <w:sz w:val="42"/>
                <w:szCs w:val="20"/>
                <w:vertAlign w:val="superscript"/>
                <w:lang w:val="en-GB"/>
              </w:rPr>
              <w:t>*</w:t>
            </w:r>
          </w:p>
        </w:tc>
      </w:tr>
      <w:tr w:rsidR="00F213BD" w:rsidRPr="00F213BD" w14:paraId="19C7C922" w14:textId="77777777" w:rsidTr="00F213BD">
        <w:trPr>
          <w:trHeight w:val="1657"/>
          <w:jc w:val="center"/>
        </w:trPr>
        <w:tc>
          <w:tcPr>
            <w:tcW w:w="2009" w:type="dxa"/>
            <w:vMerge/>
            <w:vAlign w:val="center"/>
          </w:tcPr>
          <w:p w14:paraId="64A76878" w14:textId="77777777" w:rsidR="00F213BD" w:rsidRPr="00F213BD" w:rsidRDefault="00F213BD" w:rsidP="00F213BD">
            <w:pPr>
              <w:jc w:val="center"/>
              <w:rPr>
                <w:color w:val="000000"/>
                <w:sz w:val="20"/>
                <w:szCs w:val="20"/>
                <w:highlight w:val="yellow"/>
                <w:lang w:val="en-GB" w:eastAsia="en-GB"/>
              </w:rPr>
            </w:pPr>
          </w:p>
        </w:tc>
        <w:tc>
          <w:tcPr>
            <w:tcW w:w="2582" w:type="dxa"/>
            <w:vAlign w:val="center"/>
          </w:tcPr>
          <w:p w14:paraId="055FBB8F" w14:textId="77777777" w:rsidR="00F213BD" w:rsidRPr="00F213BD" w:rsidRDefault="00F213BD" w:rsidP="00F213BD">
            <w:pPr>
              <w:tabs>
                <w:tab w:val="right" w:pos="932"/>
                <w:tab w:val="left" w:pos="1168"/>
              </w:tabs>
              <w:jc w:val="right"/>
              <w:rPr>
                <w:color w:val="000000"/>
                <w:sz w:val="20"/>
                <w:szCs w:val="20"/>
                <w:lang w:val="en-GB" w:eastAsia="en-GB"/>
              </w:rPr>
            </w:pPr>
            <w:r w:rsidRPr="00F213BD">
              <w:rPr>
                <w:color w:val="000000"/>
                <w:sz w:val="20"/>
                <w:szCs w:val="20"/>
                <w:lang w:val="en-GB" w:eastAsia="en-GB"/>
              </w:rPr>
              <w:t>MSY (1,000 t)</w:t>
            </w:r>
            <w:r w:rsidRPr="00F213BD">
              <w:rPr>
                <w:color w:val="000000"/>
                <w:sz w:val="20"/>
                <w:szCs w:val="20"/>
              </w:rPr>
              <w:t xml:space="preserve"> (80% CI):</w:t>
            </w:r>
          </w:p>
          <w:p w14:paraId="44AB0902" w14:textId="77777777" w:rsidR="00F213BD" w:rsidRPr="00F213BD" w:rsidRDefault="00F213BD" w:rsidP="00F213BD">
            <w:pPr>
              <w:tabs>
                <w:tab w:val="right" w:pos="932"/>
                <w:tab w:val="left" w:pos="1168"/>
              </w:tabs>
              <w:jc w:val="right"/>
              <w:rPr>
                <w:color w:val="000000"/>
                <w:sz w:val="20"/>
                <w:szCs w:val="24"/>
                <w:lang w:val="en-GB" w:eastAsia="en-GB"/>
              </w:rPr>
            </w:pPr>
            <w:r w:rsidRPr="00F213BD">
              <w:rPr>
                <w:color w:val="000000"/>
                <w:sz w:val="20"/>
                <w:szCs w:val="24"/>
                <w:lang w:val="en-GB" w:eastAsia="en-GB"/>
              </w:rPr>
              <w:t>F</w:t>
            </w:r>
            <w:r w:rsidRPr="00F213BD">
              <w:rPr>
                <w:color w:val="000000"/>
                <w:sz w:val="20"/>
                <w:szCs w:val="24"/>
                <w:vertAlign w:val="subscript"/>
                <w:lang w:val="en-GB" w:eastAsia="en-GB"/>
              </w:rPr>
              <w:t>MSY</w:t>
            </w:r>
            <w:r w:rsidRPr="00F213BD">
              <w:rPr>
                <w:color w:val="000000"/>
                <w:sz w:val="20"/>
                <w:szCs w:val="24"/>
                <w:lang w:val="en-GB" w:eastAsia="en-GB"/>
              </w:rPr>
              <w:t xml:space="preserve"> </w:t>
            </w:r>
            <w:r w:rsidRPr="00F213BD">
              <w:rPr>
                <w:color w:val="000000"/>
                <w:sz w:val="20"/>
                <w:szCs w:val="20"/>
              </w:rPr>
              <w:t>(80% CI):</w:t>
            </w:r>
          </w:p>
          <w:p w14:paraId="70856412" w14:textId="77777777" w:rsidR="00F213BD" w:rsidRPr="00F213BD" w:rsidRDefault="00F213BD" w:rsidP="00F213BD">
            <w:pPr>
              <w:tabs>
                <w:tab w:val="right" w:pos="932"/>
                <w:tab w:val="left" w:pos="1168"/>
              </w:tabs>
              <w:jc w:val="right"/>
              <w:rPr>
                <w:color w:val="000000"/>
                <w:sz w:val="20"/>
                <w:szCs w:val="24"/>
                <w:lang w:val="en-GB" w:eastAsia="en-GB"/>
              </w:rPr>
            </w:pPr>
            <w:r w:rsidRPr="00F213BD">
              <w:rPr>
                <w:color w:val="000000"/>
                <w:sz w:val="20"/>
                <w:szCs w:val="24"/>
                <w:lang w:val="en-GB" w:eastAsia="en-GB"/>
              </w:rPr>
              <w:t>SB</w:t>
            </w:r>
            <w:r w:rsidRPr="00F213BD">
              <w:rPr>
                <w:color w:val="000000"/>
                <w:sz w:val="20"/>
                <w:szCs w:val="24"/>
                <w:vertAlign w:val="subscript"/>
                <w:lang w:val="en-GB" w:eastAsia="en-GB"/>
              </w:rPr>
              <w:t>MSY</w:t>
            </w:r>
            <w:r w:rsidRPr="00F213BD">
              <w:rPr>
                <w:color w:val="000000"/>
                <w:sz w:val="20"/>
                <w:szCs w:val="24"/>
                <w:lang w:val="en-GB" w:eastAsia="en-GB"/>
              </w:rPr>
              <w:t xml:space="preserve"> (1,000 t) </w:t>
            </w:r>
            <w:r w:rsidRPr="00F213BD">
              <w:rPr>
                <w:color w:val="000000"/>
                <w:sz w:val="20"/>
                <w:szCs w:val="20"/>
              </w:rPr>
              <w:t>(80% CI):</w:t>
            </w:r>
          </w:p>
          <w:p w14:paraId="485CF848" w14:textId="77777777" w:rsidR="00F213BD" w:rsidRPr="00F213BD" w:rsidRDefault="00F213BD" w:rsidP="00F213BD">
            <w:pPr>
              <w:tabs>
                <w:tab w:val="right" w:pos="932"/>
                <w:tab w:val="left" w:pos="1168"/>
              </w:tabs>
              <w:jc w:val="right"/>
              <w:rPr>
                <w:color w:val="000000"/>
                <w:sz w:val="20"/>
                <w:szCs w:val="20"/>
                <w:lang w:val="en-GB" w:eastAsia="en-GB"/>
              </w:rPr>
            </w:pPr>
            <w:r w:rsidRPr="00F213BD">
              <w:rPr>
                <w:color w:val="000000"/>
                <w:sz w:val="20"/>
                <w:szCs w:val="20"/>
                <w:lang w:val="en-GB" w:eastAsia="en-GB"/>
              </w:rPr>
              <w:t>F</w:t>
            </w:r>
            <w:r w:rsidRPr="00F213BD">
              <w:rPr>
                <w:color w:val="000000"/>
                <w:sz w:val="20"/>
                <w:szCs w:val="20"/>
                <w:vertAlign w:val="subscript"/>
                <w:lang w:val="en-GB" w:eastAsia="en-GB"/>
              </w:rPr>
              <w:t>2015/</w:t>
            </w:r>
            <w:r w:rsidRPr="00F213BD">
              <w:rPr>
                <w:color w:val="000000"/>
                <w:sz w:val="20"/>
                <w:szCs w:val="20"/>
                <w:lang w:val="en-GB" w:eastAsia="en-GB"/>
              </w:rPr>
              <w:t>F</w:t>
            </w:r>
            <w:r w:rsidRPr="00F213BD">
              <w:rPr>
                <w:color w:val="000000"/>
                <w:sz w:val="20"/>
                <w:szCs w:val="20"/>
                <w:vertAlign w:val="subscript"/>
                <w:lang w:val="en-GB" w:eastAsia="en-GB"/>
              </w:rPr>
              <w:t xml:space="preserve">MSY </w:t>
            </w:r>
            <w:r w:rsidRPr="00F213BD">
              <w:rPr>
                <w:color w:val="000000"/>
                <w:sz w:val="20"/>
                <w:szCs w:val="20"/>
              </w:rPr>
              <w:t xml:space="preserve"> (80% CI):</w:t>
            </w:r>
          </w:p>
          <w:p w14:paraId="31ADB1CE" w14:textId="77777777" w:rsidR="00F213BD" w:rsidRPr="00F213BD" w:rsidRDefault="00F213BD" w:rsidP="00F213BD">
            <w:pPr>
              <w:tabs>
                <w:tab w:val="right" w:pos="932"/>
                <w:tab w:val="left" w:pos="1168"/>
              </w:tabs>
              <w:jc w:val="right"/>
              <w:rPr>
                <w:color w:val="000000"/>
                <w:sz w:val="20"/>
                <w:szCs w:val="20"/>
                <w:lang w:val="en-GB" w:eastAsia="en-GB"/>
              </w:rPr>
            </w:pPr>
            <w:r w:rsidRPr="00F213BD">
              <w:rPr>
                <w:color w:val="000000"/>
                <w:sz w:val="20"/>
                <w:szCs w:val="20"/>
                <w:lang w:val="en-GB" w:eastAsia="en-GB"/>
              </w:rPr>
              <w:t>SB</w:t>
            </w:r>
            <w:r w:rsidRPr="00F213BD">
              <w:rPr>
                <w:color w:val="000000"/>
                <w:sz w:val="20"/>
                <w:szCs w:val="20"/>
                <w:vertAlign w:val="subscript"/>
                <w:lang w:val="en-GB" w:eastAsia="en-GB"/>
              </w:rPr>
              <w:t>2015/</w:t>
            </w:r>
            <w:r w:rsidRPr="00F213BD">
              <w:rPr>
                <w:color w:val="000000"/>
                <w:sz w:val="20"/>
                <w:szCs w:val="20"/>
                <w:lang w:val="en-GB" w:eastAsia="en-GB"/>
              </w:rPr>
              <w:t>SB</w:t>
            </w:r>
            <w:r w:rsidRPr="00F213BD">
              <w:rPr>
                <w:color w:val="000000"/>
                <w:sz w:val="20"/>
                <w:szCs w:val="20"/>
                <w:vertAlign w:val="subscript"/>
                <w:lang w:val="en-GB" w:eastAsia="en-GB"/>
              </w:rPr>
              <w:t xml:space="preserve">MSY </w:t>
            </w:r>
            <w:r w:rsidRPr="00F213BD">
              <w:rPr>
                <w:color w:val="000000"/>
                <w:sz w:val="20"/>
                <w:szCs w:val="20"/>
              </w:rPr>
              <w:t xml:space="preserve"> (80% CI):</w:t>
            </w:r>
          </w:p>
          <w:p w14:paraId="6F8B08E5" w14:textId="77777777" w:rsidR="00F213BD" w:rsidRPr="00F213BD" w:rsidRDefault="00F213BD" w:rsidP="00F213BD">
            <w:pPr>
              <w:tabs>
                <w:tab w:val="right" w:pos="932"/>
                <w:tab w:val="left" w:pos="1168"/>
              </w:tabs>
              <w:jc w:val="right"/>
              <w:rPr>
                <w:color w:val="FF0000"/>
                <w:sz w:val="20"/>
                <w:szCs w:val="20"/>
                <w:lang w:val="en-GB" w:eastAsia="en-GB"/>
              </w:rPr>
            </w:pPr>
            <w:r w:rsidRPr="00F213BD">
              <w:rPr>
                <w:color w:val="000000"/>
                <w:sz w:val="20"/>
                <w:szCs w:val="20"/>
                <w:lang w:val="en-GB" w:eastAsia="en-GB"/>
              </w:rPr>
              <w:t>SB</w:t>
            </w:r>
            <w:r w:rsidRPr="00F213BD">
              <w:rPr>
                <w:color w:val="000000"/>
                <w:sz w:val="20"/>
                <w:szCs w:val="20"/>
                <w:vertAlign w:val="subscript"/>
                <w:lang w:val="en-GB" w:eastAsia="en-GB"/>
              </w:rPr>
              <w:t>2015</w:t>
            </w:r>
            <w:r w:rsidRPr="00F213BD">
              <w:rPr>
                <w:color w:val="000000"/>
                <w:sz w:val="20"/>
                <w:szCs w:val="20"/>
                <w:lang w:val="en-GB" w:eastAsia="en-GB"/>
              </w:rPr>
              <w:t>/SB</w:t>
            </w:r>
            <w:r w:rsidRPr="00F213BD">
              <w:rPr>
                <w:color w:val="000000"/>
                <w:sz w:val="20"/>
                <w:szCs w:val="20"/>
                <w:vertAlign w:val="subscript"/>
                <w:lang w:val="en-GB" w:eastAsia="en-GB"/>
              </w:rPr>
              <w:t xml:space="preserve">0 </w:t>
            </w:r>
            <w:r w:rsidRPr="00F213BD">
              <w:rPr>
                <w:color w:val="000000"/>
                <w:sz w:val="20"/>
                <w:szCs w:val="20"/>
              </w:rPr>
              <w:t>(80% CI):</w:t>
            </w:r>
          </w:p>
        </w:tc>
        <w:tc>
          <w:tcPr>
            <w:tcW w:w="2154" w:type="dxa"/>
          </w:tcPr>
          <w:p w14:paraId="43E129F5" w14:textId="77777777" w:rsidR="00F213BD" w:rsidRPr="00F213BD" w:rsidRDefault="00F213BD" w:rsidP="00F213BD">
            <w:pPr>
              <w:rPr>
                <w:color w:val="000000"/>
                <w:sz w:val="20"/>
                <w:szCs w:val="20"/>
                <w:lang w:val="en-GB" w:eastAsia="en-GB"/>
              </w:rPr>
            </w:pPr>
          </w:p>
          <w:p w14:paraId="30138415" w14:textId="77777777" w:rsidR="00F213BD" w:rsidRPr="00F213BD" w:rsidRDefault="00F213BD" w:rsidP="00F213BD">
            <w:pPr>
              <w:rPr>
                <w:color w:val="000000"/>
                <w:sz w:val="20"/>
                <w:szCs w:val="20"/>
                <w:lang w:val="en-GB" w:eastAsia="en-GB"/>
              </w:rPr>
            </w:pPr>
            <w:r w:rsidRPr="00F213BD">
              <w:rPr>
                <w:color w:val="000000"/>
                <w:sz w:val="20"/>
                <w:szCs w:val="20"/>
                <w:lang w:val="en-GB" w:eastAsia="en-GB"/>
              </w:rPr>
              <w:t>104 (87-121)</w:t>
            </w:r>
          </w:p>
          <w:p w14:paraId="77BED891" w14:textId="77777777" w:rsidR="00F213BD" w:rsidRPr="00F213BD" w:rsidRDefault="00F213BD" w:rsidP="00F213BD">
            <w:pPr>
              <w:rPr>
                <w:color w:val="000000"/>
                <w:sz w:val="20"/>
                <w:szCs w:val="20"/>
                <w:lang w:val="en-GB" w:eastAsia="en-GB"/>
              </w:rPr>
            </w:pPr>
            <w:r w:rsidRPr="00F213BD">
              <w:rPr>
                <w:color w:val="000000"/>
                <w:sz w:val="20"/>
                <w:szCs w:val="20"/>
                <w:lang w:val="en-GB" w:eastAsia="en-GB"/>
              </w:rPr>
              <w:t>0.17 (0.14-0.20)</w:t>
            </w:r>
          </w:p>
          <w:p w14:paraId="6F8722B1" w14:textId="77777777" w:rsidR="00F213BD" w:rsidRPr="00F213BD" w:rsidRDefault="00F213BD" w:rsidP="00F213BD">
            <w:pPr>
              <w:rPr>
                <w:color w:val="000000"/>
                <w:sz w:val="20"/>
                <w:szCs w:val="20"/>
                <w:lang w:val="en-GB" w:eastAsia="en-GB"/>
              </w:rPr>
            </w:pPr>
            <w:r w:rsidRPr="00F213BD">
              <w:rPr>
                <w:color w:val="000000"/>
                <w:sz w:val="20"/>
                <w:szCs w:val="20"/>
                <w:lang w:val="en-GB" w:eastAsia="en-GB"/>
              </w:rPr>
              <w:t>525 (364-718)</w:t>
            </w:r>
          </w:p>
          <w:p w14:paraId="2E4ACF6C" w14:textId="77777777" w:rsidR="00F213BD" w:rsidRPr="00F213BD" w:rsidRDefault="00F213BD" w:rsidP="00F213BD">
            <w:pPr>
              <w:rPr>
                <w:color w:val="000000"/>
                <w:sz w:val="20"/>
                <w:szCs w:val="20"/>
                <w:lang w:val="en-GB" w:eastAsia="en-GB"/>
              </w:rPr>
            </w:pPr>
            <w:r w:rsidRPr="00F213BD">
              <w:rPr>
                <w:color w:val="000000"/>
                <w:sz w:val="20"/>
                <w:szCs w:val="20"/>
                <w:lang w:val="en-GB" w:eastAsia="en-GB"/>
              </w:rPr>
              <w:t>0.76 (0.49-1.03)</w:t>
            </w:r>
          </w:p>
          <w:p w14:paraId="0704241A" w14:textId="77777777" w:rsidR="00F213BD" w:rsidRPr="00F213BD" w:rsidRDefault="00F213BD" w:rsidP="00F213BD">
            <w:pPr>
              <w:rPr>
                <w:color w:val="000000"/>
                <w:sz w:val="20"/>
                <w:szCs w:val="20"/>
                <w:lang w:val="en-GB" w:eastAsia="en-GB"/>
              </w:rPr>
            </w:pPr>
            <w:r w:rsidRPr="00F213BD">
              <w:rPr>
                <w:color w:val="000000"/>
                <w:sz w:val="20"/>
                <w:szCs w:val="20"/>
                <w:lang w:val="en-GB" w:eastAsia="en-GB"/>
              </w:rPr>
              <w:t>1.29 (1.07-1.51)</w:t>
            </w:r>
          </w:p>
          <w:p w14:paraId="44E99FF5" w14:textId="77777777" w:rsidR="00F213BD" w:rsidRPr="00F213BD" w:rsidRDefault="00F213BD" w:rsidP="00F213BD">
            <w:pPr>
              <w:rPr>
                <w:color w:val="000000"/>
                <w:sz w:val="20"/>
                <w:szCs w:val="20"/>
                <w:lang w:val="en-GB" w:eastAsia="en-GB"/>
              </w:rPr>
            </w:pPr>
            <w:r w:rsidRPr="00F213BD">
              <w:rPr>
                <w:color w:val="000000"/>
                <w:sz w:val="20"/>
                <w:szCs w:val="20"/>
                <w:lang w:val="en-GB" w:eastAsia="en-GB"/>
              </w:rPr>
              <w:t>0.38 (</w:t>
            </w:r>
            <w:proofErr w:type="spellStart"/>
            <w:r w:rsidRPr="00F213BD">
              <w:rPr>
                <w:color w:val="000000"/>
                <w:sz w:val="20"/>
                <w:szCs w:val="20"/>
                <w:lang w:val="en-GB" w:eastAsia="en-GB"/>
              </w:rPr>
              <w:t>n.a</w:t>
            </w:r>
            <w:proofErr w:type="spellEnd"/>
            <w:r w:rsidRPr="00F213BD">
              <w:rPr>
                <w:color w:val="000000"/>
                <w:sz w:val="20"/>
                <w:szCs w:val="20"/>
                <w:lang w:val="en-GB" w:eastAsia="en-GB"/>
              </w:rPr>
              <w:t xml:space="preserve">. – </w:t>
            </w:r>
            <w:proofErr w:type="spellStart"/>
            <w:r w:rsidRPr="00F213BD">
              <w:rPr>
                <w:color w:val="000000"/>
                <w:sz w:val="20"/>
                <w:szCs w:val="20"/>
                <w:lang w:val="en-GB" w:eastAsia="en-GB"/>
              </w:rPr>
              <w:t>n.a</w:t>
            </w:r>
            <w:proofErr w:type="spellEnd"/>
            <w:r w:rsidRPr="00F213BD">
              <w:rPr>
                <w:color w:val="000000"/>
                <w:sz w:val="20"/>
                <w:szCs w:val="20"/>
                <w:lang w:val="en-GB" w:eastAsia="en-GB"/>
              </w:rPr>
              <w:t>.)</w:t>
            </w:r>
          </w:p>
          <w:p w14:paraId="51AA61C7" w14:textId="77777777" w:rsidR="00F213BD" w:rsidRPr="00F213BD" w:rsidRDefault="00F213BD" w:rsidP="00F213BD">
            <w:pPr>
              <w:rPr>
                <w:color w:val="000000"/>
                <w:sz w:val="20"/>
                <w:szCs w:val="20"/>
                <w:lang w:val="en-GB" w:eastAsia="en-GB"/>
              </w:rPr>
            </w:pPr>
          </w:p>
        </w:tc>
        <w:tc>
          <w:tcPr>
            <w:tcW w:w="2620" w:type="dxa"/>
            <w:vMerge/>
            <w:tcBorders>
              <w:bottom w:val="single" w:sz="4" w:space="0" w:color="auto"/>
            </w:tcBorders>
            <w:shd w:val="clear" w:color="auto" w:fill="92D050"/>
            <w:vAlign w:val="center"/>
          </w:tcPr>
          <w:p w14:paraId="1075FF17" w14:textId="77777777" w:rsidR="00F213BD" w:rsidRPr="00F213BD" w:rsidRDefault="00F213BD" w:rsidP="00F213BD">
            <w:pPr>
              <w:keepLines/>
              <w:jc w:val="center"/>
              <w:rPr>
                <w:rFonts w:cs="Arial"/>
                <w:color w:val="FF0000"/>
                <w:kern w:val="32"/>
                <w:sz w:val="20"/>
                <w:szCs w:val="20"/>
                <w:highlight w:val="yellow"/>
                <w:lang w:val="en-GB"/>
              </w:rPr>
            </w:pPr>
          </w:p>
        </w:tc>
      </w:tr>
    </w:tbl>
    <w:p w14:paraId="207BE489" w14:textId="77777777" w:rsidR="00F213BD" w:rsidRPr="00F213BD" w:rsidRDefault="00F213BD" w:rsidP="00F213BD">
      <w:pPr>
        <w:ind w:left="720"/>
        <w:rPr>
          <w:color w:val="000000"/>
          <w:sz w:val="18"/>
        </w:rPr>
      </w:pPr>
      <w:r w:rsidRPr="00F213BD">
        <w:rPr>
          <w:color w:val="000000"/>
          <w:sz w:val="18"/>
          <w:vertAlign w:val="superscript"/>
        </w:rPr>
        <w:t xml:space="preserve">1 </w:t>
      </w:r>
      <w:r w:rsidRPr="00F213BD">
        <w:rPr>
          <w:color w:val="000000"/>
          <w:sz w:val="18"/>
        </w:rPr>
        <w:t>Boundaries for the Indian Ocean stock assessment are defined as the IOTC area of competence.</w:t>
      </w:r>
    </w:p>
    <w:p w14:paraId="4BFB24AD" w14:textId="77777777" w:rsidR="00F213BD" w:rsidRPr="00F213BD" w:rsidRDefault="00F213BD" w:rsidP="00F213BD">
      <w:pPr>
        <w:ind w:left="720"/>
        <w:rPr>
          <w:color w:val="000000"/>
          <w:sz w:val="18"/>
          <w:szCs w:val="18"/>
        </w:rPr>
      </w:pPr>
      <w:r w:rsidRPr="00F213BD">
        <w:rPr>
          <w:rFonts w:cs="Arial"/>
          <w:bCs/>
          <w:smallCaps/>
          <w:color w:val="000000" w:themeColor="text1"/>
          <w:kern w:val="32"/>
          <w:sz w:val="18"/>
          <w:szCs w:val="18"/>
          <w:vertAlign w:val="superscript"/>
          <w:lang w:val="en-GB"/>
        </w:rPr>
        <w:t xml:space="preserve">2 </w:t>
      </w:r>
      <w:r w:rsidRPr="00F213BD">
        <w:rPr>
          <w:color w:val="000000" w:themeColor="text1"/>
          <w:sz w:val="18"/>
          <w:szCs w:val="18"/>
          <w:lang w:val="en-GB"/>
        </w:rPr>
        <w:t>Proportion of catch estimated or partially estimated by IOTC Secretariat for catches in 2017: 21%</w:t>
      </w:r>
    </w:p>
    <w:p w14:paraId="7CBAD091" w14:textId="77777777" w:rsidR="00F213BD" w:rsidRPr="00F213BD" w:rsidRDefault="00F213BD" w:rsidP="00F213BD">
      <w:pPr>
        <w:ind w:left="720"/>
        <w:rPr>
          <w:color w:val="000000"/>
          <w:sz w:val="18"/>
          <w:szCs w:val="18"/>
        </w:rPr>
      </w:pPr>
      <w:r w:rsidRPr="00F213BD">
        <w:rPr>
          <w:color w:val="000000"/>
          <w:sz w:val="18"/>
          <w:vertAlign w:val="superscript"/>
        </w:rPr>
        <w:t xml:space="preserve">3 </w:t>
      </w:r>
      <w:r w:rsidRPr="00F213BD">
        <w:rPr>
          <w:color w:val="000000"/>
          <w:sz w:val="18"/>
        </w:rPr>
        <w:t>The stock status refers to the most recent years’ data used in the last assessment conducted in 2016.</w:t>
      </w:r>
    </w:p>
    <w:p w14:paraId="25E05512" w14:textId="77777777" w:rsidR="00F213BD" w:rsidRPr="00F213BD" w:rsidRDefault="00F213BD" w:rsidP="00F213BD">
      <w:pPr>
        <w:ind w:left="720"/>
        <w:rPr>
          <w:rFonts w:eastAsia="Malgun Gothic"/>
          <w:color w:val="000000"/>
          <w:sz w:val="18"/>
          <w:szCs w:val="18"/>
          <w:lang w:eastAsia="ko-KR"/>
        </w:rPr>
      </w:pPr>
      <w:r w:rsidRPr="00F213BD">
        <w:rPr>
          <w:rFonts w:eastAsia="Malgun Gothic"/>
          <w:color w:val="000000"/>
          <w:sz w:val="18"/>
          <w:szCs w:val="18"/>
          <w:lang w:eastAsia="ko-KR"/>
        </w:rPr>
        <w:t>* Estimated probability that the stock is in the respective quadrant of the Kobe plot (shown below), derived from the confidence intervals associated with the current stock status.  The confidence intervals for SB</w:t>
      </w:r>
      <w:r w:rsidRPr="00F213BD">
        <w:rPr>
          <w:rFonts w:eastAsia="Malgun Gothic"/>
          <w:color w:val="000000"/>
          <w:sz w:val="18"/>
          <w:szCs w:val="18"/>
          <w:vertAlign w:val="subscript"/>
          <w:lang w:eastAsia="ko-KR"/>
        </w:rPr>
        <w:t>2015</w:t>
      </w:r>
      <w:r w:rsidRPr="00F213BD">
        <w:rPr>
          <w:rFonts w:eastAsia="Malgun Gothic"/>
          <w:color w:val="000000"/>
          <w:sz w:val="18"/>
          <w:szCs w:val="18"/>
          <w:lang w:eastAsia="ko-KR"/>
        </w:rPr>
        <w:t>/SB</w:t>
      </w:r>
      <w:r w:rsidRPr="00F213BD">
        <w:rPr>
          <w:rFonts w:eastAsia="Malgun Gothic"/>
          <w:color w:val="000000"/>
          <w:sz w:val="18"/>
          <w:szCs w:val="18"/>
          <w:vertAlign w:val="subscript"/>
          <w:lang w:eastAsia="ko-KR"/>
        </w:rPr>
        <w:t xml:space="preserve">0 </w:t>
      </w:r>
      <w:r w:rsidRPr="00F213BD">
        <w:rPr>
          <w:rFonts w:eastAsia="Malgun Gothic"/>
          <w:color w:val="000000"/>
          <w:sz w:val="18"/>
          <w:szCs w:val="18"/>
          <w:lang w:eastAsia="ko-KR"/>
        </w:rPr>
        <w:t>were not estimated for the models used.</w:t>
      </w:r>
    </w:p>
    <w:p w14:paraId="2A2C59E6" w14:textId="77777777" w:rsidR="00F213BD" w:rsidRPr="00F213BD" w:rsidRDefault="00F213BD" w:rsidP="00F213BD">
      <w:pPr>
        <w:jc w:val="both"/>
        <w:rPr>
          <w:color w:val="000000"/>
          <w:sz w:val="18"/>
          <w:highlight w:val="yellow"/>
        </w:rPr>
      </w:pPr>
    </w:p>
    <w:tbl>
      <w:tblPr>
        <w:tblStyle w:val="TableGrid3152101"/>
        <w:tblW w:w="0" w:type="auto"/>
        <w:jc w:val="center"/>
        <w:shd w:val="clear" w:color="auto" w:fill="FFFFFF"/>
        <w:tblLook w:val="04A0" w:firstRow="1" w:lastRow="0" w:firstColumn="1" w:lastColumn="0" w:noHBand="0" w:noVBand="1"/>
      </w:tblPr>
      <w:tblGrid>
        <w:gridCol w:w="3685"/>
        <w:gridCol w:w="2890"/>
        <w:gridCol w:w="3109"/>
      </w:tblGrid>
      <w:tr w:rsidR="00F213BD" w:rsidRPr="00F213BD" w14:paraId="27E0FCF5" w14:textId="77777777" w:rsidTr="00F213BD">
        <w:trPr>
          <w:trHeight w:val="238"/>
          <w:jc w:val="cent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281958A" w14:textId="77777777" w:rsidR="00F213BD" w:rsidRPr="00F213BD" w:rsidRDefault="00F213BD" w:rsidP="00F213BD">
            <w:pPr>
              <w:keepNext/>
              <w:keepLines/>
              <w:spacing w:after="20"/>
              <w:jc w:val="center"/>
              <w:rPr>
                <w:b/>
                <w:color w:val="000000"/>
                <w:sz w:val="18"/>
                <w:szCs w:val="18"/>
                <w:lang w:val="en-GB" w:eastAsia="en-GB"/>
              </w:rPr>
            </w:pPr>
            <w:r w:rsidRPr="00F213BD">
              <w:rPr>
                <w:b/>
                <w:color w:val="000000"/>
                <w:sz w:val="18"/>
                <w:szCs w:val="18"/>
                <w:lang w:val="en-GB" w:eastAsia="en-GB"/>
              </w:rPr>
              <w:t>Colour key</w:t>
            </w:r>
          </w:p>
        </w:tc>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14:paraId="40527F76" w14:textId="77777777" w:rsidR="00F213BD" w:rsidRPr="00F213BD" w:rsidRDefault="00F213BD" w:rsidP="00F213BD">
            <w:pPr>
              <w:keepNext/>
              <w:keepLines/>
              <w:spacing w:after="20"/>
              <w:jc w:val="center"/>
              <w:rPr>
                <w:color w:val="000000"/>
                <w:sz w:val="18"/>
                <w:szCs w:val="18"/>
                <w:lang w:val="en-GB" w:eastAsia="en-GB"/>
              </w:rPr>
            </w:pPr>
            <w:r w:rsidRPr="00F213BD">
              <w:rPr>
                <w:color w:val="000000"/>
                <w:sz w:val="18"/>
                <w:szCs w:val="18"/>
                <w:lang w:val="en-GB" w:eastAsia="en-GB"/>
              </w:rPr>
              <w:t>Stock overfished (</w:t>
            </w:r>
            <w:proofErr w:type="spellStart"/>
            <w:r w:rsidRPr="00F213BD">
              <w:rPr>
                <w:color w:val="000000"/>
                <w:sz w:val="18"/>
                <w:szCs w:val="18"/>
                <w:lang w:val="en-GB" w:eastAsia="en-GB"/>
              </w:rPr>
              <w:t>SB</w:t>
            </w:r>
            <w:r w:rsidRPr="00F213BD">
              <w:rPr>
                <w:color w:val="000000"/>
                <w:sz w:val="18"/>
                <w:szCs w:val="18"/>
                <w:vertAlign w:val="subscript"/>
                <w:lang w:val="en-GB" w:eastAsia="en-GB"/>
              </w:rPr>
              <w:t>year</w:t>
            </w:r>
            <w:proofErr w:type="spellEnd"/>
            <w:r w:rsidRPr="00F213BD">
              <w:rPr>
                <w:color w:val="000000"/>
                <w:sz w:val="18"/>
                <w:szCs w:val="18"/>
                <w:lang w:val="en-GB" w:eastAsia="en-GB"/>
              </w:rPr>
              <w:t>/SB</w:t>
            </w:r>
            <w:r w:rsidRPr="00F213BD">
              <w:rPr>
                <w:color w:val="000000"/>
                <w:sz w:val="18"/>
                <w:szCs w:val="18"/>
                <w:vertAlign w:val="subscript"/>
                <w:lang w:val="en-GB" w:eastAsia="en-GB"/>
              </w:rPr>
              <w:t>MSY</w:t>
            </w:r>
            <w:r w:rsidRPr="00F213BD">
              <w:rPr>
                <w:color w:val="000000"/>
                <w:sz w:val="18"/>
                <w:szCs w:val="18"/>
                <w:lang w:val="en-GB" w:eastAsia="en-GB"/>
              </w:rPr>
              <w:t>&lt; 1)</w:t>
            </w:r>
          </w:p>
        </w:tc>
        <w:tc>
          <w:tcPr>
            <w:tcW w:w="3109" w:type="dxa"/>
            <w:tcBorders>
              <w:top w:val="single" w:sz="4" w:space="0" w:color="auto"/>
              <w:left w:val="single" w:sz="4" w:space="0" w:color="auto"/>
              <w:bottom w:val="single" w:sz="4" w:space="0" w:color="auto"/>
              <w:right w:val="single" w:sz="4" w:space="0" w:color="auto"/>
            </w:tcBorders>
            <w:shd w:val="clear" w:color="auto" w:fill="FFFFFF"/>
            <w:vAlign w:val="center"/>
          </w:tcPr>
          <w:p w14:paraId="37F0B1C7" w14:textId="77777777" w:rsidR="00F213BD" w:rsidRPr="00F213BD" w:rsidRDefault="00F213BD" w:rsidP="00F213BD">
            <w:pPr>
              <w:keepNext/>
              <w:keepLines/>
              <w:spacing w:after="20"/>
              <w:jc w:val="center"/>
              <w:rPr>
                <w:color w:val="000000"/>
                <w:sz w:val="18"/>
                <w:szCs w:val="18"/>
                <w:lang w:val="en-GB" w:eastAsia="en-GB"/>
              </w:rPr>
            </w:pPr>
            <w:r w:rsidRPr="00F213BD">
              <w:rPr>
                <w:color w:val="000000"/>
                <w:sz w:val="18"/>
                <w:szCs w:val="18"/>
                <w:lang w:val="en-GB" w:eastAsia="en-GB"/>
              </w:rPr>
              <w:t>Stock not overfished (</w:t>
            </w:r>
            <w:proofErr w:type="spellStart"/>
            <w:r w:rsidRPr="00F213BD">
              <w:rPr>
                <w:color w:val="000000"/>
                <w:sz w:val="18"/>
                <w:szCs w:val="18"/>
                <w:lang w:val="en-GB" w:eastAsia="en-GB"/>
              </w:rPr>
              <w:t>SB</w:t>
            </w:r>
            <w:r w:rsidRPr="00F213BD">
              <w:rPr>
                <w:color w:val="000000"/>
                <w:sz w:val="18"/>
                <w:szCs w:val="18"/>
                <w:vertAlign w:val="subscript"/>
                <w:lang w:val="en-GB" w:eastAsia="en-GB"/>
              </w:rPr>
              <w:t>year</w:t>
            </w:r>
            <w:proofErr w:type="spellEnd"/>
            <w:r w:rsidRPr="00F213BD">
              <w:rPr>
                <w:color w:val="000000"/>
                <w:sz w:val="18"/>
                <w:szCs w:val="18"/>
                <w:lang w:val="en-GB" w:eastAsia="en-GB"/>
              </w:rPr>
              <w:t>/SB</w:t>
            </w:r>
            <w:r w:rsidRPr="00F213BD">
              <w:rPr>
                <w:color w:val="000000"/>
                <w:sz w:val="18"/>
                <w:szCs w:val="18"/>
                <w:vertAlign w:val="subscript"/>
                <w:lang w:val="en-GB" w:eastAsia="en-GB"/>
              </w:rPr>
              <w:t>MSY</w:t>
            </w:r>
            <w:r w:rsidRPr="00F213BD">
              <w:rPr>
                <w:color w:val="000000"/>
                <w:sz w:val="18"/>
                <w:szCs w:val="18"/>
                <w:lang w:val="en-GB" w:eastAsia="en-GB"/>
              </w:rPr>
              <w:t>≥ 1)</w:t>
            </w:r>
          </w:p>
        </w:tc>
      </w:tr>
      <w:tr w:rsidR="00F213BD" w:rsidRPr="00F213BD" w14:paraId="6A874946" w14:textId="77777777" w:rsidTr="00F213BD">
        <w:trPr>
          <w:trHeight w:val="238"/>
          <w:jc w:val="cent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D54F86D" w14:textId="77777777" w:rsidR="00F213BD" w:rsidRPr="00F213BD" w:rsidRDefault="00F213BD" w:rsidP="00F213BD">
            <w:pPr>
              <w:keepNext/>
              <w:keepLines/>
              <w:spacing w:after="20"/>
              <w:rPr>
                <w:color w:val="000000"/>
                <w:sz w:val="18"/>
                <w:szCs w:val="18"/>
                <w:lang w:val="en-GB" w:eastAsia="en-GB"/>
              </w:rPr>
            </w:pPr>
            <w:r w:rsidRPr="00F213BD">
              <w:rPr>
                <w:color w:val="000000"/>
                <w:sz w:val="18"/>
                <w:szCs w:val="18"/>
                <w:lang w:val="en-GB" w:eastAsia="en-GB"/>
              </w:rPr>
              <w:t>Stock subject to overfishing(</w:t>
            </w:r>
            <w:proofErr w:type="spellStart"/>
            <w:r w:rsidRPr="00F213BD">
              <w:rPr>
                <w:color w:val="000000"/>
                <w:sz w:val="18"/>
                <w:szCs w:val="18"/>
                <w:lang w:val="en-GB" w:eastAsia="en-GB"/>
              </w:rPr>
              <w:t>F</w:t>
            </w:r>
            <w:r w:rsidRPr="00F213BD">
              <w:rPr>
                <w:color w:val="000000"/>
                <w:sz w:val="18"/>
                <w:szCs w:val="18"/>
                <w:vertAlign w:val="subscript"/>
                <w:lang w:val="en-GB" w:eastAsia="en-GB"/>
              </w:rPr>
              <w:t>year</w:t>
            </w:r>
            <w:proofErr w:type="spellEnd"/>
            <w:r w:rsidRPr="00F213BD">
              <w:rPr>
                <w:color w:val="000000"/>
                <w:sz w:val="18"/>
                <w:szCs w:val="18"/>
                <w:lang w:val="en-GB" w:eastAsia="en-GB"/>
              </w:rPr>
              <w:t>/F</w:t>
            </w:r>
            <w:r w:rsidRPr="00F213BD">
              <w:rPr>
                <w:color w:val="000000"/>
                <w:sz w:val="18"/>
                <w:szCs w:val="18"/>
                <w:vertAlign w:val="subscript"/>
                <w:lang w:val="en-GB" w:eastAsia="en-GB"/>
              </w:rPr>
              <w:t>MSY</w:t>
            </w:r>
            <w:r w:rsidRPr="00F213BD">
              <w:rPr>
                <w:color w:val="000000"/>
                <w:sz w:val="18"/>
                <w:szCs w:val="18"/>
                <w:lang w:val="en-GB" w:eastAsia="en-GB"/>
              </w:rPr>
              <w:t>&gt; 1)</w:t>
            </w:r>
          </w:p>
        </w:tc>
        <w:tc>
          <w:tcPr>
            <w:tcW w:w="2890" w:type="dxa"/>
            <w:tcBorders>
              <w:top w:val="single" w:sz="4" w:space="0" w:color="auto"/>
              <w:left w:val="single" w:sz="4" w:space="0" w:color="auto"/>
              <w:bottom w:val="single" w:sz="4" w:space="0" w:color="auto"/>
              <w:right w:val="single" w:sz="4" w:space="0" w:color="auto"/>
            </w:tcBorders>
            <w:shd w:val="clear" w:color="auto" w:fill="FF0000"/>
          </w:tcPr>
          <w:p w14:paraId="3FCB5AFE" w14:textId="77777777" w:rsidR="00F213BD" w:rsidRPr="00F213BD" w:rsidRDefault="00F213BD" w:rsidP="00F213BD">
            <w:pPr>
              <w:keepNext/>
              <w:keepLines/>
              <w:jc w:val="center"/>
              <w:rPr>
                <w:b/>
                <w:color w:val="000000"/>
                <w:sz w:val="18"/>
                <w:szCs w:val="18"/>
                <w:lang w:val="en-GB" w:eastAsia="en-GB"/>
              </w:rPr>
            </w:pPr>
            <w:r w:rsidRPr="00F213BD">
              <w:rPr>
                <w:b/>
                <w:color w:val="FFFFFF" w:themeColor="background1"/>
                <w:sz w:val="18"/>
              </w:rPr>
              <w:t>2.1%</w:t>
            </w:r>
          </w:p>
        </w:tc>
        <w:tc>
          <w:tcPr>
            <w:tcW w:w="3109" w:type="dxa"/>
            <w:tcBorders>
              <w:top w:val="single" w:sz="4" w:space="0" w:color="auto"/>
              <w:left w:val="single" w:sz="4" w:space="0" w:color="auto"/>
              <w:bottom w:val="single" w:sz="4" w:space="0" w:color="auto"/>
              <w:right w:val="single" w:sz="4" w:space="0" w:color="auto"/>
            </w:tcBorders>
            <w:shd w:val="clear" w:color="auto" w:fill="F79646"/>
          </w:tcPr>
          <w:p w14:paraId="776EA39A" w14:textId="77777777" w:rsidR="00F213BD" w:rsidRPr="00F213BD" w:rsidRDefault="00F213BD" w:rsidP="00F213BD">
            <w:pPr>
              <w:keepNext/>
              <w:keepLines/>
              <w:jc w:val="center"/>
              <w:rPr>
                <w:color w:val="000000"/>
                <w:sz w:val="18"/>
                <w:szCs w:val="18"/>
                <w:lang w:val="en-GB" w:eastAsia="en-GB"/>
              </w:rPr>
            </w:pPr>
            <w:r w:rsidRPr="00F213BD">
              <w:rPr>
                <w:sz w:val="18"/>
              </w:rPr>
              <w:t>13.8%</w:t>
            </w:r>
          </w:p>
        </w:tc>
      </w:tr>
      <w:tr w:rsidR="00F213BD" w:rsidRPr="00F213BD" w14:paraId="70A88AE6" w14:textId="77777777" w:rsidTr="00F213BD">
        <w:trPr>
          <w:trHeight w:val="238"/>
          <w:jc w:val="cent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312E5DC" w14:textId="77777777" w:rsidR="00F213BD" w:rsidRPr="00F213BD" w:rsidRDefault="00F213BD" w:rsidP="00F213BD">
            <w:pPr>
              <w:keepNext/>
              <w:keepLines/>
              <w:spacing w:after="20"/>
              <w:rPr>
                <w:color w:val="000000"/>
                <w:sz w:val="18"/>
                <w:szCs w:val="18"/>
                <w:lang w:val="en-GB" w:eastAsia="en-GB"/>
              </w:rPr>
            </w:pPr>
            <w:r w:rsidRPr="00F213BD">
              <w:rPr>
                <w:color w:val="000000"/>
                <w:sz w:val="18"/>
                <w:szCs w:val="18"/>
                <w:lang w:val="en-GB" w:eastAsia="en-GB"/>
              </w:rPr>
              <w:t>Stock not subject to overfishing (</w:t>
            </w:r>
            <w:proofErr w:type="spellStart"/>
            <w:r w:rsidRPr="00F213BD">
              <w:rPr>
                <w:color w:val="000000"/>
                <w:sz w:val="18"/>
                <w:szCs w:val="18"/>
                <w:lang w:val="en-GB" w:eastAsia="en-GB"/>
              </w:rPr>
              <w:t>F</w:t>
            </w:r>
            <w:r w:rsidRPr="00F213BD">
              <w:rPr>
                <w:color w:val="000000"/>
                <w:sz w:val="18"/>
                <w:szCs w:val="18"/>
                <w:vertAlign w:val="subscript"/>
                <w:lang w:val="en-GB" w:eastAsia="en-GB"/>
              </w:rPr>
              <w:t>year</w:t>
            </w:r>
            <w:proofErr w:type="spellEnd"/>
            <w:r w:rsidRPr="00F213BD">
              <w:rPr>
                <w:color w:val="000000"/>
                <w:sz w:val="18"/>
                <w:szCs w:val="18"/>
                <w:lang w:val="en-GB" w:eastAsia="en-GB"/>
              </w:rPr>
              <w:t>/F</w:t>
            </w:r>
            <w:r w:rsidRPr="00F213BD">
              <w:rPr>
                <w:color w:val="000000"/>
                <w:sz w:val="18"/>
                <w:szCs w:val="18"/>
                <w:vertAlign w:val="subscript"/>
                <w:lang w:val="en-GB" w:eastAsia="en-GB"/>
              </w:rPr>
              <w:t>MSY</w:t>
            </w:r>
            <w:r w:rsidRPr="00F213BD">
              <w:rPr>
                <w:color w:val="000000"/>
                <w:sz w:val="18"/>
                <w:szCs w:val="18"/>
                <w:lang w:val="en-GB" w:eastAsia="en-GB"/>
              </w:rPr>
              <w:t>≤ 1)</w:t>
            </w:r>
          </w:p>
        </w:tc>
        <w:tc>
          <w:tcPr>
            <w:tcW w:w="2890" w:type="dxa"/>
            <w:tcBorders>
              <w:top w:val="single" w:sz="4" w:space="0" w:color="auto"/>
              <w:left w:val="single" w:sz="4" w:space="0" w:color="auto"/>
              <w:bottom w:val="single" w:sz="4" w:space="0" w:color="auto"/>
              <w:right w:val="single" w:sz="4" w:space="0" w:color="auto"/>
            </w:tcBorders>
            <w:shd w:val="clear" w:color="auto" w:fill="FFFF00"/>
          </w:tcPr>
          <w:p w14:paraId="6709042F" w14:textId="77777777" w:rsidR="00F213BD" w:rsidRPr="00F213BD" w:rsidRDefault="00F213BD" w:rsidP="00F213BD">
            <w:pPr>
              <w:keepNext/>
              <w:keepLines/>
              <w:jc w:val="center"/>
              <w:rPr>
                <w:color w:val="000000"/>
                <w:sz w:val="18"/>
                <w:szCs w:val="18"/>
                <w:lang w:val="en-GB" w:eastAsia="en-GB"/>
              </w:rPr>
            </w:pPr>
            <w:r w:rsidRPr="00F213BD">
              <w:rPr>
                <w:sz w:val="18"/>
              </w:rPr>
              <w:t>0.4%</w:t>
            </w:r>
          </w:p>
        </w:tc>
        <w:tc>
          <w:tcPr>
            <w:tcW w:w="3109" w:type="dxa"/>
            <w:tcBorders>
              <w:top w:val="single" w:sz="4" w:space="0" w:color="auto"/>
              <w:left w:val="single" w:sz="4" w:space="0" w:color="auto"/>
              <w:bottom w:val="single" w:sz="4" w:space="0" w:color="auto"/>
              <w:right w:val="single" w:sz="4" w:space="0" w:color="auto"/>
            </w:tcBorders>
            <w:shd w:val="clear" w:color="auto" w:fill="92D050"/>
          </w:tcPr>
          <w:p w14:paraId="5FF2620E" w14:textId="77777777" w:rsidR="00F213BD" w:rsidRPr="00F213BD" w:rsidRDefault="00F213BD" w:rsidP="00F213BD">
            <w:pPr>
              <w:keepNext/>
              <w:keepLines/>
              <w:jc w:val="center"/>
              <w:rPr>
                <w:color w:val="000000"/>
                <w:sz w:val="18"/>
                <w:szCs w:val="18"/>
                <w:lang w:val="en-GB" w:eastAsia="en-GB"/>
              </w:rPr>
            </w:pPr>
            <w:r w:rsidRPr="00F213BD">
              <w:rPr>
                <w:sz w:val="18"/>
              </w:rPr>
              <w:t>83.7%</w:t>
            </w:r>
          </w:p>
        </w:tc>
      </w:tr>
      <w:tr w:rsidR="00F213BD" w:rsidRPr="00F213BD" w14:paraId="21DE8EA1" w14:textId="77777777" w:rsidTr="00F213BD">
        <w:trPr>
          <w:trHeight w:val="238"/>
          <w:jc w:val="cent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CE59544" w14:textId="77777777" w:rsidR="00F213BD" w:rsidRPr="00F213BD" w:rsidRDefault="00F213BD" w:rsidP="00F213BD">
            <w:pPr>
              <w:keepNext/>
              <w:keepLines/>
              <w:spacing w:after="20"/>
              <w:rPr>
                <w:color w:val="000000"/>
                <w:sz w:val="18"/>
                <w:szCs w:val="18"/>
                <w:lang w:val="en-GB" w:eastAsia="en-GB"/>
              </w:rPr>
            </w:pPr>
            <w:r w:rsidRPr="00F213BD">
              <w:rPr>
                <w:color w:val="000000"/>
                <w:sz w:val="18"/>
                <w:szCs w:val="18"/>
                <w:lang w:val="en-GB" w:eastAsia="en-GB"/>
              </w:rPr>
              <w:t>Not assessed/Uncertain</w:t>
            </w:r>
          </w:p>
        </w:tc>
        <w:tc>
          <w:tcPr>
            <w:tcW w:w="599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E9C00FB" w14:textId="77777777" w:rsidR="00F213BD" w:rsidRPr="00F213BD" w:rsidRDefault="00F213BD" w:rsidP="00F213BD">
            <w:pPr>
              <w:keepNext/>
              <w:keepLines/>
              <w:jc w:val="center"/>
              <w:rPr>
                <w:color w:val="000000"/>
                <w:sz w:val="18"/>
                <w:szCs w:val="18"/>
                <w:lang w:val="en-GB" w:eastAsia="en-GB"/>
              </w:rPr>
            </w:pPr>
          </w:p>
        </w:tc>
      </w:tr>
    </w:tbl>
    <w:p w14:paraId="72126A1C" w14:textId="77777777" w:rsidR="00F213BD" w:rsidRPr="00F213BD" w:rsidRDefault="00F213BD" w:rsidP="00F213BD">
      <w:pPr>
        <w:keepNext/>
        <w:keepLines/>
        <w:widowControl w:val="0"/>
        <w:spacing w:before="120" w:after="120"/>
        <w:outlineLvl w:val="0"/>
        <w:rPr>
          <w:b/>
          <w:bCs/>
          <w:smallCaps/>
          <w:snapToGrid w:val="0"/>
          <w:color w:val="000000"/>
          <w:lang w:val="en-GB" w:eastAsia="en-US"/>
        </w:rPr>
      </w:pPr>
      <w:bookmarkStart w:id="0" w:name="_Toc403887610"/>
      <w:bookmarkStart w:id="1" w:name="_Toc404122763"/>
      <w:bookmarkStart w:id="2" w:name="_Toc433674780"/>
    </w:p>
    <w:p w14:paraId="477DBA25" w14:textId="77777777" w:rsidR="00F213BD" w:rsidRPr="00F213BD" w:rsidRDefault="00F213BD" w:rsidP="00F213BD">
      <w:pPr>
        <w:keepNext/>
        <w:keepLines/>
        <w:widowControl w:val="0"/>
        <w:spacing w:before="120" w:after="120"/>
        <w:outlineLvl w:val="0"/>
        <w:rPr>
          <w:b/>
          <w:bCs/>
          <w:smallCaps/>
          <w:snapToGrid w:val="0"/>
          <w:color w:val="000000"/>
          <w:lang w:val="en-GB" w:eastAsia="en-US"/>
        </w:rPr>
      </w:pPr>
      <w:r w:rsidRPr="00F213BD">
        <w:rPr>
          <w:b/>
          <w:bCs/>
          <w:smallCaps/>
          <w:snapToGrid w:val="0"/>
          <w:color w:val="000000"/>
          <w:lang w:val="en-GB" w:eastAsia="en-US"/>
        </w:rPr>
        <w:t>Indian Ocean Stock – Management Advice</w:t>
      </w:r>
      <w:bookmarkEnd w:id="0"/>
      <w:bookmarkEnd w:id="1"/>
      <w:bookmarkEnd w:id="2"/>
    </w:p>
    <w:p w14:paraId="3D5AEE97" w14:textId="77777777" w:rsidR="00F213BD" w:rsidRPr="00F213BD" w:rsidRDefault="00F213BD" w:rsidP="00F213BD">
      <w:pPr>
        <w:autoSpaceDE w:val="0"/>
        <w:autoSpaceDN w:val="0"/>
        <w:adjustRightInd w:val="0"/>
        <w:jc w:val="both"/>
        <w:rPr>
          <w:color w:val="000000"/>
        </w:rPr>
      </w:pPr>
      <w:r w:rsidRPr="00F213BD">
        <w:rPr>
          <w:b/>
          <w:bCs/>
          <w:i/>
          <w:iCs/>
          <w:color w:val="000000"/>
        </w:rPr>
        <w:t xml:space="preserve">Stock status. </w:t>
      </w:r>
      <w:r w:rsidRPr="00F213BD">
        <w:rPr>
          <w:bCs/>
          <w:iCs/>
          <w:color w:val="000000"/>
        </w:rPr>
        <w:t>No new stock assessment was carried out for bigeye tuna in 2018, thus, stock status is determined on the basis of the 2016 assessment and other indicators presented in 2018.</w:t>
      </w:r>
      <w:r w:rsidRPr="00F213BD">
        <w:rPr>
          <w:b/>
          <w:bCs/>
          <w:i/>
          <w:iCs/>
          <w:color w:val="000000"/>
        </w:rPr>
        <w:t xml:space="preserve">  </w:t>
      </w:r>
      <w:r w:rsidRPr="00F213BD">
        <w:rPr>
          <w:color w:val="000000"/>
        </w:rPr>
        <w:t xml:space="preserve">In 2016, six models were applied to the bigeye tuna stock in the IOTC area of competence </w:t>
      </w:r>
      <w:r w:rsidRPr="00F213BD">
        <w:t>(ASAP, BDM, ASPIC, SCAA, BSPM and SS3)</w:t>
      </w:r>
      <w:r w:rsidRPr="00F213BD">
        <w:rPr>
          <w:color w:val="000000"/>
        </w:rPr>
        <w:t>. The reported stock status is based on the SS3 model formulation using a grid designed to capture the uncertainty on stock recruitment relationship and the influence of tagging information. Spawning stock biomass in 2015 was estimated to be 38% of the unfished levels (Table 1) and 129% (107–151%) of the level that can support MSY. The assessment is qualitatively similar to the stock assessment conducted in 2013 but with a lower relative biomass (from 144 to 129% SB/SB</w:t>
      </w:r>
      <w:r w:rsidRPr="00F213BD">
        <w:rPr>
          <w:color w:val="000000"/>
          <w:vertAlign w:val="subscript"/>
        </w:rPr>
        <w:t>MSY</w:t>
      </w:r>
      <w:r w:rsidRPr="00F213BD">
        <w:rPr>
          <w:color w:val="000000"/>
        </w:rPr>
        <w:t>) and  higher relative fishing mortality (from 42 to 76% F/F</w:t>
      </w:r>
      <w:r w:rsidRPr="00F213BD">
        <w:rPr>
          <w:color w:val="000000"/>
          <w:vertAlign w:val="subscript"/>
        </w:rPr>
        <w:t>MSY</w:t>
      </w:r>
      <w:r w:rsidRPr="00F213BD">
        <w:rPr>
          <w:color w:val="000000"/>
        </w:rPr>
        <w:t>). Considering the quantified uncertainty, which is conservative, the assessment indicates that, with high likelihood, SB</w:t>
      </w:r>
      <w:r w:rsidRPr="00F213BD">
        <w:rPr>
          <w:color w:val="000000"/>
          <w:vertAlign w:val="subscript"/>
        </w:rPr>
        <w:t>2015</w:t>
      </w:r>
      <w:r w:rsidRPr="00F213BD">
        <w:rPr>
          <w:color w:val="000000"/>
        </w:rPr>
        <w:t xml:space="preserve"> is above SB</w:t>
      </w:r>
      <w:r w:rsidRPr="00F213BD">
        <w:rPr>
          <w:color w:val="000000"/>
          <w:vertAlign w:val="subscript"/>
        </w:rPr>
        <w:t>MSY</w:t>
      </w:r>
      <w:r w:rsidRPr="00F213BD">
        <w:rPr>
          <w:color w:val="000000"/>
        </w:rPr>
        <w:t xml:space="preserve"> and F</w:t>
      </w:r>
      <w:r w:rsidRPr="00F213BD">
        <w:rPr>
          <w:color w:val="000000"/>
          <w:vertAlign w:val="subscript"/>
        </w:rPr>
        <w:t>2015</w:t>
      </w:r>
      <w:r w:rsidRPr="00F213BD">
        <w:rPr>
          <w:color w:val="000000"/>
        </w:rPr>
        <w:t xml:space="preserve"> is below F</w:t>
      </w:r>
      <w:r w:rsidRPr="00F213BD">
        <w:rPr>
          <w:color w:val="000000"/>
          <w:vertAlign w:val="subscript"/>
        </w:rPr>
        <w:t>MSY</w:t>
      </w:r>
      <w:r w:rsidRPr="00F213BD">
        <w:rPr>
          <w:color w:val="000000"/>
        </w:rPr>
        <w:t xml:space="preserve">. The median value of MSY from the model runs presented with SS3 was 104,000 t with a range between 87,000 and 121,000 t (a median level 22% lower than the estimate in 2013). Catches in 2017 (≈90,050 t) remain lower than the estimated MSY values from the stock assessment conducted in 2016. The average catch over the previous five years (2013–17; ≈95,997 t) also remains below the estimated MSY. Thus, on the weight-of-evidence available in 2018, the bigeye tuna stock is determined to be </w:t>
      </w:r>
      <w:r w:rsidRPr="00F213BD">
        <w:rPr>
          <w:b/>
          <w:color w:val="000000"/>
        </w:rPr>
        <w:t>not overfished</w:t>
      </w:r>
      <w:r w:rsidRPr="00F213BD">
        <w:rPr>
          <w:color w:val="000000"/>
        </w:rPr>
        <w:t xml:space="preserve"> and is </w:t>
      </w:r>
      <w:r w:rsidRPr="00F213BD">
        <w:rPr>
          <w:b/>
          <w:color w:val="000000"/>
        </w:rPr>
        <w:t>not subject to overfishing</w:t>
      </w:r>
      <w:r w:rsidRPr="00F213BD">
        <w:rPr>
          <w:color w:val="000000"/>
        </w:rPr>
        <w:t xml:space="preserve"> (</w:t>
      </w:r>
      <w:r w:rsidRPr="00F213BD">
        <w:rPr>
          <w:b/>
          <w:color w:val="000000"/>
        </w:rPr>
        <w:t>Table 1</w:t>
      </w:r>
      <w:r w:rsidRPr="00F213BD">
        <w:rPr>
          <w:color w:val="000000"/>
        </w:rPr>
        <w:t>).</w:t>
      </w:r>
    </w:p>
    <w:p w14:paraId="647FE5D4" w14:textId="77777777" w:rsidR="00F213BD" w:rsidRPr="00F213BD" w:rsidRDefault="00F213BD" w:rsidP="00F213BD">
      <w:pPr>
        <w:autoSpaceDE w:val="0"/>
        <w:autoSpaceDN w:val="0"/>
        <w:adjustRightInd w:val="0"/>
        <w:jc w:val="both"/>
        <w:rPr>
          <w:color w:val="000000"/>
          <w:highlight w:val="yellow"/>
        </w:rPr>
      </w:pPr>
    </w:p>
    <w:p w14:paraId="4BE7F87C" w14:textId="5C112887" w:rsidR="00F213BD" w:rsidRDefault="00F213BD" w:rsidP="00F213BD">
      <w:pPr>
        <w:autoSpaceDE w:val="0"/>
        <w:autoSpaceDN w:val="0"/>
        <w:adjustRightInd w:val="0"/>
        <w:jc w:val="both"/>
      </w:pPr>
      <w:r w:rsidRPr="00F213BD">
        <w:rPr>
          <w:b/>
        </w:rPr>
        <w:t xml:space="preserve">Outlook. </w:t>
      </w:r>
      <w:r w:rsidRPr="00F213BD">
        <w:t xml:space="preserve">Declines in longline effort since 2007, particularly from the Japanese, Taiwanese and Rep. of Korea longline fleets have lowered the pressure on the Indian Ocean bigeye tuna stock, indicating that current fishing mortality would not reduce the population to an overfished state in the near future. The Kobe strategy matrix based on the plausible </w:t>
      </w:r>
      <w:r w:rsidRPr="00CA1328">
        <w:t xml:space="preserve">model runs from SS3 in 2016 illustrates the levels of quantified risk associated with varying catch levels over time and </w:t>
      </w:r>
      <w:r w:rsidRPr="00CA1328">
        <w:lastRenderedPageBreak/>
        <w:t>could be used to inform future management actions (</w:t>
      </w:r>
      <w:r w:rsidRPr="00CA1328">
        <w:rPr>
          <w:b/>
        </w:rPr>
        <w:t>Table 2</w:t>
      </w:r>
      <w:r w:rsidRPr="00CA1328">
        <w:t xml:space="preserve">). </w:t>
      </w:r>
      <w:bookmarkStart w:id="3" w:name="_Hlk529524404"/>
      <w:r w:rsidRPr="00CA1328">
        <w:t xml:space="preserve">The SS3 projections from the 2016 assessment show that there is a low risk of exceeding MSY-based reference points by 2018, and 2025 if catches are maintained at </w:t>
      </w:r>
      <w:r w:rsidR="003B4E4B">
        <w:t>a level</w:t>
      </w:r>
      <w:r w:rsidRPr="00CA1328">
        <w:t xml:space="preserve"> of </w:t>
      </w:r>
      <w:r w:rsidR="00E95003">
        <w:rPr>
          <w:color w:val="000000"/>
        </w:rPr>
        <w:t>90</w:t>
      </w:r>
      <w:r w:rsidRPr="00CA1328">
        <w:rPr>
          <w:color w:val="000000"/>
        </w:rPr>
        <w:t>,5</w:t>
      </w:r>
      <w:r w:rsidR="00E95003">
        <w:rPr>
          <w:color w:val="000000"/>
        </w:rPr>
        <w:t>00</w:t>
      </w:r>
      <w:r w:rsidRPr="00CA1328">
        <w:rPr>
          <w:color w:val="000000"/>
        </w:rPr>
        <w:t xml:space="preserve"> </w:t>
      </w:r>
      <w:r w:rsidRPr="00CA1328">
        <w:t>t</w:t>
      </w:r>
      <w:r w:rsidR="00CA1328" w:rsidRPr="00CA1328">
        <w:t xml:space="preserve"> (</w:t>
      </w:r>
      <w:r w:rsidR="00E95003">
        <w:t>2017 catches</w:t>
      </w:r>
      <w:r w:rsidR="00CA1328" w:rsidRPr="00CA1328">
        <w:t>)</w:t>
      </w:r>
      <w:r w:rsidRPr="00CA1328">
        <w:t xml:space="preserve"> (Table 2).</w:t>
      </w:r>
      <w:r w:rsidR="00CA1328" w:rsidRPr="00CA1328">
        <w:t xml:space="preserve"> </w:t>
      </w:r>
      <w:bookmarkEnd w:id="3"/>
    </w:p>
    <w:p w14:paraId="204A0CDF" w14:textId="77777777" w:rsidR="00E95003" w:rsidRPr="00F213BD" w:rsidRDefault="00E95003" w:rsidP="00F213BD">
      <w:pPr>
        <w:autoSpaceDE w:val="0"/>
        <w:autoSpaceDN w:val="0"/>
        <w:adjustRightInd w:val="0"/>
        <w:jc w:val="both"/>
        <w:rPr>
          <w:color w:val="FF0000"/>
          <w:highlight w:val="yellow"/>
        </w:rPr>
      </w:pPr>
    </w:p>
    <w:p w14:paraId="1D3491AE" w14:textId="77777777" w:rsidR="00F213BD" w:rsidRPr="00F213BD" w:rsidRDefault="00F213BD" w:rsidP="00F213BD">
      <w:pPr>
        <w:autoSpaceDE w:val="0"/>
        <w:autoSpaceDN w:val="0"/>
        <w:adjustRightInd w:val="0"/>
        <w:jc w:val="both"/>
        <w:rPr>
          <w:color w:val="FF0000"/>
        </w:rPr>
      </w:pPr>
      <w:r w:rsidRPr="00F213BD">
        <w:rPr>
          <w:b/>
          <w:bCs/>
          <w:i/>
          <w:iCs/>
          <w:color w:val="000000"/>
        </w:rPr>
        <w:t>Management advice.</w:t>
      </w:r>
      <w:r w:rsidRPr="00F213BD">
        <w:rPr>
          <w:color w:val="000000"/>
        </w:rPr>
        <w:t xml:space="preserve"> The stock status determination did not qualitatively change in 2018.  </w:t>
      </w:r>
      <w:r w:rsidRPr="00F213BD">
        <w:t xml:space="preserve">If catches remain below the estimated MSY levels estimated for the current mix of fisheries, then immediate management measures are not required. However, increased catch or increases in the mortality on immature fish will likely increase the probabilities of breaching reference levels in the future. Continued monitoring and improvement in data collection, reporting and analysis is required to reduce the uncertainty in assessments  </w:t>
      </w:r>
      <w:r w:rsidRPr="00F213BD">
        <w:rPr>
          <w:color w:val="000000"/>
        </w:rPr>
        <w:t>(</w:t>
      </w:r>
      <w:r w:rsidRPr="00F213BD">
        <w:rPr>
          <w:b/>
          <w:color w:val="000000"/>
        </w:rPr>
        <w:t>Table 2</w:t>
      </w:r>
      <w:r w:rsidRPr="00F213BD">
        <w:rPr>
          <w:color w:val="000000"/>
        </w:rPr>
        <w:t xml:space="preserve">). </w:t>
      </w:r>
    </w:p>
    <w:p w14:paraId="04C57185" w14:textId="77777777" w:rsidR="00F213BD" w:rsidRPr="00F213BD" w:rsidRDefault="00F213BD" w:rsidP="00F213BD">
      <w:pPr>
        <w:autoSpaceDE w:val="0"/>
        <w:autoSpaceDN w:val="0"/>
        <w:adjustRightInd w:val="0"/>
        <w:rPr>
          <w:color w:val="FF0000"/>
          <w:highlight w:val="yellow"/>
        </w:rPr>
      </w:pPr>
    </w:p>
    <w:p w14:paraId="25A09C5D" w14:textId="77777777" w:rsidR="00F213BD" w:rsidRPr="00F213BD" w:rsidRDefault="00F213BD" w:rsidP="00F213BD">
      <w:pPr>
        <w:autoSpaceDE w:val="0"/>
        <w:autoSpaceDN w:val="0"/>
        <w:adjustRightInd w:val="0"/>
        <w:jc w:val="both"/>
      </w:pPr>
      <w:r w:rsidRPr="00F213BD">
        <w:t>The following key points should also be noted:</w:t>
      </w:r>
    </w:p>
    <w:p w14:paraId="1D9B533C" w14:textId="77777777" w:rsidR="00F213BD" w:rsidRPr="00F213BD" w:rsidRDefault="00F213BD" w:rsidP="00F213BD">
      <w:pPr>
        <w:numPr>
          <w:ilvl w:val="0"/>
          <w:numId w:val="65"/>
        </w:numPr>
        <w:autoSpaceDE w:val="0"/>
        <w:autoSpaceDN w:val="0"/>
        <w:adjustRightInd w:val="0"/>
        <w:contextualSpacing/>
        <w:jc w:val="both"/>
      </w:pPr>
      <w:r w:rsidRPr="00F213BD">
        <w:rPr>
          <w:b/>
          <w:bCs/>
        </w:rPr>
        <w:t>Maximum Sustainable Yield (MSY):</w:t>
      </w:r>
      <w:r w:rsidRPr="00F213BD">
        <w:t xml:space="preserve"> estimate for the Indian Ocean stock is 104,101 t with a range between 87,000–121,000 t for SS3 (Table 1). The average 2013-2017 catches of </w:t>
      </w:r>
      <w:r w:rsidRPr="00F213BD">
        <w:rPr>
          <w:color w:val="000000"/>
        </w:rPr>
        <w:t xml:space="preserve">≈95,997 </w:t>
      </w:r>
      <w:r w:rsidRPr="00F213BD">
        <w:t>t, and catches for each year since 2009 were below the MSY level.</w:t>
      </w:r>
    </w:p>
    <w:p w14:paraId="6AD4E828" w14:textId="77777777" w:rsidR="00F213BD" w:rsidRPr="00F213BD" w:rsidRDefault="00F213BD" w:rsidP="00F213BD">
      <w:pPr>
        <w:numPr>
          <w:ilvl w:val="0"/>
          <w:numId w:val="65"/>
        </w:numPr>
        <w:autoSpaceDE w:val="0"/>
        <w:autoSpaceDN w:val="0"/>
        <w:adjustRightInd w:val="0"/>
        <w:contextualSpacing/>
        <w:jc w:val="both"/>
        <w:rPr>
          <w:color w:val="000000"/>
        </w:rPr>
      </w:pPr>
      <w:r w:rsidRPr="00F213BD">
        <w:rPr>
          <w:b/>
          <w:bCs/>
          <w:color w:val="000000"/>
        </w:rPr>
        <w:t>Interim reference points</w:t>
      </w:r>
      <w:r w:rsidRPr="00F213BD">
        <w:rPr>
          <w:color w:val="000000"/>
        </w:rPr>
        <w:t xml:space="preserve">: Noting that the Commission in 2015 agreed to Resolution 15/10 </w:t>
      </w:r>
      <w:r w:rsidRPr="00F213BD">
        <w:rPr>
          <w:i/>
          <w:iCs/>
          <w:color w:val="000000"/>
        </w:rPr>
        <w:t>on target and limit reference points and a decision framework</w:t>
      </w:r>
      <w:r w:rsidRPr="00F213BD">
        <w:rPr>
          <w:color w:val="000000"/>
        </w:rPr>
        <w:t>, the following should be noted:</w:t>
      </w:r>
    </w:p>
    <w:p w14:paraId="04DB2BB0" w14:textId="77777777" w:rsidR="00F213BD" w:rsidRPr="00F213BD" w:rsidRDefault="00F213BD" w:rsidP="00F213BD">
      <w:pPr>
        <w:numPr>
          <w:ilvl w:val="1"/>
          <w:numId w:val="65"/>
        </w:numPr>
        <w:autoSpaceDE w:val="0"/>
        <w:autoSpaceDN w:val="0"/>
        <w:adjustRightInd w:val="0"/>
        <w:contextualSpacing/>
        <w:jc w:val="both"/>
        <w:rPr>
          <w:color w:val="000000"/>
        </w:rPr>
      </w:pPr>
      <w:r w:rsidRPr="00F213BD">
        <w:rPr>
          <w:b/>
          <w:bCs/>
          <w:color w:val="000000"/>
        </w:rPr>
        <w:t>Fishing mortality</w:t>
      </w:r>
      <w:r w:rsidRPr="00F213BD">
        <w:rPr>
          <w:color w:val="000000"/>
        </w:rPr>
        <w:t>: Current fishing mortality is considered to be at 76% of the interim target reference point of F</w:t>
      </w:r>
      <w:r w:rsidRPr="00F213BD">
        <w:rPr>
          <w:color w:val="000000"/>
          <w:sz w:val="14"/>
          <w:szCs w:val="14"/>
        </w:rPr>
        <w:t>MSY</w:t>
      </w:r>
      <w:r w:rsidRPr="00F213BD">
        <w:rPr>
          <w:color w:val="000000"/>
        </w:rPr>
        <w:t>, and 54% of the interim limit reference point of 1.3*F</w:t>
      </w:r>
      <w:r w:rsidRPr="00F213BD">
        <w:rPr>
          <w:color w:val="000000"/>
          <w:sz w:val="14"/>
          <w:szCs w:val="14"/>
        </w:rPr>
        <w:t xml:space="preserve">MSY </w:t>
      </w:r>
      <w:r w:rsidRPr="00F213BD">
        <w:rPr>
          <w:color w:val="000000"/>
        </w:rPr>
        <w:t>(</w:t>
      </w:r>
      <w:r w:rsidRPr="00F213BD">
        <w:rPr>
          <w:b/>
          <w:color w:val="000000"/>
        </w:rPr>
        <w:t>Fig. 2</w:t>
      </w:r>
      <w:r w:rsidRPr="00F213BD">
        <w:rPr>
          <w:color w:val="000000"/>
        </w:rPr>
        <w:t>).</w:t>
      </w:r>
    </w:p>
    <w:p w14:paraId="6727BACE" w14:textId="77777777" w:rsidR="00F213BD" w:rsidRPr="00F213BD" w:rsidRDefault="00F213BD" w:rsidP="00F213BD">
      <w:pPr>
        <w:numPr>
          <w:ilvl w:val="1"/>
          <w:numId w:val="65"/>
        </w:numPr>
        <w:autoSpaceDE w:val="0"/>
        <w:autoSpaceDN w:val="0"/>
        <w:adjustRightInd w:val="0"/>
        <w:contextualSpacing/>
        <w:jc w:val="both"/>
        <w:rPr>
          <w:color w:val="000000"/>
        </w:rPr>
      </w:pPr>
      <w:r w:rsidRPr="00F213BD">
        <w:rPr>
          <w:b/>
          <w:bCs/>
          <w:color w:val="000000"/>
        </w:rPr>
        <w:t>Biomass</w:t>
      </w:r>
      <w:r w:rsidRPr="00F213BD">
        <w:rPr>
          <w:color w:val="000000"/>
        </w:rPr>
        <w:t>: Current spawning biomass is considered to at 129% of the interim target reference point of SB</w:t>
      </w:r>
      <w:r w:rsidRPr="00F213BD">
        <w:rPr>
          <w:color w:val="000000"/>
          <w:sz w:val="14"/>
          <w:szCs w:val="14"/>
        </w:rPr>
        <w:t>MSY</w:t>
      </w:r>
      <w:r w:rsidRPr="00F213BD">
        <w:rPr>
          <w:color w:val="000000"/>
        </w:rPr>
        <w:t xml:space="preserve"> and well above the interim limit reference point of 0.5*SB</w:t>
      </w:r>
      <w:r w:rsidRPr="00F213BD">
        <w:rPr>
          <w:color w:val="000000"/>
          <w:sz w:val="14"/>
          <w:szCs w:val="14"/>
        </w:rPr>
        <w:t xml:space="preserve">MSY </w:t>
      </w:r>
      <w:r w:rsidRPr="00F213BD">
        <w:rPr>
          <w:color w:val="000000"/>
        </w:rPr>
        <w:t>(</w:t>
      </w:r>
      <w:r w:rsidRPr="00F213BD">
        <w:rPr>
          <w:b/>
          <w:color w:val="000000"/>
        </w:rPr>
        <w:t>Fig. 2</w:t>
      </w:r>
      <w:r w:rsidRPr="00F213BD">
        <w:rPr>
          <w:color w:val="000000"/>
        </w:rPr>
        <w:t>).</w:t>
      </w:r>
    </w:p>
    <w:p w14:paraId="7A364FB1" w14:textId="0669383F" w:rsidR="00F213BD" w:rsidRPr="00F213BD" w:rsidRDefault="00F213BD" w:rsidP="00F213BD">
      <w:pPr>
        <w:numPr>
          <w:ilvl w:val="0"/>
          <w:numId w:val="14"/>
        </w:numPr>
        <w:ind w:left="1071" w:right="386" w:hanging="357"/>
        <w:jc w:val="both"/>
        <w:rPr>
          <w:snapToGrid w:val="0"/>
          <w:color w:val="000000" w:themeColor="text1"/>
          <w:szCs w:val="20"/>
          <w:lang w:val="en-AU" w:eastAsia="en-US"/>
        </w:rPr>
      </w:pPr>
      <w:bookmarkStart w:id="4" w:name="OLE_LINK2"/>
      <w:r w:rsidRPr="00F213BD">
        <w:rPr>
          <w:b/>
          <w:color w:val="000000" w:themeColor="text1"/>
          <w:szCs w:val="20"/>
          <w:lang w:val="en-AU"/>
        </w:rPr>
        <w:t xml:space="preserve">Main fishing gear </w:t>
      </w:r>
      <w:r w:rsidRPr="00F213BD">
        <w:rPr>
          <w:color w:val="000000" w:themeColor="text1"/>
          <w:szCs w:val="20"/>
          <w:lang w:val="en-AU"/>
        </w:rPr>
        <w:t>(Average catch 2013</w:t>
      </w:r>
      <w:r w:rsidRPr="00F213BD">
        <w:rPr>
          <w:bCs/>
          <w:color w:val="000000" w:themeColor="text1"/>
          <w:kern w:val="24"/>
          <w:lang w:val="en-AU" w:eastAsia="en-AU"/>
        </w:rPr>
        <w:t>–</w:t>
      </w:r>
      <w:r w:rsidRPr="00F213BD">
        <w:rPr>
          <w:color w:val="000000" w:themeColor="text1"/>
          <w:szCs w:val="20"/>
          <w:lang w:val="en-AU"/>
        </w:rPr>
        <w:t xml:space="preserve">17): Longline </w:t>
      </w:r>
      <w:r w:rsidRPr="00F213BD">
        <w:rPr>
          <w:snapToGrid w:val="0"/>
          <w:color w:val="000000" w:themeColor="text1"/>
          <w:lang w:val="en-GB" w:eastAsia="en-US"/>
        </w:rPr>
        <w:t>≈</w:t>
      </w:r>
      <w:r w:rsidRPr="00F213BD">
        <w:rPr>
          <w:color w:val="000000" w:themeColor="text1"/>
          <w:szCs w:val="20"/>
          <w:lang w:val="en-AU"/>
        </w:rPr>
        <w:t xml:space="preserve">48%; Purse seine </w:t>
      </w:r>
      <w:r w:rsidRPr="00F213BD">
        <w:rPr>
          <w:snapToGrid w:val="0"/>
          <w:color w:val="000000" w:themeColor="text1"/>
          <w:lang w:val="en-GB" w:eastAsia="en-US"/>
        </w:rPr>
        <w:t>≈</w:t>
      </w:r>
      <w:r w:rsidRPr="00F213BD">
        <w:rPr>
          <w:color w:val="000000" w:themeColor="text1"/>
          <w:szCs w:val="20"/>
          <w:lang w:val="en-AU"/>
        </w:rPr>
        <w:t xml:space="preserve">26% (FAD associated school (LS) </w:t>
      </w:r>
      <w:r w:rsidRPr="00F213BD">
        <w:rPr>
          <w:snapToGrid w:val="0"/>
          <w:color w:val="000000" w:themeColor="text1"/>
          <w:lang w:val="en-GB" w:eastAsia="en-US"/>
        </w:rPr>
        <w:t>≈</w:t>
      </w:r>
      <w:r w:rsidRPr="00F213BD">
        <w:rPr>
          <w:color w:val="000000" w:themeColor="text1"/>
          <w:szCs w:val="20"/>
          <w:lang w:val="en-AU"/>
        </w:rPr>
        <w:t xml:space="preserve">19%; free swimming school (PS) </w:t>
      </w:r>
      <w:r w:rsidRPr="00F213BD">
        <w:rPr>
          <w:snapToGrid w:val="0"/>
          <w:color w:val="000000" w:themeColor="text1"/>
          <w:lang w:val="en-GB" w:eastAsia="en-US"/>
        </w:rPr>
        <w:t>≈</w:t>
      </w:r>
      <w:r w:rsidRPr="00F213BD">
        <w:rPr>
          <w:color w:val="000000" w:themeColor="text1"/>
          <w:szCs w:val="20"/>
          <w:lang w:val="en-AU"/>
        </w:rPr>
        <w:t>7%); All other (artisanal) gears ≈26% (</w:t>
      </w:r>
      <w:r w:rsidRPr="00F213BD">
        <w:rPr>
          <w:b/>
          <w:color w:val="000000" w:themeColor="text1"/>
          <w:szCs w:val="20"/>
          <w:lang w:val="en-AU"/>
        </w:rPr>
        <w:t>Fig 1</w:t>
      </w:r>
      <w:r w:rsidRPr="00F213BD">
        <w:rPr>
          <w:color w:val="000000" w:themeColor="text1"/>
          <w:szCs w:val="20"/>
          <w:lang w:val="en-AU"/>
        </w:rPr>
        <w:t>).</w:t>
      </w:r>
    </w:p>
    <w:bookmarkEnd w:id="4"/>
    <w:p w14:paraId="109C37DC" w14:textId="77777777" w:rsidR="00F213BD" w:rsidRPr="00F213BD" w:rsidRDefault="00F213BD" w:rsidP="00F213BD">
      <w:pPr>
        <w:numPr>
          <w:ilvl w:val="0"/>
          <w:numId w:val="14"/>
        </w:numPr>
        <w:ind w:left="1071" w:hanging="357"/>
        <w:jc w:val="both"/>
        <w:rPr>
          <w:bCs/>
          <w:snapToGrid w:val="0"/>
          <w:szCs w:val="20"/>
          <w:lang w:val="en-AU" w:eastAsia="en-US"/>
        </w:rPr>
      </w:pPr>
      <w:r w:rsidRPr="00F213BD">
        <w:rPr>
          <w:b/>
          <w:szCs w:val="20"/>
          <w:lang w:val="en-AU"/>
        </w:rPr>
        <w:t xml:space="preserve">Main fleets </w:t>
      </w:r>
      <w:r w:rsidRPr="00F213BD">
        <w:rPr>
          <w:szCs w:val="20"/>
          <w:lang w:val="en-AU"/>
        </w:rPr>
        <w:t>(Average catch 2013</w:t>
      </w:r>
      <w:r w:rsidRPr="00F213BD">
        <w:rPr>
          <w:bCs/>
          <w:kern w:val="24"/>
          <w:lang w:val="en-AU" w:eastAsia="en-AU"/>
        </w:rPr>
        <w:t>–</w:t>
      </w:r>
      <w:r w:rsidRPr="00F213BD">
        <w:rPr>
          <w:szCs w:val="20"/>
          <w:lang w:val="en-AU"/>
        </w:rPr>
        <w:t xml:space="preserve">17): Indonesia </w:t>
      </w:r>
      <w:r w:rsidRPr="00F213BD">
        <w:rPr>
          <w:snapToGrid w:val="0"/>
          <w:lang w:val="en-GB" w:eastAsia="en-US"/>
        </w:rPr>
        <w:t>≈</w:t>
      </w:r>
      <w:r w:rsidRPr="00F213BD">
        <w:rPr>
          <w:szCs w:val="20"/>
          <w:lang w:val="en-AU"/>
        </w:rPr>
        <w:t xml:space="preserve">27%; </w:t>
      </w:r>
      <w:proofErr w:type="spellStart"/>
      <w:r w:rsidRPr="00F213BD">
        <w:rPr>
          <w:szCs w:val="20"/>
          <w:lang w:val="en-AU"/>
        </w:rPr>
        <w:t>Taiwan,China</w:t>
      </w:r>
      <w:proofErr w:type="spellEnd"/>
      <w:r w:rsidRPr="00F213BD">
        <w:rPr>
          <w:szCs w:val="20"/>
          <w:lang w:val="en-AU"/>
        </w:rPr>
        <w:t xml:space="preserve"> </w:t>
      </w:r>
      <w:r w:rsidRPr="00F213BD">
        <w:rPr>
          <w:snapToGrid w:val="0"/>
          <w:lang w:val="en-GB" w:eastAsia="en-US"/>
        </w:rPr>
        <w:t>≈</w:t>
      </w:r>
      <w:r w:rsidRPr="00F213BD">
        <w:rPr>
          <w:szCs w:val="20"/>
          <w:lang w:val="en-AU"/>
        </w:rPr>
        <w:t xml:space="preserve">18%; European Union </w:t>
      </w:r>
      <w:r w:rsidRPr="00F213BD">
        <w:rPr>
          <w:snapToGrid w:val="0"/>
          <w:lang w:val="en-GB" w:eastAsia="en-US"/>
        </w:rPr>
        <w:t>≈</w:t>
      </w:r>
      <w:r w:rsidRPr="00F213BD">
        <w:rPr>
          <w:szCs w:val="20"/>
          <w:lang w:val="en-AU"/>
        </w:rPr>
        <w:t xml:space="preserve">17% (EU-Spain: </w:t>
      </w:r>
      <w:r w:rsidRPr="00F213BD">
        <w:rPr>
          <w:snapToGrid w:val="0"/>
          <w:lang w:val="en-GB" w:eastAsia="en-US"/>
        </w:rPr>
        <w:t>≈12</w:t>
      </w:r>
      <w:r w:rsidRPr="00F213BD">
        <w:rPr>
          <w:szCs w:val="20"/>
          <w:lang w:val="en-AU"/>
        </w:rPr>
        <w:t xml:space="preserve">%; EU-France: </w:t>
      </w:r>
      <w:r w:rsidRPr="00F213BD">
        <w:rPr>
          <w:snapToGrid w:val="0"/>
          <w:lang w:val="en-GB" w:eastAsia="en-US"/>
        </w:rPr>
        <w:t>≈</w:t>
      </w:r>
      <w:r w:rsidRPr="00F213BD">
        <w:rPr>
          <w:szCs w:val="20"/>
          <w:lang w:val="en-AU"/>
        </w:rPr>
        <w:t xml:space="preserve">5%); Seychelles </w:t>
      </w:r>
      <w:r w:rsidRPr="00F213BD">
        <w:rPr>
          <w:snapToGrid w:val="0"/>
          <w:lang w:val="en-GB" w:eastAsia="en-US"/>
        </w:rPr>
        <w:t>≈</w:t>
      </w:r>
      <w:r w:rsidRPr="00F213BD">
        <w:rPr>
          <w:szCs w:val="20"/>
          <w:lang w:val="en-AU"/>
        </w:rPr>
        <w:t>13%.</w:t>
      </w:r>
    </w:p>
    <w:p w14:paraId="54179E74" w14:textId="77777777" w:rsidR="00F213BD" w:rsidRPr="00F213BD" w:rsidRDefault="00F213BD" w:rsidP="00F213BD">
      <w:pPr>
        <w:autoSpaceDE w:val="0"/>
        <w:autoSpaceDN w:val="0"/>
        <w:adjustRightInd w:val="0"/>
        <w:jc w:val="both"/>
        <w:rPr>
          <w:b/>
          <w:i/>
          <w:snapToGrid w:val="0"/>
          <w:color w:val="000000" w:themeColor="text1"/>
          <w:highlight w:val="yellow"/>
          <w:lang w:val="en-GB" w:eastAsia="en-US"/>
        </w:rPr>
      </w:pPr>
    </w:p>
    <w:p w14:paraId="2926B670" w14:textId="77777777" w:rsidR="00F213BD" w:rsidRPr="00F213BD" w:rsidRDefault="00F213BD" w:rsidP="00F213BD">
      <w:pPr>
        <w:autoSpaceDE w:val="0"/>
        <w:autoSpaceDN w:val="0"/>
        <w:adjustRightInd w:val="0"/>
        <w:jc w:val="both"/>
        <w:rPr>
          <w:b/>
          <w:i/>
          <w:snapToGrid w:val="0"/>
          <w:color w:val="000000" w:themeColor="text1"/>
          <w:highlight w:val="yellow"/>
          <w:lang w:val="en-GB" w:eastAsia="en-US"/>
        </w:rPr>
      </w:pPr>
    </w:p>
    <w:tbl>
      <w:tblPr>
        <w:tblW w:w="10502" w:type="dxa"/>
        <w:jc w:val="center"/>
        <w:tblLook w:val="01E0" w:firstRow="1" w:lastRow="1" w:firstColumn="1" w:lastColumn="1" w:noHBand="0" w:noVBand="0"/>
      </w:tblPr>
      <w:tblGrid>
        <w:gridCol w:w="10502"/>
      </w:tblGrid>
      <w:tr w:rsidR="00F213BD" w:rsidRPr="00F213BD" w14:paraId="1CBD04DC" w14:textId="77777777" w:rsidTr="00F213BD">
        <w:trPr>
          <w:cantSplit/>
          <w:trHeight w:val="3959"/>
          <w:jc w:val="center"/>
        </w:trPr>
        <w:tc>
          <w:tcPr>
            <w:tcW w:w="10502" w:type="dxa"/>
            <w:shd w:val="clear" w:color="auto" w:fill="auto"/>
            <w:vAlign w:val="center"/>
          </w:tcPr>
          <w:p w14:paraId="4D31A88D" w14:textId="77777777" w:rsidR="00F213BD" w:rsidRPr="00F213BD" w:rsidRDefault="00F213BD" w:rsidP="00F213BD">
            <w:pPr>
              <w:spacing w:after="120"/>
              <w:rPr>
                <w:sz w:val="6"/>
              </w:rPr>
            </w:pPr>
          </w:p>
          <w:p w14:paraId="051BF61A" w14:textId="77777777" w:rsidR="00F213BD" w:rsidRPr="00F213BD" w:rsidRDefault="00F213BD" w:rsidP="00F213BD">
            <w:pPr>
              <w:spacing w:after="120"/>
              <w:jc w:val="center"/>
              <w:rPr>
                <w:sz w:val="20"/>
              </w:rPr>
            </w:pPr>
            <w:r w:rsidRPr="00F213BD">
              <w:rPr>
                <w:noProof/>
                <w:sz w:val="20"/>
                <w:lang w:eastAsia="en-US"/>
              </w:rPr>
              <w:drawing>
                <wp:inline distT="0" distB="0" distL="0" distR="0" wp14:anchorId="3D7FF7A1" wp14:editId="714BBC5E">
                  <wp:extent cx="3154680" cy="228981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54680" cy="2289810"/>
                          </a:xfrm>
                          <a:prstGeom prst="rect">
                            <a:avLst/>
                          </a:prstGeom>
                          <a:noFill/>
                        </pic:spPr>
                      </pic:pic>
                    </a:graphicData>
                  </a:graphic>
                </wp:inline>
              </w:drawing>
            </w:r>
            <w:r w:rsidRPr="00F213BD">
              <w:rPr>
                <w:sz w:val="20"/>
              </w:rPr>
              <w:t xml:space="preserve">   </w:t>
            </w:r>
            <w:r w:rsidRPr="00F213BD">
              <w:rPr>
                <w:noProof/>
                <w:sz w:val="20"/>
                <w:lang w:eastAsia="en-US"/>
              </w:rPr>
              <w:drawing>
                <wp:inline distT="0" distB="0" distL="0" distR="0" wp14:anchorId="01865D09" wp14:editId="1AABD18D">
                  <wp:extent cx="3154680" cy="228981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154680" cy="2289810"/>
                          </a:xfrm>
                          <a:prstGeom prst="rect">
                            <a:avLst/>
                          </a:prstGeom>
                          <a:noFill/>
                        </pic:spPr>
                      </pic:pic>
                    </a:graphicData>
                  </a:graphic>
                </wp:inline>
              </w:drawing>
            </w:r>
          </w:p>
        </w:tc>
      </w:tr>
      <w:tr w:rsidR="00F213BD" w:rsidRPr="00F213BD" w14:paraId="00BCB3EE" w14:textId="77777777" w:rsidTr="00F213BD">
        <w:trPr>
          <w:cantSplit/>
          <w:trHeight w:val="801"/>
          <w:jc w:val="center"/>
        </w:trPr>
        <w:tc>
          <w:tcPr>
            <w:tcW w:w="10502" w:type="dxa"/>
            <w:shd w:val="clear" w:color="auto" w:fill="auto"/>
          </w:tcPr>
          <w:p w14:paraId="1A70355B" w14:textId="77777777" w:rsidR="00F213BD" w:rsidRPr="00F213BD" w:rsidRDefault="00F213BD" w:rsidP="00F213BD">
            <w:pPr>
              <w:spacing w:before="120" w:after="120"/>
              <w:ind w:left="288"/>
              <w:jc w:val="center"/>
              <w:rPr>
                <w:color w:val="000000"/>
                <w:sz w:val="20"/>
              </w:rPr>
            </w:pPr>
            <w:r w:rsidRPr="00F213BD">
              <w:rPr>
                <w:b/>
                <w:color w:val="000000"/>
                <w:sz w:val="20"/>
              </w:rPr>
              <w:t>Fig. 1(a-b).</w:t>
            </w:r>
            <w:r w:rsidRPr="00F213BD">
              <w:rPr>
                <w:color w:val="000000"/>
                <w:sz w:val="20"/>
              </w:rPr>
              <w:t xml:space="preserve"> Annual catches of bigeye tuna by gear (1950–2017). Data as of September 2018.</w:t>
            </w:r>
          </w:p>
          <w:p w14:paraId="5DBB97D5" w14:textId="77777777" w:rsidR="00F213BD" w:rsidRPr="00F213BD" w:rsidRDefault="00F213BD" w:rsidP="00F213BD">
            <w:pPr>
              <w:spacing w:after="120"/>
            </w:pPr>
          </w:p>
        </w:tc>
      </w:tr>
    </w:tbl>
    <w:p w14:paraId="624F5400" w14:textId="77777777" w:rsidR="00F213BD" w:rsidRPr="00F213BD" w:rsidRDefault="00F213BD" w:rsidP="00F213BD">
      <w:pPr>
        <w:autoSpaceDE w:val="0"/>
        <w:autoSpaceDN w:val="0"/>
        <w:adjustRightInd w:val="0"/>
        <w:jc w:val="both"/>
        <w:rPr>
          <w:b/>
          <w:i/>
          <w:snapToGrid w:val="0"/>
          <w:color w:val="000000" w:themeColor="text1"/>
          <w:highlight w:val="yellow"/>
          <w:lang w:val="en-GB" w:eastAsia="en-US"/>
        </w:rPr>
      </w:pPr>
    </w:p>
    <w:p w14:paraId="18567A17" w14:textId="77777777" w:rsidR="00F213BD" w:rsidRPr="00F213BD" w:rsidRDefault="00F213BD" w:rsidP="00F213BD">
      <w:pPr>
        <w:spacing w:after="120"/>
        <w:jc w:val="center"/>
        <w:rPr>
          <w:bCs/>
          <w:snapToGrid w:val="0"/>
          <w:szCs w:val="20"/>
          <w:highlight w:val="yellow"/>
        </w:rPr>
      </w:pPr>
    </w:p>
    <w:p w14:paraId="48968D7C" w14:textId="77777777" w:rsidR="00F213BD" w:rsidRPr="00F213BD" w:rsidRDefault="00F213BD" w:rsidP="00F213BD">
      <w:pPr>
        <w:spacing w:after="120"/>
        <w:rPr>
          <w:color w:val="FF0000"/>
          <w:sz w:val="10"/>
          <w:highlight w:val="yellow"/>
        </w:rPr>
      </w:pPr>
    </w:p>
    <w:p w14:paraId="52BEB2AD" w14:textId="77777777" w:rsidR="00F213BD" w:rsidRPr="00F213BD" w:rsidRDefault="00F213BD" w:rsidP="00F213BD">
      <w:pPr>
        <w:spacing w:before="120"/>
        <w:ind w:left="502"/>
        <w:jc w:val="center"/>
        <w:rPr>
          <w:rFonts w:eastAsia="MS Mincho"/>
          <w:noProof/>
          <w:snapToGrid w:val="0"/>
          <w:color w:val="000000"/>
          <w:szCs w:val="20"/>
          <w:highlight w:val="yellow"/>
          <w:lang w:val="en-GB" w:eastAsia="en-US"/>
        </w:rPr>
      </w:pPr>
      <w:r w:rsidRPr="00F213BD">
        <w:rPr>
          <w:rFonts w:eastAsia="MS Mincho"/>
          <w:noProof/>
          <w:snapToGrid w:val="0"/>
          <w:color w:val="000000"/>
          <w:szCs w:val="20"/>
          <w:lang w:eastAsia="en-US"/>
        </w:rPr>
        <w:lastRenderedPageBreak/>
        <w:drawing>
          <wp:inline distT="0" distB="0" distL="0" distR="0" wp14:anchorId="4C92D94D" wp14:editId="38A74477">
            <wp:extent cx="3499149" cy="349914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507417" cy="3507417"/>
                    </a:xfrm>
                    <a:prstGeom prst="rect">
                      <a:avLst/>
                    </a:prstGeom>
                    <a:noFill/>
                  </pic:spPr>
                </pic:pic>
              </a:graphicData>
            </a:graphic>
          </wp:inline>
        </w:drawing>
      </w:r>
    </w:p>
    <w:p w14:paraId="78D96E83" w14:textId="77777777" w:rsidR="00F213BD" w:rsidRPr="00F213BD" w:rsidRDefault="00F213BD" w:rsidP="00F213BD">
      <w:pPr>
        <w:spacing w:before="120"/>
        <w:jc w:val="both"/>
        <w:rPr>
          <w:rFonts w:eastAsia="MS Mincho"/>
          <w:snapToGrid w:val="0"/>
          <w:color w:val="000000"/>
          <w:szCs w:val="20"/>
          <w:lang w:val="en-GB" w:eastAsia="en-US"/>
        </w:rPr>
      </w:pPr>
      <w:r w:rsidRPr="00F213BD">
        <w:rPr>
          <w:rFonts w:eastAsia="MS Mincho"/>
          <w:b/>
          <w:snapToGrid w:val="0"/>
          <w:color w:val="000000"/>
          <w:szCs w:val="20"/>
          <w:lang w:val="en-GB" w:eastAsia="en-US"/>
        </w:rPr>
        <w:t>Fig. 2.</w:t>
      </w:r>
      <w:r w:rsidRPr="00F213BD">
        <w:rPr>
          <w:rFonts w:eastAsia="MS Mincho"/>
          <w:snapToGrid w:val="0"/>
          <w:color w:val="000000"/>
          <w:szCs w:val="20"/>
          <w:lang w:val="en-GB" w:eastAsia="en-US"/>
        </w:rPr>
        <w:t xml:space="preserve"> Bigeye tuna: SS3 Aggregated Indian Ocean assessment Kobe plot.  Dotted black lines are the interim limit reference points adopted by the Commission via Resolution 15/10.  The grey points represent 500 estimates of 2015 stock status from the six SS3 scenarios. The black point represents the average of the six SS3 scenarios with associated 80% confidence interval.  </w:t>
      </w:r>
    </w:p>
    <w:p w14:paraId="4871855C" w14:textId="77777777" w:rsidR="00F213BD" w:rsidRPr="00F213BD" w:rsidRDefault="00F213BD" w:rsidP="00F213BD">
      <w:pPr>
        <w:spacing w:before="120"/>
        <w:ind w:left="502" w:hanging="502"/>
        <w:jc w:val="center"/>
        <w:rPr>
          <w:rFonts w:eastAsia="MS Mincho"/>
          <w:snapToGrid w:val="0"/>
          <w:color w:val="000000"/>
          <w:szCs w:val="20"/>
          <w:highlight w:val="yellow"/>
          <w:lang w:val="en-GB" w:eastAsia="en-US"/>
        </w:rPr>
      </w:pPr>
    </w:p>
    <w:p w14:paraId="4615F84F" w14:textId="77777777" w:rsidR="00F213BD" w:rsidRPr="00F213BD" w:rsidRDefault="00F213BD" w:rsidP="00F213BD">
      <w:pPr>
        <w:spacing w:before="120" w:after="120"/>
        <w:jc w:val="both"/>
        <w:rPr>
          <w:snapToGrid w:val="0"/>
          <w:color w:val="000000"/>
          <w:szCs w:val="20"/>
          <w:lang w:val="en-GB" w:eastAsia="en-US"/>
        </w:rPr>
      </w:pPr>
      <w:r w:rsidRPr="00F213BD">
        <w:rPr>
          <w:b/>
          <w:snapToGrid w:val="0"/>
          <w:color w:val="000000"/>
          <w:szCs w:val="20"/>
          <w:lang w:val="en-GB" w:eastAsia="en-US"/>
        </w:rPr>
        <w:t xml:space="preserve">TABLE 2. </w:t>
      </w:r>
      <w:r w:rsidRPr="00F213BD">
        <w:rPr>
          <w:snapToGrid w:val="0"/>
          <w:color w:val="000000"/>
          <w:szCs w:val="20"/>
          <w:lang w:val="en-GB" w:eastAsia="en-US"/>
        </w:rPr>
        <w:t>Bigeye tuna: Stock Synthesis base case Indian Ocean assessment Kobe II Strategy Matrix.</w:t>
      </w:r>
      <w:r w:rsidRPr="00F213BD">
        <w:rPr>
          <w:b/>
          <w:snapToGrid w:val="0"/>
          <w:color w:val="000000"/>
          <w:szCs w:val="20"/>
          <w:lang w:val="en-GB" w:eastAsia="en-US"/>
        </w:rPr>
        <w:t xml:space="preserve"> </w:t>
      </w:r>
      <w:r w:rsidRPr="00F213BD">
        <w:rPr>
          <w:snapToGrid w:val="0"/>
          <w:color w:val="000000"/>
          <w:szCs w:val="20"/>
          <w:lang w:val="en-GB" w:eastAsia="en-US"/>
        </w:rPr>
        <w:t>Probability (</w:t>
      </w:r>
      <w:r w:rsidRPr="00F213BD">
        <w:rPr>
          <w:rFonts w:asciiTheme="minorHAnsi" w:hAnsiTheme="minorHAnsi" w:cstheme="minorHAnsi"/>
          <w:snapToGrid w:val="0"/>
          <w:color w:val="000000"/>
          <w:kern w:val="24"/>
          <w:szCs w:val="20"/>
          <w:lang w:val="en-AU" w:eastAsia="en-AU"/>
        </w:rPr>
        <w:t xml:space="preserve">percentage) </w:t>
      </w:r>
      <w:r w:rsidRPr="00F213BD">
        <w:rPr>
          <w:snapToGrid w:val="0"/>
          <w:color w:val="000000"/>
          <w:szCs w:val="20"/>
          <w:lang w:val="en-GB" w:eastAsia="en-US"/>
        </w:rPr>
        <w:t>of violating the MSY-based target (top) and limit (bottom) reference points for constant catch projections (relative to catches from 2015* (93,040t), ± 20%, + 40% ) projected for 3 and 10 years.</w:t>
      </w:r>
    </w:p>
    <w:tbl>
      <w:tblPr>
        <w:tblW w:w="10800" w:type="dxa"/>
        <w:jc w:val="center"/>
        <w:tblCellMar>
          <w:left w:w="0" w:type="dxa"/>
          <w:right w:w="0" w:type="dxa"/>
        </w:tblCellMar>
        <w:tblLook w:val="0600" w:firstRow="0" w:lastRow="0" w:firstColumn="0" w:lastColumn="0" w:noHBand="1" w:noVBand="1"/>
      </w:tblPr>
      <w:tblGrid>
        <w:gridCol w:w="3569"/>
        <w:gridCol w:w="1568"/>
        <w:gridCol w:w="1573"/>
        <w:gridCol w:w="1307"/>
        <w:gridCol w:w="1573"/>
        <w:gridCol w:w="1210"/>
      </w:tblGrid>
      <w:tr w:rsidR="00F213BD" w:rsidRPr="00F213BD" w14:paraId="04C143DD" w14:textId="77777777" w:rsidTr="00F213BD">
        <w:trPr>
          <w:trHeight w:val="567"/>
          <w:jc w:val="center"/>
        </w:trPr>
        <w:tc>
          <w:tcPr>
            <w:tcW w:w="3569"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53E3B907" w14:textId="77777777" w:rsidR="00F213BD" w:rsidRPr="00F213BD" w:rsidRDefault="00F213BD" w:rsidP="00F213BD">
            <w:pPr>
              <w:jc w:val="center"/>
              <w:rPr>
                <w:rFonts w:asciiTheme="minorHAnsi" w:hAnsiTheme="minorHAnsi" w:cstheme="minorHAnsi"/>
                <w:b/>
                <w:color w:val="000000" w:themeColor="text1"/>
                <w:szCs w:val="20"/>
                <w:lang w:val="en-AU" w:eastAsia="en-AU"/>
              </w:rPr>
            </w:pPr>
            <w:r w:rsidRPr="00F213BD">
              <w:rPr>
                <w:rFonts w:asciiTheme="minorHAnsi" w:hAnsiTheme="minorHAnsi" w:cstheme="minorHAnsi"/>
                <w:b/>
                <w:color w:val="000000" w:themeColor="text1"/>
                <w:sz w:val="20"/>
                <w:szCs w:val="20"/>
                <w:lang w:val="en-AU" w:eastAsia="en-AU"/>
              </w:rPr>
              <w:t>Reference point and projection timeframe</w:t>
            </w:r>
          </w:p>
        </w:tc>
        <w:tc>
          <w:tcPr>
            <w:tcW w:w="7231" w:type="dxa"/>
            <w:gridSpan w:val="5"/>
            <w:tcBorders>
              <w:top w:val="single" w:sz="4" w:space="0" w:color="auto"/>
              <w:left w:val="nil"/>
              <w:bottom w:val="single" w:sz="4" w:space="0" w:color="auto"/>
              <w:right w:val="nil"/>
            </w:tcBorders>
            <w:tcMar>
              <w:top w:w="15" w:type="dxa"/>
              <w:left w:w="108" w:type="dxa"/>
              <w:bottom w:w="0" w:type="dxa"/>
              <w:right w:w="108" w:type="dxa"/>
            </w:tcMar>
            <w:vAlign w:val="center"/>
            <w:hideMark/>
          </w:tcPr>
          <w:p w14:paraId="623E2293" w14:textId="77777777" w:rsidR="00F213BD" w:rsidRPr="00F213BD" w:rsidRDefault="00F213BD" w:rsidP="00F213BD">
            <w:pPr>
              <w:jc w:val="center"/>
              <w:rPr>
                <w:rFonts w:asciiTheme="minorHAnsi" w:hAnsiTheme="minorHAnsi" w:cstheme="minorHAnsi"/>
                <w:b/>
                <w:color w:val="000000" w:themeColor="text1"/>
                <w:szCs w:val="20"/>
                <w:lang w:val="en-AU" w:eastAsia="en-AU"/>
              </w:rPr>
            </w:pPr>
            <w:r w:rsidRPr="00F213BD">
              <w:rPr>
                <w:rFonts w:asciiTheme="minorHAnsi" w:hAnsiTheme="minorHAnsi" w:cstheme="minorHAnsi"/>
                <w:b/>
                <w:color w:val="000000" w:themeColor="text1"/>
                <w:sz w:val="20"/>
                <w:szCs w:val="20"/>
                <w:lang w:val="en-AU" w:eastAsia="en-AU"/>
              </w:rPr>
              <w:t>Alternative catch projections (relative to the catch level from 2015*) and weighted probability (%) scenarios that violate MSY-based target reference point</w:t>
            </w:r>
          </w:p>
        </w:tc>
      </w:tr>
      <w:tr w:rsidR="00F213BD" w:rsidRPr="00F213BD" w14:paraId="0FBE7BCE" w14:textId="77777777" w:rsidTr="00F213BD">
        <w:trPr>
          <w:trHeight w:val="283"/>
          <w:jc w:val="center"/>
        </w:trPr>
        <w:tc>
          <w:tcPr>
            <w:tcW w:w="3569" w:type="dxa"/>
            <w:tcBorders>
              <w:top w:val="single" w:sz="4" w:space="0" w:color="auto"/>
              <w:left w:val="nil"/>
              <w:bottom w:val="nil"/>
              <w:right w:val="nil"/>
            </w:tcBorders>
            <w:tcMar>
              <w:top w:w="15" w:type="dxa"/>
              <w:left w:w="108" w:type="dxa"/>
              <w:bottom w:w="0" w:type="dxa"/>
              <w:right w:w="108" w:type="dxa"/>
            </w:tcMar>
            <w:vAlign w:val="center"/>
            <w:hideMark/>
          </w:tcPr>
          <w:p w14:paraId="05551C54" w14:textId="77777777" w:rsidR="00F213BD" w:rsidRPr="00F213BD" w:rsidRDefault="00F213BD" w:rsidP="00F213BD">
            <w:pPr>
              <w:rPr>
                <w:rFonts w:asciiTheme="minorHAnsi" w:eastAsia="MS Mincho" w:hAnsiTheme="minorHAnsi" w:cstheme="minorHAnsi"/>
                <w:sz w:val="18"/>
                <w:szCs w:val="20"/>
                <w:lang w:val="en-GB" w:eastAsia="en-GB"/>
              </w:rPr>
            </w:pPr>
          </w:p>
        </w:tc>
        <w:tc>
          <w:tcPr>
            <w:tcW w:w="1568"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2D2C67FB" w14:textId="77777777" w:rsidR="00F213BD" w:rsidRPr="00F213BD" w:rsidRDefault="00F213BD" w:rsidP="00F213BD">
            <w:pPr>
              <w:jc w:val="center"/>
              <w:rPr>
                <w:rFonts w:asciiTheme="minorHAnsi" w:hAnsiTheme="minorHAnsi" w:cstheme="minorHAnsi"/>
                <w:b/>
                <w:bCs/>
                <w:color w:val="000000" w:themeColor="text1"/>
                <w:kern w:val="24"/>
                <w:sz w:val="18"/>
                <w:szCs w:val="20"/>
                <w:lang w:val="en-AU" w:eastAsia="en-AU"/>
              </w:rPr>
            </w:pPr>
            <w:r w:rsidRPr="00F213BD">
              <w:rPr>
                <w:rFonts w:asciiTheme="minorHAnsi" w:hAnsiTheme="minorHAnsi" w:cstheme="minorHAnsi"/>
                <w:b/>
                <w:bCs/>
                <w:color w:val="000000" w:themeColor="text1"/>
                <w:kern w:val="24"/>
                <w:sz w:val="18"/>
                <w:szCs w:val="20"/>
                <w:lang w:val="en-AU" w:eastAsia="en-AU"/>
              </w:rPr>
              <w:t>80%</w:t>
            </w:r>
          </w:p>
          <w:p w14:paraId="1B9DDB22"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hAnsiTheme="minorHAnsi" w:cstheme="minorHAnsi"/>
                <w:bCs/>
                <w:color w:val="000000" w:themeColor="text1"/>
                <w:kern w:val="24"/>
                <w:sz w:val="18"/>
                <w:szCs w:val="20"/>
                <w:lang w:val="en-AU" w:eastAsia="en-AU"/>
              </w:rPr>
              <w:t>(74,432t)</w:t>
            </w:r>
          </w:p>
        </w:tc>
        <w:tc>
          <w:tcPr>
            <w:tcW w:w="1573"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11EC5DC1" w14:textId="77777777" w:rsidR="00F213BD" w:rsidRPr="00F213BD" w:rsidRDefault="00F213BD" w:rsidP="00F213BD">
            <w:pPr>
              <w:jc w:val="center"/>
              <w:rPr>
                <w:rFonts w:asciiTheme="minorHAnsi" w:hAnsiTheme="minorHAnsi" w:cstheme="minorHAnsi"/>
                <w:b/>
                <w:bCs/>
                <w:color w:val="000000" w:themeColor="text1"/>
                <w:kern w:val="24"/>
                <w:sz w:val="18"/>
                <w:szCs w:val="20"/>
                <w:lang w:val="en-AU" w:eastAsia="en-AU"/>
              </w:rPr>
            </w:pPr>
            <w:r w:rsidRPr="00F213BD">
              <w:rPr>
                <w:rFonts w:asciiTheme="minorHAnsi" w:hAnsiTheme="minorHAnsi" w:cstheme="minorHAnsi"/>
                <w:b/>
                <w:bCs/>
                <w:color w:val="000000" w:themeColor="text1"/>
                <w:kern w:val="24"/>
                <w:sz w:val="18"/>
                <w:szCs w:val="20"/>
                <w:lang w:val="en-AU" w:eastAsia="en-AU"/>
              </w:rPr>
              <w:t>100%</w:t>
            </w:r>
          </w:p>
          <w:p w14:paraId="33D563A5"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hAnsiTheme="minorHAnsi" w:cstheme="minorHAnsi"/>
                <w:bCs/>
                <w:color w:val="000000" w:themeColor="text1"/>
                <w:kern w:val="24"/>
                <w:sz w:val="18"/>
                <w:szCs w:val="20"/>
                <w:lang w:val="en-AU" w:eastAsia="en-AU"/>
              </w:rPr>
              <w:t>(93,040t)</w:t>
            </w:r>
          </w:p>
        </w:tc>
        <w:tc>
          <w:tcPr>
            <w:tcW w:w="1307"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1C5C8311" w14:textId="77777777" w:rsidR="00F213BD" w:rsidRPr="00F213BD" w:rsidRDefault="00F213BD" w:rsidP="00F213BD">
            <w:pPr>
              <w:jc w:val="center"/>
              <w:rPr>
                <w:rFonts w:asciiTheme="minorHAnsi" w:hAnsiTheme="minorHAnsi" w:cstheme="minorHAnsi"/>
                <w:b/>
                <w:bCs/>
                <w:color w:val="000000" w:themeColor="text1"/>
                <w:kern w:val="24"/>
                <w:sz w:val="18"/>
                <w:szCs w:val="20"/>
                <w:lang w:val="en-AU" w:eastAsia="en-AU"/>
              </w:rPr>
            </w:pPr>
            <w:r w:rsidRPr="00F213BD">
              <w:rPr>
                <w:rFonts w:asciiTheme="minorHAnsi" w:hAnsiTheme="minorHAnsi" w:cstheme="minorHAnsi"/>
                <w:b/>
                <w:bCs/>
                <w:color w:val="000000" w:themeColor="text1"/>
                <w:kern w:val="24"/>
                <w:sz w:val="18"/>
                <w:szCs w:val="20"/>
                <w:lang w:val="en-AU" w:eastAsia="en-AU"/>
              </w:rPr>
              <w:t>120%</w:t>
            </w:r>
          </w:p>
          <w:p w14:paraId="241CD9A7"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hAnsiTheme="minorHAnsi" w:cstheme="minorHAnsi"/>
                <w:bCs/>
                <w:color w:val="000000" w:themeColor="text1"/>
                <w:kern w:val="24"/>
                <w:sz w:val="18"/>
                <w:szCs w:val="20"/>
                <w:lang w:val="en-AU" w:eastAsia="en-AU"/>
              </w:rPr>
              <w:t>(111,648t)</w:t>
            </w:r>
          </w:p>
        </w:tc>
        <w:tc>
          <w:tcPr>
            <w:tcW w:w="1573"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01D6912C" w14:textId="77777777" w:rsidR="00F213BD" w:rsidRPr="00F213BD" w:rsidRDefault="00F213BD" w:rsidP="00F213BD">
            <w:pPr>
              <w:jc w:val="center"/>
              <w:rPr>
                <w:rFonts w:asciiTheme="minorHAnsi" w:hAnsiTheme="minorHAnsi" w:cstheme="minorHAnsi"/>
                <w:b/>
                <w:bCs/>
                <w:color w:val="000000" w:themeColor="text1"/>
                <w:kern w:val="24"/>
                <w:sz w:val="18"/>
                <w:szCs w:val="20"/>
                <w:lang w:val="en-AU" w:eastAsia="en-AU"/>
              </w:rPr>
            </w:pPr>
            <w:r w:rsidRPr="00F213BD">
              <w:rPr>
                <w:rFonts w:asciiTheme="minorHAnsi" w:hAnsiTheme="minorHAnsi" w:cstheme="minorHAnsi"/>
                <w:b/>
                <w:bCs/>
                <w:color w:val="000000" w:themeColor="text1"/>
                <w:kern w:val="24"/>
                <w:sz w:val="18"/>
                <w:szCs w:val="20"/>
                <w:lang w:val="en-AU" w:eastAsia="en-AU"/>
              </w:rPr>
              <w:t>140%</w:t>
            </w:r>
          </w:p>
          <w:p w14:paraId="1F8BECA0"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hAnsiTheme="minorHAnsi" w:cstheme="minorHAnsi"/>
                <w:bCs/>
                <w:color w:val="000000" w:themeColor="text1"/>
                <w:kern w:val="24"/>
                <w:sz w:val="18"/>
                <w:szCs w:val="20"/>
                <w:lang w:val="en-AU" w:eastAsia="en-AU"/>
              </w:rPr>
              <w:t>(130,256t)</w:t>
            </w:r>
          </w:p>
        </w:tc>
        <w:tc>
          <w:tcPr>
            <w:tcW w:w="1210" w:type="dxa"/>
            <w:tcBorders>
              <w:top w:val="single" w:sz="4" w:space="0" w:color="auto"/>
              <w:left w:val="nil"/>
              <w:bottom w:val="single" w:sz="4" w:space="0" w:color="auto"/>
              <w:right w:val="nil"/>
            </w:tcBorders>
            <w:tcMar>
              <w:top w:w="15" w:type="dxa"/>
              <w:left w:w="108" w:type="dxa"/>
              <w:bottom w:w="0" w:type="dxa"/>
              <w:right w:w="108" w:type="dxa"/>
            </w:tcMar>
            <w:vAlign w:val="center"/>
          </w:tcPr>
          <w:p w14:paraId="56016CF9" w14:textId="77777777" w:rsidR="00F213BD" w:rsidRPr="00F213BD" w:rsidRDefault="00F213BD" w:rsidP="00F213BD">
            <w:pPr>
              <w:jc w:val="center"/>
              <w:rPr>
                <w:rFonts w:asciiTheme="minorHAnsi" w:hAnsiTheme="minorHAnsi" w:cstheme="minorHAnsi"/>
                <w:color w:val="000000" w:themeColor="text1"/>
                <w:szCs w:val="20"/>
                <w:lang w:val="en-AU" w:eastAsia="en-AU"/>
              </w:rPr>
            </w:pPr>
          </w:p>
        </w:tc>
      </w:tr>
      <w:tr w:rsidR="00F213BD" w:rsidRPr="00F213BD" w14:paraId="3B3FB65A" w14:textId="77777777" w:rsidTr="00F213BD">
        <w:trPr>
          <w:trHeight w:val="283"/>
          <w:jc w:val="center"/>
        </w:trPr>
        <w:tc>
          <w:tcPr>
            <w:tcW w:w="3569" w:type="dxa"/>
            <w:tcMar>
              <w:top w:w="15" w:type="dxa"/>
              <w:left w:w="108" w:type="dxa"/>
              <w:bottom w:w="0" w:type="dxa"/>
              <w:right w:w="108" w:type="dxa"/>
            </w:tcMar>
            <w:vAlign w:val="center"/>
            <w:hideMark/>
          </w:tcPr>
          <w:p w14:paraId="19A03E2B"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eastAsia="PMingLiU" w:hAnsiTheme="minorHAnsi" w:cstheme="minorHAnsi"/>
                <w:bCs/>
                <w:color w:val="000000"/>
                <w:sz w:val="18"/>
                <w:szCs w:val="20"/>
                <w:lang w:val="en-GB"/>
              </w:rPr>
              <w:t>B</w:t>
            </w:r>
            <w:r w:rsidRPr="00F213BD">
              <w:rPr>
                <w:rFonts w:asciiTheme="minorHAnsi" w:eastAsia="PMingLiU" w:hAnsiTheme="minorHAnsi" w:cstheme="minorHAnsi"/>
                <w:bCs/>
                <w:color w:val="000000"/>
                <w:sz w:val="18"/>
                <w:szCs w:val="20"/>
                <w:vertAlign w:val="subscript"/>
                <w:lang w:val="en-GB"/>
              </w:rPr>
              <w:t>2018</w:t>
            </w:r>
            <w:r w:rsidRPr="00F213BD">
              <w:rPr>
                <w:rFonts w:asciiTheme="minorHAnsi" w:hAnsiTheme="minorHAnsi" w:cstheme="minorHAnsi"/>
                <w:color w:val="000000"/>
                <w:kern w:val="24"/>
                <w:sz w:val="18"/>
                <w:szCs w:val="20"/>
                <w:lang w:val="en-AU" w:eastAsia="en-AU"/>
              </w:rPr>
              <w:t xml:space="preserve"> &lt; </w:t>
            </w:r>
            <w:r w:rsidRPr="00F213BD">
              <w:rPr>
                <w:rFonts w:asciiTheme="minorHAnsi" w:eastAsia="PMingLiU" w:hAnsiTheme="minorHAnsi" w:cstheme="minorHAnsi"/>
                <w:bCs/>
                <w:color w:val="000000"/>
                <w:sz w:val="18"/>
                <w:szCs w:val="20"/>
                <w:lang w:val="en-GB"/>
              </w:rPr>
              <w:t>B</w:t>
            </w:r>
            <w:r w:rsidRPr="00F213BD">
              <w:rPr>
                <w:rFonts w:asciiTheme="minorHAnsi" w:eastAsia="PMingLiU" w:hAnsiTheme="minorHAnsi" w:cstheme="minorHAnsi"/>
                <w:bCs/>
                <w:color w:val="000000"/>
                <w:sz w:val="18"/>
                <w:szCs w:val="20"/>
                <w:vertAlign w:val="subscript"/>
                <w:lang w:val="en-GB"/>
              </w:rPr>
              <w:t>MSY</w:t>
            </w:r>
          </w:p>
        </w:tc>
        <w:tc>
          <w:tcPr>
            <w:tcW w:w="1568" w:type="dxa"/>
            <w:tcBorders>
              <w:top w:val="single" w:sz="4" w:space="0" w:color="auto"/>
              <w:left w:val="nil"/>
              <w:bottom w:val="nil"/>
              <w:right w:val="nil"/>
            </w:tcBorders>
            <w:tcMar>
              <w:top w:w="15" w:type="dxa"/>
              <w:left w:w="15" w:type="dxa"/>
              <w:bottom w:w="0" w:type="dxa"/>
              <w:right w:w="15" w:type="dxa"/>
            </w:tcMar>
            <w:hideMark/>
          </w:tcPr>
          <w:p w14:paraId="337DB12B"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Theme="minorHAnsi" w:hAnsiTheme="minorHAnsi" w:cstheme="minorHAnsi"/>
                <w:color w:val="000000"/>
                <w:sz w:val="18"/>
                <w:szCs w:val="20"/>
                <w:lang w:eastAsia="en-US"/>
              </w:rPr>
              <w:t>11</w:t>
            </w:r>
          </w:p>
        </w:tc>
        <w:tc>
          <w:tcPr>
            <w:tcW w:w="1573" w:type="dxa"/>
            <w:tcBorders>
              <w:top w:val="single" w:sz="4" w:space="0" w:color="auto"/>
              <w:left w:val="nil"/>
              <w:bottom w:val="nil"/>
              <w:right w:val="nil"/>
            </w:tcBorders>
            <w:tcMar>
              <w:top w:w="15" w:type="dxa"/>
              <w:left w:w="15" w:type="dxa"/>
              <w:bottom w:w="0" w:type="dxa"/>
              <w:right w:w="15" w:type="dxa"/>
            </w:tcMar>
            <w:hideMark/>
          </w:tcPr>
          <w:p w14:paraId="78028546"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Theme="minorHAnsi" w:hAnsiTheme="minorHAnsi" w:cstheme="minorHAnsi"/>
                <w:color w:val="000000"/>
                <w:sz w:val="18"/>
                <w:szCs w:val="20"/>
                <w:lang w:eastAsia="en-US"/>
              </w:rPr>
              <w:t>20</w:t>
            </w:r>
          </w:p>
        </w:tc>
        <w:tc>
          <w:tcPr>
            <w:tcW w:w="1307" w:type="dxa"/>
            <w:tcBorders>
              <w:top w:val="single" w:sz="4" w:space="0" w:color="auto"/>
              <w:left w:val="nil"/>
              <w:bottom w:val="nil"/>
              <w:right w:val="nil"/>
            </w:tcBorders>
            <w:tcMar>
              <w:top w:w="15" w:type="dxa"/>
              <w:left w:w="15" w:type="dxa"/>
              <w:bottom w:w="0" w:type="dxa"/>
              <w:right w:w="15" w:type="dxa"/>
            </w:tcMar>
            <w:hideMark/>
          </w:tcPr>
          <w:p w14:paraId="13BFD9A6"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Theme="minorHAnsi" w:hAnsiTheme="minorHAnsi" w:cstheme="minorHAnsi"/>
                <w:color w:val="000000"/>
                <w:sz w:val="18"/>
                <w:szCs w:val="20"/>
                <w:lang w:eastAsia="en-US"/>
              </w:rPr>
              <w:t>30</w:t>
            </w:r>
          </w:p>
        </w:tc>
        <w:tc>
          <w:tcPr>
            <w:tcW w:w="1573" w:type="dxa"/>
            <w:tcBorders>
              <w:top w:val="single" w:sz="4" w:space="0" w:color="auto"/>
              <w:left w:val="nil"/>
              <w:bottom w:val="nil"/>
              <w:right w:val="nil"/>
            </w:tcBorders>
            <w:tcMar>
              <w:top w:w="15" w:type="dxa"/>
              <w:left w:w="15" w:type="dxa"/>
              <w:bottom w:w="0" w:type="dxa"/>
              <w:right w:w="15" w:type="dxa"/>
            </w:tcMar>
            <w:hideMark/>
          </w:tcPr>
          <w:p w14:paraId="420D7BAA"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Theme="minorHAnsi" w:hAnsiTheme="minorHAnsi" w:cstheme="minorHAnsi"/>
                <w:color w:val="000000"/>
                <w:sz w:val="18"/>
                <w:szCs w:val="20"/>
                <w:lang w:eastAsia="en-US"/>
              </w:rPr>
              <w:t>40</w:t>
            </w:r>
          </w:p>
        </w:tc>
        <w:tc>
          <w:tcPr>
            <w:tcW w:w="1210" w:type="dxa"/>
            <w:tcBorders>
              <w:top w:val="single" w:sz="4" w:space="0" w:color="auto"/>
              <w:left w:val="nil"/>
              <w:bottom w:val="nil"/>
              <w:right w:val="nil"/>
            </w:tcBorders>
            <w:tcMar>
              <w:top w:w="15" w:type="dxa"/>
              <w:left w:w="15" w:type="dxa"/>
              <w:bottom w:w="0" w:type="dxa"/>
              <w:right w:w="15" w:type="dxa"/>
            </w:tcMar>
            <w:vAlign w:val="center"/>
          </w:tcPr>
          <w:p w14:paraId="1A4DF1BE" w14:textId="77777777" w:rsidR="00F213BD" w:rsidRPr="00F213BD" w:rsidRDefault="00F213BD" w:rsidP="00F213BD">
            <w:pPr>
              <w:jc w:val="center"/>
              <w:textAlignment w:val="bottom"/>
              <w:rPr>
                <w:rFonts w:asciiTheme="minorHAnsi" w:hAnsiTheme="minorHAnsi" w:cstheme="minorHAnsi"/>
                <w:color w:val="000000" w:themeColor="text1"/>
                <w:szCs w:val="20"/>
                <w:lang w:val="en-AU" w:eastAsia="en-AU"/>
              </w:rPr>
            </w:pPr>
          </w:p>
        </w:tc>
      </w:tr>
      <w:tr w:rsidR="00F213BD" w:rsidRPr="00F213BD" w14:paraId="4FD68623" w14:textId="77777777" w:rsidTr="00F213BD">
        <w:trPr>
          <w:trHeight w:val="283"/>
          <w:jc w:val="center"/>
        </w:trPr>
        <w:tc>
          <w:tcPr>
            <w:tcW w:w="3569" w:type="dxa"/>
            <w:tcMar>
              <w:top w:w="15" w:type="dxa"/>
              <w:left w:w="108" w:type="dxa"/>
              <w:bottom w:w="0" w:type="dxa"/>
              <w:right w:w="108" w:type="dxa"/>
            </w:tcMar>
            <w:vAlign w:val="center"/>
            <w:hideMark/>
          </w:tcPr>
          <w:p w14:paraId="16437A9B" w14:textId="77777777" w:rsidR="00F213BD" w:rsidRPr="00F213BD" w:rsidRDefault="00F213BD" w:rsidP="00F213BD">
            <w:pPr>
              <w:jc w:val="center"/>
              <w:rPr>
                <w:rFonts w:asciiTheme="minorHAnsi" w:hAnsiTheme="minorHAnsi" w:cstheme="minorHAnsi"/>
                <w:color w:val="000000" w:themeColor="text1"/>
                <w:kern w:val="24"/>
                <w:sz w:val="18"/>
                <w:szCs w:val="20"/>
                <w:lang w:val="en-AU" w:eastAsia="en-AU"/>
              </w:rPr>
            </w:pPr>
            <w:r w:rsidRPr="00F213BD">
              <w:rPr>
                <w:rFonts w:asciiTheme="minorHAnsi" w:eastAsia="PMingLiU" w:hAnsiTheme="minorHAnsi" w:cstheme="minorHAnsi"/>
                <w:bCs/>
                <w:color w:val="000000"/>
                <w:sz w:val="18"/>
                <w:szCs w:val="20"/>
                <w:lang w:val="en-GB"/>
              </w:rPr>
              <w:t>F</w:t>
            </w:r>
            <w:r w:rsidRPr="00F213BD">
              <w:rPr>
                <w:rFonts w:asciiTheme="minorHAnsi" w:eastAsia="PMingLiU" w:hAnsiTheme="minorHAnsi" w:cstheme="minorHAnsi"/>
                <w:bCs/>
                <w:color w:val="000000"/>
                <w:sz w:val="18"/>
                <w:szCs w:val="20"/>
                <w:vertAlign w:val="subscript"/>
                <w:lang w:val="en-GB"/>
              </w:rPr>
              <w:t>2018</w:t>
            </w:r>
            <w:r w:rsidRPr="00F213BD">
              <w:rPr>
                <w:rFonts w:asciiTheme="minorHAnsi" w:hAnsiTheme="minorHAnsi" w:cstheme="minorHAnsi"/>
                <w:color w:val="000000"/>
                <w:kern w:val="24"/>
                <w:sz w:val="18"/>
                <w:szCs w:val="20"/>
                <w:lang w:val="en-AU" w:eastAsia="en-AU"/>
              </w:rPr>
              <w:t xml:space="preserve"> &gt; F</w:t>
            </w:r>
            <w:r w:rsidRPr="00F213BD">
              <w:rPr>
                <w:rFonts w:asciiTheme="minorHAnsi" w:eastAsia="PMingLiU" w:hAnsiTheme="minorHAnsi" w:cstheme="minorHAnsi"/>
                <w:bCs/>
                <w:color w:val="000000"/>
                <w:sz w:val="18"/>
                <w:szCs w:val="20"/>
                <w:vertAlign w:val="subscript"/>
                <w:lang w:val="en-GB"/>
              </w:rPr>
              <w:t>MSY</w:t>
            </w:r>
          </w:p>
        </w:tc>
        <w:tc>
          <w:tcPr>
            <w:tcW w:w="1568" w:type="dxa"/>
            <w:tcMar>
              <w:top w:w="15" w:type="dxa"/>
              <w:left w:w="15" w:type="dxa"/>
              <w:bottom w:w="0" w:type="dxa"/>
              <w:right w:w="15" w:type="dxa"/>
            </w:tcMar>
            <w:vAlign w:val="center"/>
            <w:hideMark/>
          </w:tcPr>
          <w:p w14:paraId="35C352F8"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MS Mincho" w:hAnsiTheme="minorHAnsi" w:cstheme="minorHAnsi"/>
                <w:color w:val="000000" w:themeColor="text1"/>
                <w:sz w:val="18"/>
                <w:szCs w:val="20"/>
                <w:lang w:eastAsia="ja-JP"/>
              </w:rPr>
              <w:t>2</w:t>
            </w:r>
          </w:p>
        </w:tc>
        <w:tc>
          <w:tcPr>
            <w:tcW w:w="1573" w:type="dxa"/>
            <w:tcMar>
              <w:top w:w="15" w:type="dxa"/>
              <w:left w:w="15" w:type="dxa"/>
              <w:bottom w:w="0" w:type="dxa"/>
              <w:right w:w="15" w:type="dxa"/>
            </w:tcMar>
            <w:vAlign w:val="center"/>
            <w:hideMark/>
          </w:tcPr>
          <w:p w14:paraId="2152B296"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themeColor="text1"/>
                <w:sz w:val="18"/>
                <w:szCs w:val="20"/>
                <w:lang w:val="en-AU" w:eastAsia="en-AU"/>
              </w:rPr>
              <w:t>19</w:t>
            </w:r>
          </w:p>
        </w:tc>
        <w:tc>
          <w:tcPr>
            <w:tcW w:w="1307" w:type="dxa"/>
            <w:tcMar>
              <w:top w:w="15" w:type="dxa"/>
              <w:left w:w="15" w:type="dxa"/>
              <w:bottom w:w="0" w:type="dxa"/>
              <w:right w:w="15" w:type="dxa"/>
            </w:tcMar>
            <w:vAlign w:val="center"/>
            <w:hideMark/>
          </w:tcPr>
          <w:p w14:paraId="7C99EAB2"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themeColor="text1"/>
                <w:sz w:val="18"/>
                <w:szCs w:val="20"/>
                <w:lang w:val="en-AU" w:eastAsia="en-AU"/>
              </w:rPr>
              <w:t>40</w:t>
            </w:r>
          </w:p>
        </w:tc>
        <w:tc>
          <w:tcPr>
            <w:tcW w:w="1573" w:type="dxa"/>
            <w:tcMar>
              <w:top w:w="15" w:type="dxa"/>
              <w:left w:w="15" w:type="dxa"/>
              <w:bottom w:w="0" w:type="dxa"/>
              <w:right w:w="15" w:type="dxa"/>
            </w:tcMar>
            <w:vAlign w:val="center"/>
            <w:hideMark/>
          </w:tcPr>
          <w:p w14:paraId="37CDB66F"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themeColor="text1"/>
                <w:sz w:val="18"/>
                <w:szCs w:val="20"/>
                <w:lang w:val="en-AU" w:eastAsia="en-AU"/>
              </w:rPr>
              <w:t>61</w:t>
            </w:r>
          </w:p>
        </w:tc>
        <w:tc>
          <w:tcPr>
            <w:tcW w:w="1210" w:type="dxa"/>
            <w:tcMar>
              <w:top w:w="15" w:type="dxa"/>
              <w:left w:w="15" w:type="dxa"/>
              <w:bottom w:w="0" w:type="dxa"/>
              <w:right w:w="15" w:type="dxa"/>
            </w:tcMar>
            <w:vAlign w:val="center"/>
          </w:tcPr>
          <w:p w14:paraId="69DC9F42" w14:textId="77777777" w:rsidR="00F213BD" w:rsidRPr="00F213BD" w:rsidRDefault="00F213BD" w:rsidP="00F213BD">
            <w:pPr>
              <w:jc w:val="center"/>
              <w:textAlignment w:val="bottom"/>
              <w:rPr>
                <w:rFonts w:asciiTheme="minorHAnsi" w:hAnsiTheme="minorHAnsi" w:cstheme="minorHAnsi"/>
                <w:color w:val="000000" w:themeColor="text1"/>
                <w:szCs w:val="20"/>
                <w:lang w:val="en-AU" w:eastAsia="en-AU"/>
              </w:rPr>
            </w:pPr>
          </w:p>
        </w:tc>
      </w:tr>
      <w:tr w:rsidR="00F213BD" w:rsidRPr="00F213BD" w14:paraId="4B223317" w14:textId="77777777" w:rsidTr="00F213BD">
        <w:trPr>
          <w:trHeight w:val="102"/>
          <w:jc w:val="center"/>
        </w:trPr>
        <w:tc>
          <w:tcPr>
            <w:tcW w:w="3569" w:type="dxa"/>
            <w:tcMar>
              <w:top w:w="15" w:type="dxa"/>
              <w:left w:w="108" w:type="dxa"/>
              <w:bottom w:w="0" w:type="dxa"/>
              <w:right w:w="108" w:type="dxa"/>
            </w:tcMar>
            <w:vAlign w:val="center"/>
            <w:hideMark/>
          </w:tcPr>
          <w:p w14:paraId="73E4BA6A" w14:textId="77777777" w:rsidR="00F213BD" w:rsidRPr="00F213BD" w:rsidRDefault="00F213BD" w:rsidP="00F213BD">
            <w:pPr>
              <w:rPr>
                <w:rFonts w:asciiTheme="minorHAnsi" w:eastAsia="MS Mincho" w:hAnsiTheme="minorHAnsi" w:cstheme="minorHAnsi"/>
                <w:sz w:val="18"/>
                <w:szCs w:val="20"/>
                <w:lang w:val="en-GB" w:eastAsia="en-GB"/>
              </w:rPr>
            </w:pPr>
          </w:p>
        </w:tc>
        <w:tc>
          <w:tcPr>
            <w:tcW w:w="1568" w:type="dxa"/>
            <w:tcMar>
              <w:top w:w="15" w:type="dxa"/>
              <w:left w:w="15" w:type="dxa"/>
              <w:bottom w:w="0" w:type="dxa"/>
              <w:right w:w="15" w:type="dxa"/>
            </w:tcMar>
            <w:vAlign w:val="center"/>
          </w:tcPr>
          <w:p w14:paraId="28D05C36" w14:textId="77777777" w:rsidR="00F213BD" w:rsidRPr="00F213BD" w:rsidRDefault="00F213BD" w:rsidP="00F213BD">
            <w:pPr>
              <w:jc w:val="center"/>
              <w:rPr>
                <w:rFonts w:asciiTheme="minorHAnsi" w:hAnsiTheme="minorHAnsi" w:cstheme="minorHAnsi"/>
                <w:color w:val="000000" w:themeColor="text1"/>
                <w:sz w:val="18"/>
                <w:szCs w:val="16"/>
                <w:lang w:val="en-AU" w:eastAsia="en-AU"/>
              </w:rPr>
            </w:pPr>
          </w:p>
        </w:tc>
        <w:tc>
          <w:tcPr>
            <w:tcW w:w="1573" w:type="dxa"/>
            <w:tcMar>
              <w:top w:w="15" w:type="dxa"/>
              <w:left w:w="15" w:type="dxa"/>
              <w:bottom w:w="0" w:type="dxa"/>
              <w:right w:w="15" w:type="dxa"/>
            </w:tcMar>
            <w:vAlign w:val="center"/>
          </w:tcPr>
          <w:p w14:paraId="5C6E4614" w14:textId="77777777" w:rsidR="00F213BD" w:rsidRPr="00F213BD" w:rsidRDefault="00F213BD" w:rsidP="00F213BD">
            <w:pPr>
              <w:jc w:val="center"/>
              <w:rPr>
                <w:rFonts w:asciiTheme="minorHAnsi" w:hAnsiTheme="minorHAnsi" w:cstheme="minorHAnsi"/>
                <w:color w:val="000000" w:themeColor="text1"/>
                <w:sz w:val="18"/>
                <w:szCs w:val="16"/>
                <w:lang w:val="en-AU" w:eastAsia="en-AU"/>
              </w:rPr>
            </w:pPr>
          </w:p>
        </w:tc>
        <w:tc>
          <w:tcPr>
            <w:tcW w:w="1307" w:type="dxa"/>
            <w:tcMar>
              <w:top w:w="15" w:type="dxa"/>
              <w:left w:w="15" w:type="dxa"/>
              <w:bottom w:w="0" w:type="dxa"/>
              <w:right w:w="15" w:type="dxa"/>
            </w:tcMar>
            <w:vAlign w:val="center"/>
          </w:tcPr>
          <w:p w14:paraId="0D834B87" w14:textId="77777777" w:rsidR="00F213BD" w:rsidRPr="00F213BD" w:rsidRDefault="00F213BD" w:rsidP="00F213BD">
            <w:pPr>
              <w:jc w:val="center"/>
              <w:rPr>
                <w:rFonts w:asciiTheme="minorHAnsi" w:hAnsiTheme="minorHAnsi" w:cstheme="minorHAnsi"/>
                <w:color w:val="FF0000"/>
                <w:sz w:val="18"/>
                <w:szCs w:val="16"/>
                <w:lang w:val="en-AU" w:eastAsia="en-AU"/>
              </w:rPr>
            </w:pPr>
          </w:p>
        </w:tc>
        <w:tc>
          <w:tcPr>
            <w:tcW w:w="1573" w:type="dxa"/>
            <w:tcMar>
              <w:top w:w="15" w:type="dxa"/>
              <w:left w:w="15" w:type="dxa"/>
              <w:bottom w:w="0" w:type="dxa"/>
              <w:right w:w="15" w:type="dxa"/>
            </w:tcMar>
            <w:vAlign w:val="center"/>
          </w:tcPr>
          <w:p w14:paraId="00F540DB" w14:textId="77777777" w:rsidR="00F213BD" w:rsidRPr="00F213BD" w:rsidRDefault="00F213BD" w:rsidP="00F213BD">
            <w:pPr>
              <w:jc w:val="center"/>
              <w:rPr>
                <w:rFonts w:asciiTheme="minorHAnsi" w:hAnsiTheme="minorHAnsi" w:cstheme="minorHAnsi"/>
                <w:color w:val="FF0000"/>
                <w:sz w:val="18"/>
                <w:szCs w:val="16"/>
                <w:lang w:val="en-AU" w:eastAsia="en-AU"/>
              </w:rPr>
            </w:pPr>
          </w:p>
        </w:tc>
        <w:tc>
          <w:tcPr>
            <w:tcW w:w="1210" w:type="dxa"/>
            <w:tcMar>
              <w:top w:w="15" w:type="dxa"/>
              <w:left w:w="15" w:type="dxa"/>
              <w:bottom w:w="0" w:type="dxa"/>
              <w:right w:w="15" w:type="dxa"/>
            </w:tcMar>
            <w:vAlign w:val="center"/>
          </w:tcPr>
          <w:p w14:paraId="5BC5B79F" w14:textId="77777777" w:rsidR="00F213BD" w:rsidRPr="00F213BD" w:rsidRDefault="00F213BD" w:rsidP="00F213BD">
            <w:pPr>
              <w:jc w:val="center"/>
              <w:rPr>
                <w:rFonts w:asciiTheme="minorHAnsi" w:hAnsiTheme="minorHAnsi" w:cstheme="minorHAnsi"/>
                <w:color w:val="FF0000"/>
                <w:sz w:val="16"/>
                <w:szCs w:val="16"/>
                <w:lang w:val="en-AU" w:eastAsia="en-AU"/>
              </w:rPr>
            </w:pPr>
          </w:p>
        </w:tc>
      </w:tr>
      <w:tr w:rsidR="00F213BD" w:rsidRPr="00F213BD" w14:paraId="2E801FA5" w14:textId="77777777" w:rsidTr="00F213BD">
        <w:trPr>
          <w:trHeight w:val="283"/>
          <w:jc w:val="center"/>
        </w:trPr>
        <w:tc>
          <w:tcPr>
            <w:tcW w:w="3569" w:type="dxa"/>
            <w:tcMar>
              <w:top w:w="15" w:type="dxa"/>
              <w:left w:w="108" w:type="dxa"/>
              <w:bottom w:w="0" w:type="dxa"/>
              <w:right w:w="108" w:type="dxa"/>
            </w:tcMar>
            <w:vAlign w:val="center"/>
            <w:hideMark/>
          </w:tcPr>
          <w:p w14:paraId="7A0EE6F9"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eastAsia="PMingLiU" w:hAnsiTheme="minorHAnsi" w:cstheme="minorHAnsi"/>
                <w:bCs/>
                <w:color w:val="000000"/>
                <w:sz w:val="18"/>
                <w:szCs w:val="20"/>
                <w:lang w:val="en-GB"/>
              </w:rPr>
              <w:t>B</w:t>
            </w:r>
            <w:r w:rsidRPr="00F213BD">
              <w:rPr>
                <w:rFonts w:asciiTheme="minorHAnsi" w:eastAsia="PMingLiU" w:hAnsiTheme="minorHAnsi" w:cstheme="minorHAnsi"/>
                <w:bCs/>
                <w:color w:val="000000"/>
                <w:sz w:val="18"/>
                <w:szCs w:val="20"/>
                <w:vertAlign w:val="subscript"/>
                <w:lang w:val="en-GB"/>
              </w:rPr>
              <w:t>2025</w:t>
            </w:r>
            <w:r w:rsidRPr="00F213BD">
              <w:rPr>
                <w:rFonts w:asciiTheme="minorHAnsi" w:hAnsiTheme="minorHAnsi" w:cstheme="minorHAnsi"/>
                <w:color w:val="000000"/>
                <w:kern w:val="24"/>
                <w:sz w:val="18"/>
                <w:szCs w:val="20"/>
                <w:lang w:val="en-AU" w:eastAsia="en-AU"/>
              </w:rPr>
              <w:t xml:space="preserve"> &lt; </w:t>
            </w:r>
            <w:r w:rsidRPr="00F213BD">
              <w:rPr>
                <w:rFonts w:asciiTheme="minorHAnsi" w:eastAsia="PMingLiU" w:hAnsiTheme="minorHAnsi" w:cstheme="minorHAnsi"/>
                <w:bCs/>
                <w:color w:val="000000"/>
                <w:sz w:val="18"/>
                <w:szCs w:val="20"/>
                <w:lang w:val="en-GB"/>
              </w:rPr>
              <w:t>B</w:t>
            </w:r>
            <w:r w:rsidRPr="00F213BD">
              <w:rPr>
                <w:rFonts w:asciiTheme="minorHAnsi" w:eastAsia="PMingLiU" w:hAnsiTheme="minorHAnsi" w:cstheme="minorHAnsi"/>
                <w:bCs/>
                <w:color w:val="000000"/>
                <w:sz w:val="18"/>
                <w:szCs w:val="20"/>
                <w:vertAlign w:val="subscript"/>
                <w:lang w:val="en-GB"/>
              </w:rPr>
              <w:t>MSY</w:t>
            </w:r>
          </w:p>
        </w:tc>
        <w:tc>
          <w:tcPr>
            <w:tcW w:w="1568" w:type="dxa"/>
            <w:tcMar>
              <w:top w:w="15" w:type="dxa"/>
              <w:left w:w="15" w:type="dxa"/>
              <w:bottom w:w="0" w:type="dxa"/>
              <w:right w:w="15" w:type="dxa"/>
            </w:tcMar>
            <w:vAlign w:val="bottom"/>
            <w:hideMark/>
          </w:tcPr>
          <w:p w14:paraId="28BFD4B2"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sz w:val="18"/>
              </w:rPr>
              <w:t>6</w:t>
            </w:r>
          </w:p>
        </w:tc>
        <w:tc>
          <w:tcPr>
            <w:tcW w:w="1573" w:type="dxa"/>
            <w:tcMar>
              <w:top w:w="15" w:type="dxa"/>
              <w:left w:w="15" w:type="dxa"/>
              <w:bottom w:w="0" w:type="dxa"/>
              <w:right w:w="15" w:type="dxa"/>
            </w:tcMar>
            <w:vAlign w:val="bottom"/>
            <w:hideMark/>
          </w:tcPr>
          <w:p w14:paraId="624F7C6A"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sz w:val="18"/>
              </w:rPr>
              <w:t>25</w:t>
            </w:r>
          </w:p>
        </w:tc>
        <w:tc>
          <w:tcPr>
            <w:tcW w:w="1307" w:type="dxa"/>
            <w:tcMar>
              <w:top w:w="15" w:type="dxa"/>
              <w:left w:w="15" w:type="dxa"/>
              <w:bottom w:w="0" w:type="dxa"/>
              <w:right w:w="15" w:type="dxa"/>
            </w:tcMar>
            <w:vAlign w:val="bottom"/>
            <w:hideMark/>
          </w:tcPr>
          <w:p w14:paraId="1E64E0DA"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sz w:val="18"/>
              </w:rPr>
              <w:t>49</w:t>
            </w:r>
          </w:p>
        </w:tc>
        <w:tc>
          <w:tcPr>
            <w:tcW w:w="1573" w:type="dxa"/>
            <w:tcMar>
              <w:top w:w="15" w:type="dxa"/>
              <w:left w:w="15" w:type="dxa"/>
              <w:bottom w:w="0" w:type="dxa"/>
              <w:right w:w="15" w:type="dxa"/>
            </w:tcMar>
            <w:vAlign w:val="bottom"/>
            <w:hideMark/>
          </w:tcPr>
          <w:p w14:paraId="1F12C5B7"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sz w:val="18"/>
              </w:rPr>
              <w:t>60</w:t>
            </w:r>
          </w:p>
        </w:tc>
        <w:tc>
          <w:tcPr>
            <w:tcW w:w="1210" w:type="dxa"/>
            <w:tcMar>
              <w:top w:w="15" w:type="dxa"/>
              <w:left w:w="15" w:type="dxa"/>
              <w:bottom w:w="0" w:type="dxa"/>
              <w:right w:w="15" w:type="dxa"/>
            </w:tcMar>
            <w:vAlign w:val="center"/>
          </w:tcPr>
          <w:p w14:paraId="2E37D200" w14:textId="77777777" w:rsidR="00F213BD" w:rsidRPr="00F213BD" w:rsidRDefault="00F213BD" w:rsidP="00F213BD">
            <w:pPr>
              <w:jc w:val="center"/>
              <w:textAlignment w:val="bottom"/>
              <w:rPr>
                <w:rFonts w:asciiTheme="minorHAnsi" w:hAnsiTheme="minorHAnsi" w:cstheme="minorHAnsi"/>
                <w:color w:val="000000" w:themeColor="text1"/>
                <w:szCs w:val="20"/>
                <w:lang w:val="en-AU" w:eastAsia="en-AU"/>
              </w:rPr>
            </w:pPr>
          </w:p>
        </w:tc>
      </w:tr>
      <w:tr w:rsidR="00F213BD" w:rsidRPr="00F213BD" w14:paraId="2494A35A" w14:textId="77777777" w:rsidTr="00F213BD">
        <w:trPr>
          <w:trHeight w:val="283"/>
          <w:jc w:val="center"/>
        </w:trPr>
        <w:tc>
          <w:tcPr>
            <w:tcW w:w="3569" w:type="dxa"/>
            <w:tcBorders>
              <w:top w:val="nil"/>
              <w:left w:val="nil"/>
              <w:bottom w:val="single" w:sz="4" w:space="0" w:color="auto"/>
              <w:right w:val="nil"/>
            </w:tcBorders>
            <w:tcMar>
              <w:top w:w="15" w:type="dxa"/>
              <w:left w:w="108" w:type="dxa"/>
              <w:bottom w:w="0" w:type="dxa"/>
              <w:right w:w="108" w:type="dxa"/>
            </w:tcMar>
            <w:vAlign w:val="center"/>
            <w:hideMark/>
          </w:tcPr>
          <w:p w14:paraId="044AC806" w14:textId="77777777" w:rsidR="00F213BD" w:rsidRPr="00F213BD" w:rsidRDefault="00F213BD" w:rsidP="00F213BD">
            <w:pPr>
              <w:jc w:val="center"/>
              <w:rPr>
                <w:rFonts w:asciiTheme="minorHAnsi" w:hAnsiTheme="minorHAnsi" w:cstheme="minorHAnsi"/>
                <w:color w:val="000000" w:themeColor="text1"/>
                <w:kern w:val="24"/>
                <w:sz w:val="18"/>
                <w:szCs w:val="20"/>
                <w:lang w:val="en-AU" w:eastAsia="en-AU"/>
              </w:rPr>
            </w:pPr>
            <w:r w:rsidRPr="00F213BD">
              <w:rPr>
                <w:rFonts w:asciiTheme="minorHAnsi" w:eastAsia="PMingLiU" w:hAnsiTheme="minorHAnsi" w:cstheme="minorHAnsi"/>
                <w:bCs/>
                <w:color w:val="000000"/>
                <w:sz w:val="18"/>
                <w:szCs w:val="20"/>
                <w:lang w:val="en-GB"/>
              </w:rPr>
              <w:t>F</w:t>
            </w:r>
            <w:r w:rsidRPr="00F213BD">
              <w:rPr>
                <w:rFonts w:asciiTheme="minorHAnsi" w:eastAsia="PMingLiU" w:hAnsiTheme="minorHAnsi" w:cstheme="minorHAnsi"/>
                <w:bCs/>
                <w:color w:val="000000"/>
                <w:sz w:val="18"/>
                <w:szCs w:val="20"/>
                <w:vertAlign w:val="subscript"/>
                <w:lang w:val="en-GB"/>
              </w:rPr>
              <w:t>2025</w:t>
            </w:r>
            <w:r w:rsidRPr="00F213BD">
              <w:rPr>
                <w:rFonts w:asciiTheme="minorHAnsi" w:hAnsiTheme="minorHAnsi" w:cstheme="minorHAnsi"/>
                <w:color w:val="000000"/>
                <w:kern w:val="24"/>
                <w:sz w:val="18"/>
                <w:szCs w:val="20"/>
                <w:lang w:val="en-AU" w:eastAsia="en-AU"/>
              </w:rPr>
              <w:t xml:space="preserve"> &gt; F</w:t>
            </w:r>
            <w:r w:rsidRPr="00F213BD">
              <w:rPr>
                <w:rFonts w:asciiTheme="minorHAnsi" w:eastAsia="PMingLiU" w:hAnsiTheme="minorHAnsi" w:cstheme="minorHAnsi"/>
                <w:bCs/>
                <w:color w:val="000000"/>
                <w:sz w:val="18"/>
                <w:szCs w:val="20"/>
                <w:vertAlign w:val="subscript"/>
                <w:lang w:val="en-GB"/>
              </w:rPr>
              <w:t>MSY</w:t>
            </w:r>
          </w:p>
        </w:tc>
        <w:tc>
          <w:tcPr>
            <w:tcW w:w="1568" w:type="dxa"/>
            <w:tcBorders>
              <w:top w:val="nil"/>
              <w:left w:val="nil"/>
              <w:bottom w:val="single" w:sz="4" w:space="0" w:color="auto"/>
              <w:right w:val="nil"/>
            </w:tcBorders>
            <w:tcMar>
              <w:top w:w="15" w:type="dxa"/>
              <w:left w:w="15" w:type="dxa"/>
              <w:bottom w:w="0" w:type="dxa"/>
              <w:right w:w="15" w:type="dxa"/>
            </w:tcMar>
            <w:vAlign w:val="center"/>
            <w:hideMark/>
          </w:tcPr>
          <w:p w14:paraId="43E841CE"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MS Mincho" w:hAnsiTheme="minorHAnsi" w:cstheme="minorHAnsi"/>
                <w:color w:val="000000" w:themeColor="text1"/>
                <w:sz w:val="18"/>
                <w:szCs w:val="20"/>
                <w:lang w:eastAsia="ja-JP"/>
              </w:rPr>
              <w:t>1</w:t>
            </w:r>
          </w:p>
        </w:tc>
        <w:tc>
          <w:tcPr>
            <w:tcW w:w="1573" w:type="dxa"/>
            <w:tcBorders>
              <w:top w:val="nil"/>
              <w:left w:val="nil"/>
              <w:bottom w:val="single" w:sz="4" w:space="0" w:color="auto"/>
              <w:right w:val="nil"/>
            </w:tcBorders>
            <w:tcMar>
              <w:top w:w="15" w:type="dxa"/>
              <w:left w:w="15" w:type="dxa"/>
              <w:bottom w:w="0" w:type="dxa"/>
              <w:right w:w="15" w:type="dxa"/>
            </w:tcMar>
            <w:vAlign w:val="center"/>
            <w:hideMark/>
          </w:tcPr>
          <w:p w14:paraId="40315B72"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themeColor="text1"/>
                <w:sz w:val="18"/>
                <w:szCs w:val="20"/>
                <w:lang w:val="en-AU" w:eastAsia="en-AU"/>
              </w:rPr>
              <w:t>19</w:t>
            </w:r>
          </w:p>
        </w:tc>
        <w:tc>
          <w:tcPr>
            <w:tcW w:w="1307" w:type="dxa"/>
            <w:tcBorders>
              <w:top w:val="nil"/>
              <w:left w:val="nil"/>
              <w:bottom w:val="single" w:sz="4" w:space="0" w:color="auto"/>
              <w:right w:val="nil"/>
            </w:tcBorders>
            <w:tcMar>
              <w:top w:w="15" w:type="dxa"/>
              <w:left w:w="15" w:type="dxa"/>
              <w:bottom w:w="0" w:type="dxa"/>
              <w:right w:w="15" w:type="dxa"/>
            </w:tcMar>
            <w:vAlign w:val="center"/>
            <w:hideMark/>
          </w:tcPr>
          <w:p w14:paraId="408DF590"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themeColor="text1"/>
                <w:sz w:val="18"/>
                <w:szCs w:val="20"/>
                <w:lang w:val="en-AU" w:eastAsia="en-AU"/>
              </w:rPr>
              <w:t>42</w:t>
            </w:r>
          </w:p>
        </w:tc>
        <w:tc>
          <w:tcPr>
            <w:tcW w:w="1573" w:type="dxa"/>
            <w:tcBorders>
              <w:top w:val="nil"/>
              <w:left w:val="nil"/>
              <w:bottom w:val="single" w:sz="4" w:space="0" w:color="auto"/>
              <w:right w:val="nil"/>
            </w:tcBorders>
            <w:tcMar>
              <w:top w:w="15" w:type="dxa"/>
              <w:left w:w="15" w:type="dxa"/>
              <w:bottom w:w="0" w:type="dxa"/>
              <w:right w:w="15" w:type="dxa"/>
            </w:tcMar>
            <w:vAlign w:val="center"/>
            <w:hideMark/>
          </w:tcPr>
          <w:p w14:paraId="2112644A"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color w:val="000000" w:themeColor="text1"/>
                <w:sz w:val="18"/>
                <w:szCs w:val="20"/>
                <w:lang w:val="en-AU" w:eastAsia="en-AU"/>
              </w:rPr>
              <w:t>53</w:t>
            </w:r>
          </w:p>
        </w:tc>
        <w:tc>
          <w:tcPr>
            <w:tcW w:w="1210" w:type="dxa"/>
            <w:tcBorders>
              <w:top w:val="nil"/>
              <w:left w:val="nil"/>
              <w:bottom w:val="single" w:sz="4" w:space="0" w:color="auto"/>
              <w:right w:val="nil"/>
            </w:tcBorders>
            <w:tcMar>
              <w:top w:w="15" w:type="dxa"/>
              <w:left w:w="15" w:type="dxa"/>
              <w:bottom w:w="0" w:type="dxa"/>
              <w:right w:w="15" w:type="dxa"/>
            </w:tcMar>
            <w:vAlign w:val="center"/>
          </w:tcPr>
          <w:p w14:paraId="599E2F97" w14:textId="77777777" w:rsidR="00F213BD" w:rsidRPr="00F213BD" w:rsidRDefault="00F213BD" w:rsidP="00F213BD">
            <w:pPr>
              <w:jc w:val="center"/>
              <w:textAlignment w:val="bottom"/>
              <w:rPr>
                <w:rFonts w:asciiTheme="minorHAnsi" w:hAnsiTheme="minorHAnsi" w:cstheme="minorHAnsi"/>
                <w:color w:val="000000" w:themeColor="text1"/>
                <w:szCs w:val="20"/>
                <w:lang w:val="en-AU" w:eastAsia="en-AU"/>
              </w:rPr>
            </w:pPr>
          </w:p>
        </w:tc>
      </w:tr>
      <w:tr w:rsidR="00F213BD" w:rsidRPr="00F213BD" w14:paraId="7D777C65" w14:textId="77777777" w:rsidTr="00F213BD">
        <w:trPr>
          <w:trHeight w:val="567"/>
          <w:jc w:val="center"/>
        </w:trPr>
        <w:tc>
          <w:tcPr>
            <w:tcW w:w="3569"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754B71F5" w14:textId="77777777" w:rsidR="00F213BD" w:rsidRPr="00F213BD" w:rsidRDefault="00F213BD" w:rsidP="00F213BD">
            <w:pPr>
              <w:jc w:val="center"/>
              <w:rPr>
                <w:rFonts w:asciiTheme="minorHAnsi" w:hAnsiTheme="minorHAnsi" w:cstheme="minorHAnsi"/>
                <w:b/>
                <w:color w:val="000000" w:themeColor="text1"/>
                <w:szCs w:val="20"/>
                <w:lang w:val="en-AU" w:eastAsia="en-AU"/>
              </w:rPr>
            </w:pPr>
            <w:r w:rsidRPr="00F213BD">
              <w:rPr>
                <w:rFonts w:asciiTheme="minorHAnsi" w:hAnsiTheme="minorHAnsi" w:cstheme="minorHAnsi"/>
                <w:b/>
                <w:color w:val="000000" w:themeColor="text1"/>
                <w:sz w:val="20"/>
                <w:szCs w:val="20"/>
                <w:lang w:val="en-AU" w:eastAsia="en-AU"/>
              </w:rPr>
              <w:t>Reference point and projection timeframe</w:t>
            </w:r>
          </w:p>
        </w:tc>
        <w:tc>
          <w:tcPr>
            <w:tcW w:w="7231" w:type="dxa"/>
            <w:gridSpan w:val="5"/>
            <w:tcBorders>
              <w:top w:val="single" w:sz="4" w:space="0" w:color="auto"/>
              <w:left w:val="nil"/>
              <w:bottom w:val="single" w:sz="4" w:space="0" w:color="auto"/>
              <w:right w:val="nil"/>
            </w:tcBorders>
            <w:tcMar>
              <w:top w:w="15" w:type="dxa"/>
              <w:left w:w="108" w:type="dxa"/>
              <w:bottom w:w="0" w:type="dxa"/>
              <w:right w:w="108" w:type="dxa"/>
            </w:tcMar>
            <w:vAlign w:val="center"/>
            <w:hideMark/>
          </w:tcPr>
          <w:p w14:paraId="6A5FC208" w14:textId="77777777" w:rsidR="00F213BD" w:rsidRPr="00F213BD" w:rsidRDefault="00F213BD" w:rsidP="00F213BD">
            <w:pPr>
              <w:jc w:val="center"/>
              <w:rPr>
                <w:rFonts w:asciiTheme="minorHAnsi" w:hAnsiTheme="minorHAnsi" w:cstheme="minorHAnsi"/>
                <w:b/>
                <w:color w:val="000000" w:themeColor="text1"/>
                <w:sz w:val="20"/>
                <w:szCs w:val="20"/>
                <w:lang w:val="en-AU" w:eastAsia="en-AU"/>
              </w:rPr>
            </w:pPr>
            <w:r w:rsidRPr="00F213BD">
              <w:rPr>
                <w:rFonts w:asciiTheme="minorHAnsi" w:hAnsiTheme="minorHAnsi" w:cstheme="minorHAnsi"/>
                <w:b/>
                <w:color w:val="000000" w:themeColor="text1"/>
                <w:sz w:val="20"/>
                <w:szCs w:val="20"/>
                <w:lang w:val="en-AU" w:eastAsia="en-AU"/>
              </w:rPr>
              <w:t>Alternative catch projections (relative to the catch level from 2015*) and probability (%) of violating MSY-based limit reference points</w:t>
            </w:r>
          </w:p>
          <w:p w14:paraId="76A39AD3" w14:textId="77777777" w:rsidR="00F213BD" w:rsidRPr="00F213BD" w:rsidRDefault="00F213BD" w:rsidP="00F213BD">
            <w:pPr>
              <w:jc w:val="center"/>
              <w:rPr>
                <w:rFonts w:asciiTheme="minorHAnsi" w:hAnsiTheme="minorHAnsi" w:cstheme="minorHAnsi"/>
                <w:b/>
                <w:color w:val="000000" w:themeColor="text1"/>
                <w:szCs w:val="20"/>
                <w:lang w:val="en-AU" w:eastAsia="en-AU"/>
              </w:rPr>
            </w:pPr>
            <w:r w:rsidRPr="00F213BD">
              <w:rPr>
                <w:rFonts w:asciiTheme="minorHAnsi" w:hAnsiTheme="minorHAnsi" w:cstheme="minorHAnsi"/>
                <w:b/>
                <w:color w:val="000000" w:themeColor="text1"/>
                <w:sz w:val="20"/>
                <w:szCs w:val="20"/>
                <w:lang w:val="en-AU" w:eastAsia="en-AU"/>
              </w:rPr>
              <w:t>(</w:t>
            </w:r>
            <w:proofErr w:type="spellStart"/>
            <w:r w:rsidRPr="00F213BD">
              <w:rPr>
                <w:rFonts w:asciiTheme="minorHAnsi" w:hAnsiTheme="minorHAnsi" w:cstheme="minorHAnsi"/>
                <w:b/>
                <w:color w:val="000000" w:themeColor="text1"/>
                <w:sz w:val="20"/>
                <w:szCs w:val="20"/>
                <w:lang w:val="en-AU" w:eastAsia="en-AU"/>
              </w:rPr>
              <w:t>B</w:t>
            </w:r>
            <w:r w:rsidRPr="00F213BD">
              <w:rPr>
                <w:rFonts w:asciiTheme="minorHAnsi" w:hAnsiTheme="minorHAnsi" w:cstheme="minorHAnsi"/>
                <w:b/>
                <w:color w:val="000000" w:themeColor="text1"/>
                <w:sz w:val="20"/>
                <w:szCs w:val="20"/>
                <w:vertAlign w:val="subscript"/>
                <w:lang w:val="en-AU" w:eastAsia="en-AU"/>
              </w:rPr>
              <w:t>lim</w:t>
            </w:r>
            <w:proofErr w:type="spellEnd"/>
            <w:r w:rsidRPr="00F213BD">
              <w:rPr>
                <w:rFonts w:asciiTheme="minorHAnsi" w:hAnsiTheme="minorHAnsi" w:cstheme="minorHAnsi"/>
                <w:b/>
                <w:color w:val="000000" w:themeColor="text1"/>
                <w:sz w:val="20"/>
                <w:szCs w:val="20"/>
                <w:lang w:val="en-AU" w:eastAsia="en-AU"/>
              </w:rPr>
              <w:t xml:space="preserve"> = 0.5 B</w:t>
            </w:r>
            <w:r w:rsidRPr="00F213BD">
              <w:rPr>
                <w:rFonts w:asciiTheme="minorHAnsi" w:hAnsiTheme="minorHAnsi" w:cstheme="minorHAnsi"/>
                <w:b/>
                <w:color w:val="000000" w:themeColor="text1"/>
                <w:sz w:val="20"/>
                <w:szCs w:val="20"/>
                <w:vertAlign w:val="subscript"/>
                <w:lang w:val="en-AU" w:eastAsia="en-AU"/>
              </w:rPr>
              <w:t>MSY</w:t>
            </w:r>
            <w:r w:rsidRPr="00F213BD">
              <w:rPr>
                <w:rFonts w:asciiTheme="minorHAnsi" w:hAnsiTheme="minorHAnsi" w:cstheme="minorHAnsi"/>
                <w:b/>
                <w:color w:val="000000" w:themeColor="text1"/>
                <w:sz w:val="20"/>
                <w:szCs w:val="20"/>
                <w:lang w:val="en-AU" w:eastAsia="en-AU"/>
              </w:rPr>
              <w:t xml:space="preserve">; </w:t>
            </w:r>
            <w:proofErr w:type="spellStart"/>
            <w:r w:rsidRPr="00F213BD">
              <w:rPr>
                <w:rFonts w:asciiTheme="minorHAnsi" w:hAnsiTheme="minorHAnsi" w:cstheme="minorHAnsi"/>
                <w:b/>
                <w:color w:val="000000" w:themeColor="text1"/>
                <w:sz w:val="20"/>
                <w:szCs w:val="20"/>
                <w:lang w:val="en-AU" w:eastAsia="en-AU"/>
              </w:rPr>
              <w:t>F</w:t>
            </w:r>
            <w:r w:rsidRPr="00F213BD">
              <w:rPr>
                <w:rFonts w:asciiTheme="minorHAnsi" w:hAnsiTheme="minorHAnsi" w:cstheme="minorHAnsi"/>
                <w:b/>
                <w:color w:val="000000" w:themeColor="text1"/>
                <w:sz w:val="20"/>
                <w:szCs w:val="20"/>
                <w:vertAlign w:val="subscript"/>
                <w:lang w:val="en-AU" w:eastAsia="en-AU"/>
              </w:rPr>
              <w:t>Lim</w:t>
            </w:r>
            <w:proofErr w:type="spellEnd"/>
            <w:r w:rsidRPr="00F213BD">
              <w:rPr>
                <w:rFonts w:asciiTheme="minorHAnsi" w:hAnsiTheme="minorHAnsi" w:cstheme="minorHAnsi"/>
                <w:b/>
                <w:color w:val="000000" w:themeColor="text1"/>
                <w:sz w:val="20"/>
                <w:szCs w:val="20"/>
                <w:lang w:val="en-AU" w:eastAsia="en-AU"/>
              </w:rPr>
              <w:t xml:space="preserve"> = 1.3 F</w:t>
            </w:r>
            <w:r w:rsidRPr="00F213BD">
              <w:rPr>
                <w:rFonts w:asciiTheme="minorHAnsi" w:hAnsiTheme="minorHAnsi" w:cstheme="minorHAnsi"/>
                <w:b/>
                <w:color w:val="000000" w:themeColor="text1"/>
                <w:sz w:val="20"/>
                <w:szCs w:val="20"/>
                <w:vertAlign w:val="subscript"/>
                <w:lang w:val="en-AU" w:eastAsia="en-AU"/>
              </w:rPr>
              <w:t>MSY</w:t>
            </w:r>
            <w:r w:rsidRPr="00F213BD">
              <w:rPr>
                <w:rFonts w:asciiTheme="minorHAnsi" w:hAnsiTheme="minorHAnsi" w:cstheme="minorHAnsi"/>
                <w:b/>
                <w:color w:val="000000" w:themeColor="text1"/>
                <w:sz w:val="20"/>
                <w:szCs w:val="20"/>
                <w:lang w:val="en-AU" w:eastAsia="en-AU"/>
              </w:rPr>
              <w:t>)</w:t>
            </w:r>
          </w:p>
        </w:tc>
      </w:tr>
      <w:tr w:rsidR="00F213BD" w:rsidRPr="00F213BD" w14:paraId="0515A08D" w14:textId="77777777" w:rsidTr="00F213BD">
        <w:trPr>
          <w:trHeight w:val="283"/>
          <w:jc w:val="center"/>
        </w:trPr>
        <w:tc>
          <w:tcPr>
            <w:tcW w:w="3569" w:type="dxa"/>
            <w:tcBorders>
              <w:top w:val="single" w:sz="4" w:space="0" w:color="auto"/>
              <w:left w:val="nil"/>
              <w:bottom w:val="nil"/>
              <w:right w:val="nil"/>
            </w:tcBorders>
            <w:tcMar>
              <w:top w:w="15" w:type="dxa"/>
              <w:left w:w="108" w:type="dxa"/>
              <w:bottom w:w="0" w:type="dxa"/>
              <w:right w:w="108" w:type="dxa"/>
            </w:tcMar>
            <w:vAlign w:val="center"/>
            <w:hideMark/>
          </w:tcPr>
          <w:p w14:paraId="6BEC36AF" w14:textId="77777777" w:rsidR="00F213BD" w:rsidRPr="00F213BD" w:rsidRDefault="00F213BD" w:rsidP="00F213BD">
            <w:pPr>
              <w:rPr>
                <w:rFonts w:asciiTheme="minorHAnsi" w:eastAsia="MS Mincho" w:hAnsiTheme="minorHAnsi" w:cstheme="minorHAnsi"/>
                <w:sz w:val="18"/>
                <w:szCs w:val="20"/>
                <w:lang w:val="en-GB" w:eastAsia="en-GB"/>
              </w:rPr>
            </w:pPr>
          </w:p>
        </w:tc>
        <w:tc>
          <w:tcPr>
            <w:tcW w:w="1568"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5FFACB7D" w14:textId="77777777" w:rsidR="00F213BD" w:rsidRPr="00F213BD" w:rsidRDefault="00F213BD" w:rsidP="00F213BD">
            <w:pPr>
              <w:jc w:val="center"/>
              <w:rPr>
                <w:rFonts w:asciiTheme="minorHAnsi" w:hAnsiTheme="minorHAnsi" w:cstheme="minorHAnsi"/>
                <w:b/>
                <w:bCs/>
                <w:color w:val="000000" w:themeColor="text1"/>
                <w:kern w:val="24"/>
                <w:sz w:val="18"/>
                <w:szCs w:val="20"/>
                <w:lang w:val="en-AU" w:eastAsia="en-AU"/>
              </w:rPr>
            </w:pPr>
            <w:r w:rsidRPr="00F213BD">
              <w:rPr>
                <w:rFonts w:asciiTheme="minorHAnsi" w:hAnsiTheme="minorHAnsi" w:cstheme="minorHAnsi"/>
                <w:b/>
                <w:bCs/>
                <w:color w:val="000000" w:themeColor="text1"/>
                <w:kern w:val="24"/>
                <w:sz w:val="18"/>
                <w:szCs w:val="20"/>
                <w:lang w:val="en-AU" w:eastAsia="en-AU"/>
              </w:rPr>
              <w:t>80%</w:t>
            </w:r>
          </w:p>
          <w:p w14:paraId="335D5440"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hAnsiTheme="minorHAnsi" w:cstheme="minorHAnsi"/>
                <w:bCs/>
                <w:color w:val="000000" w:themeColor="text1"/>
                <w:kern w:val="24"/>
                <w:sz w:val="18"/>
                <w:szCs w:val="20"/>
                <w:lang w:val="en-AU" w:eastAsia="en-AU"/>
              </w:rPr>
              <w:t>(74,432t)</w:t>
            </w:r>
          </w:p>
        </w:tc>
        <w:tc>
          <w:tcPr>
            <w:tcW w:w="1573"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1E75ECED" w14:textId="77777777" w:rsidR="00F213BD" w:rsidRPr="00F213BD" w:rsidRDefault="00F213BD" w:rsidP="00F213BD">
            <w:pPr>
              <w:jc w:val="center"/>
              <w:rPr>
                <w:rFonts w:asciiTheme="minorHAnsi" w:hAnsiTheme="minorHAnsi" w:cstheme="minorHAnsi"/>
                <w:b/>
                <w:bCs/>
                <w:color w:val="000000" w:themeColor="text1"/>
                <w:kern w:val="24"/>
                <w:sz w:val="18"/>
                <w:szCs w:val="20"/>
                <w:lang w:val="en-AU" w:eastAsia="en-AU"/>
              </w:rPr>
            </w:pPr>
            <w:r w:rsidRPr="00F213BD">
              <w:rPr>
                <w:rFonts w:asciiTheme="minorHAnsi" w:hAnsiTheme="minorHAnsi" w:cstheme="minorHAnsi"/>
                <w:b/>
                <w:bCs/>
                <w:color w:val="000000" w:themeColor="text1"/>
                <w:kern w:val="24"/>
                <w:sz w:val="18"/>
                <w:szCs w:val="20"/>
                <w:lang w:val="en-AU" w:eastAsia="en-AU"/>
              </w:rPr>
              <w:t>100%</w:t>
            </w:r>
          </w:p>
          <w:p w14:paraId="2D0EF320"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hAnsiTheme="minorHAnsi" w:cstheme="minorHAnsi"/>
                <w:bCs/>
                <w:color w:val="000000" w:themeColor="text1"/>
                <w:kern w:val="24"/>
                <w:sz w:val="18"/>
                <w:szCs w:val="20"/>
                <w:lang w:val="en-AU" w:eastAsia="en-AU"/>
              </w:rPr>
              <w:t>(93,040t)</w:t>
            </w:r>
          </w:p>
        </w:tc>
        <w:tc>
          <w:tcPr>
            <w:tcW w:w="1307"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3191E0DA" w14:textId="77777777" w:rsidR="00F213BD" w:rsidRPr="00F213BD" w:rsidRDefault="00F213BD" w:rsidP="00F213BD">
            <w:pPr>
              <w:jc w:val="center"/>
              <w:rPr>
                <w:rFonts w:asciiTheme="minorHAnsi" w:hAnsiTheme="minorHAnsi" w:cstheme="minorHAnsi"/>
                <w:b/>
                <w:bCs/>
                <w:color w:val="000000" w:themeColor="text1"/>
                <w:kern w:val="24"/>
                <w:sz w:val="18"/>
                <w:szCs w:val="20"/>
                <w:lang w:val="en-AU" w:eastAsia="en-AU"/>
              </w:rPr>
            </w:pPr>
            <w:r w:rsidRPr="00F213BD">
              <w:rPr>
                <w:rFonts w:asciiTheme="minorHAnsi" w:hAnsiTheme="minorHAnsi" w:cstheme="minorHAnsi"/>
                <w:b/>
                <w:bCs/>
                <w:color w:val="000000" w:themeColor="text1"/>
                <w:kern w:val="24"/>
                <w:sz w:val="18"/>
                <w:szCs w:val="20"/>
                <w:lang w:val="en-AU" w:eastAsia="en-AU"/>
              </w:rPr>
              <w:t>120%</w:t>
            </w:r>
          </w:p>
          <w:p w14:paraId="446BD6F3"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hAnsiTheme="minorHAnsi" w:cstheme="minorHAnsi"/>
                <w:bCs/>
                <w:color w:val="000000" w:themeColor="text1"/>
                <w:kern w:val="24"/>
                <w:sz w:val="18"/>
                <w:szCs w:val="20"/>
                <w:lang w:val="en-AU" w:eastAsia="en-AU"/>
              </w:rPr>
              <w:t>(111,648t)</w:t>
            </w:r>
          </w:p>
        </w:tc>
        <w:tc>
          <w:tcPr>
            <w:tcW w:w="1573"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7821F440" w14:textId="77777777" w:rsidR="00F213BD" w:rsidRPr="00F213BD" w:rsidRDefault="00F213BD" w:rsidP="00F213BD">
            <w:pPr>
              <w:jc w:val="center"/>
              <w:rPr>
                <w:rFonts w:asciiTheme="minorHAnsi" w:hAnsiTheme="minorHAnsi" w:cstheme="minorHAnsi"/>
                <w:b/>
                <w:bCs/>
                <w:color w:val="000000" w:themeColor="text1"/>
                <w:kern w:val="24"/>
                <w:sz w:val="18"/>
                <w:szCs w:val="20"/>
                <w:lang w:val="en-AU" w:eastAsia="en-AU"/>
              </w:rPr>
            </w:pPr>
            <w:r w:rsidRPr="00F213BD">
              <w:rPr>
                <w:rFonts w:asciiTheme="minorHAnsi" w:hAnsiTheme="minorHAnsi" w:cstheme="minorHAnsi"/>
                <w:b/>
                <w:bCs/>
                <w:color w:val="000000" w:themeColor="text1"/>
                <w:kern w:val="24"/>
                <w:sz w:val="18"/>
                <w:szCs w:val="20"/>
                <w:lang w:val="en-AU" w:eastAsia="en-AU"/>
              </w:rPr>
              <w:t>140%</w:t>
            </w:r>
          </w:p>
          <w:p w14:paraId="49A4427F"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hAnsiTheme="minorHAnsi" w:cstheme="minorHAnsi"/>
                <w:bCs/>
                <w:color w:val="000000" w:themeColor="text1"/>
                <w:kern w:val="24"/>
                <w:sz w:val="18"/>
                <w:szCs w:val="20"/>
                <w:lang w:val="en-AU" w:eastAsia="en-AU"/>
              </w:rPr>
              <w:t>(130,256t)</w:t>
            </w:r>
          </w:p>
        </w:tc>
        <w:tc>
          <w:tcPr>
            <w:tcW w:w="1210" w:type="dxa"/>
            <w:tcBorders>
              <w:top w:val="single" w:sz="4" w:space="0" w:color="auto"/>
              <w:left w:val="nil"/>
              <w:bottom w:val="single" w:sz="4" w:space="0" w:color="auto"/>
              <w:right w:val="nil"/>
            </w:tcBorders>
            <w:tcMar>
              <w:top w:w="15" w:type="dxa"/>
              <w:left w:w="108" w:type="dxa"/>
              <w:bottom w:w="0" w:type="dxa"/>
              <w:right w:w="108" w:type="dxa"/>
            </w:tcMar>
            <w:vAlign w:val="center"/>
          </w:tcPr>
          <w:p w14:paraId="3D97D6BB"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p>
        </w:tc>
      </w:tr>
      <w:tr w:rsidR="00F213BD" w:rsidRPr="00F213BD" w14:paraId="62AA36F3" w14:textId="77777777" w:rsidTr="00F213BD">
        <w:trPr>
          <w:trHeight w:val="283"/>
          <w:jc w:val="center"/>
        </w:trPr>
        <w:tc>
          <w:tcPr>
            <w:tcW w:w="3569" w:type="dxa"/>
            <w:tcMar>
              <w:top w:w="15" w:type="dxa"/>
              <w:left w:w="108" w:type="dxa"/>
              <w:bottom w:w="0" w:type="dxa"/>
              <w:right w:w="108" w:type="dxa"/>
            </w:tcMar>
            <w:vAlign w:val="center"/>
            <w:hideMark/>
          </w:tcPr>
          <w:p w14:paraId="29BCE1D1"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eastAsia="PMingLiU" w:hAnsiTheme="minorHAnsi" w:cstheme="minorHAnsi"/>
                <w:bCs/>
                <w:color w:val="000000"/>
                <w:sz w:val="18"/>
                <w:szCs w:val="20"/>
                <w:lang w:val="en-GB"/>
              </w:rPr>
              <w:t>B</w:t>
            </w:r>
            <w:r w:rsidRPr="00F213BD">
              <w:rPr>
                <w:rFonts w:asciiTheme="minorHAnsi" w:eastAsia="PMingLiU" w:hAnsiTheme="minorHAnsi" w:cstheme="minorHAnsi"/>
                <w:bCs/>
                <w:color w:val="000000"/>
                <w:sz w:val="18"/>
                <w:szCs w:val="20"/>
                <w:vertAlign w:val="subscript"/>
                <w:lang w:val="en-GB"/>
              </w:rPr>
              <w:t>2018</w:t>
            </w:r>
            <w:r w:rsidRPr="00F213BD">
              <w:rPr>
                <w:rFonts w:asciiTheme="minorHAnsi" w:hAnsiTheme="minorHAnsi" w:cstheme="minorHAnsi"/>
                <w:color w:val="000000"/>
                <w:kern w:val="24"/>
                <w:sz w:val="18"/>
                <w:szCs w:val="20"/>
                <w:lang w:val="en-AU" w:eastAsia="en-AU"/>
              </w:rPr>
              <w:t xml:space="preserve"> &lt; </w:t>
            </w:r>
            <w:r w:rsidRPr="00F213BD">
              <w:rPr>
                <w:rFonts w:asciiTheme="minorHAnsi" w:eastAsia="PMingLiU" w:hAnsiTheme="minorHAnsi" w:cstheme="minorHAnsi"/>
                <w:bCs/>
                <w:color w:val="000000"/>
                <w:sz w:val="18"/>
                <w:szCs w:val="20"/>
                <w:lang w:val="en-GB"/>
              </w:rPr>
              <w:t>B</w:t>
            </w:r>
            <w:r w:rsidRPr="00F213BD">
              <w:rPr>
                <w:rFonts w:asciiTheme="minorHAnsi" w:eastAsia="PMingLiU" w:hAnsiTheme="minorHAnsi" w:cstheme="minorHAnsi"/>
                <w:bCs/>
                <w:color w:val="000000"/>
                <w:sz w:val="18"/>
                <w:szCs w:val="20"/>
                <w:vertAlign w:val="subscript"/>
                <w:lang w:val="en-GB"/>
              </w:rPr>
              <w:t>LIM</w:t>
            </w:r>
          </w:p>
        </w:tc>
        <w:tc>
          <w:tcPr>
            <w:tcW w:w="1568" w:type="dxa"/>
            <w:tcBorders>
              <w:top w:val="single" w:sz="4" w:space="0" w:color="auto"/>
              <w:left w:val="nil"/>
              <w:bottom w:val="nil"/>
              <w:right w:val="nil"/>
            </w:tcBorders>
            <w:tcMar>
              <w:top w:w="15" w:type="dxa"/>
              <w:left w:w="15" w:type="dxa"/>
              <w:bottom w:w="0" w:type="dxa"/>
              <w:right w:w="15" w:type="dxa"/>
            </w:tcMar>
            <w:vAlign w:val="center"/>
            <w:hideMark/>
          </w:tcPr>
          <w:p w14:paraId="4E2FE94A"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0</w:t>
            </w:r>
          </w:p>
        </w:tc>
        <w:tc>
          <w:tcPr>
            <w:tcW w:w="1573" w:type="dxa"/>
            <w:tcBorders>
              <w:top w:val="single" w:sz="4" w:space="0" w:color="auto"/>
              <w:left w:val="nil"/>
              <w:bottom w:val="nil"/>
              <w:right w:val="nil"/>
            </w:tcBorders>
            <w:tcMar>
              <w:top w:w="15" w:type="dxa"/>
              <w:left w:w="15" w:type="dxa"/>
              <w:bottom w:w="0" w:type="dxa"/>
              <w:right w:w="15" w:type="dxa"/>
            </w:tcMar>
            <w:vAlign w:val="center"/>
            <w:hideMark/>
          </w:tcPr>
          <w:p w14:paraId="1F1597F9"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0</w:t>
            </w:r>
          </w:p>
        </w:tc>
        <w:tc>
          <w:tcPr>
            <w:tcW w:w="1307" w:type="dxa"/>
            <w:tcBorders>
              <w:top w:val="single" w:sz="4" w:space="0" w:color="auto"/>
              <w:left w:val="nil"/>
              <w:bottom w:val="nil"/>
              <w:right w:val="nil"/>
            </w:tcBorders>
            <w:tcMar>
              <w:top w:w="15" w:type="dxa"/>
              <w:left w:w="15" w:type="dxa"/>
              <w:bottom w:w="0" w:type="dxa"/>
              <w:right w:w="15" w:type="dxa"/>
            </w:tcMar>
            <w:vAlign w:val="center"/>
            <w:hideMark/>
          </w:tcPr>
          <w:p w14:paraId="1A73E800"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0</w:t>
            </w:r>
          </w:p>
        </w:tc>
        <w:tc>
          <w:tcPr>
            <w:tcW w:w="1573" w:type="dxa"/>
            <w:tcBorders>
              <w:top w:val="single" w:sz="4" w:space="0" w:color="auto"/>
              <w:left w:val="nil"/>
              <w:bottom w:val="nil"/>
              <w:right w:val="nil"/>
            </w:tcBorders>
            <w:tcMar>
              <w:top w:w="15" w:type="dxa"/>
              <w:left w:w="15" w:type="dxa"/>
              <w:bottom w:w="0" w:type="dxa"/>
              <w:right w:w="15" w:type="dxa"/>
            </w:tcMar>
            <w:vAlign w:val="center"/>
            <w:hideMark/>
          </w:tcPr>
          <w:p w14:paraId="6B9818D8"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0</w:t>
            </w:r>
          </w:p>
        </w:tc>
        <w:tc>
          <w:tcPr>
            <w:tcW w:w="1210" w:type="dxa"/>
            <w:tcBorders>
              <w:top w:val="single" w:sz="4" w:space="0" w:color="auto"/>
              <w:left w:val="nil"/>
              <w:bottom w:val="nil"/>
              <w:right w:val="nil"/>
            </w:tcBorders>
            <w:tcMar>
              <w:top w:w="15" w:type="dxa"/>
              <w:left w:w="15" w:type="dxa"/>
              <w:bottom w:w="0" w:type="dxa"/>
              <w:right w:w="15" w:type="dxa"/>
            </w:tcMar>
            <w:vAlign w:val="center"/>
          </w:tcPr>
          <w:p w14:paraId="44FE164C"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p>
        </w:tc>
      </w:tr>
      <w:tr w:rsidR="00F213BD" w:rsidRPr="00F213BD" w14:paraId="07130375" w14:textId="77777777" w:rsidTr="00F213BD">
        <w:trPr>
          <w:trHeight w:val="283"/>
          <w:jc w:val="center"/>
        </w:trPr>
        <w:tc>
          <w:tcPr>
            <w:tcW w:w="3569" w:type="dxa"/>
            <w:tcMar>
              <w:top w:w="15" w:type="dxa"/>
              <w:left w:w="108" w:type="dxa"/>
              <w:bottom w:w="0" w:type="dxa"/>
              <w:right w:w="108" w:type="dxa"/>
            </w:tcMar>
            <w:vAlign w:val="center"/>
            <w:hideMark/>
          </w:tcPr>
          <w:p w14:paraId="370B0436" w14:textId="77777777" w:rsidR="00F213BD" w:rsidRPr="00F213BD" w:rsidRDefault="00F213BD" w:rsidP="00F213BD">
            <w:pPr>
              <w:jc w:val="center"/>
              <w:rPr>
                <w:rFonts w:asciiTheme="minorHAnsi" w:hAnsiTheme="minorHAnsi" w:cstheme="minorHAnsi"/>
                <w:color w:val="000000" w:themeColor="text1"/>
                <w:kern w:val="24"/>
                <w:sz w:val="18"/>
                <w:szCs w:val="20"/>
                <w:lang w:val="en-AU" w:eastAsia="en-AU"/>
              </w:rPr>
            </w:pPr>
            <w:r w:rsidRPr="00F213BD">
              <w:rPr>
                <w:rFonts w:asciiTheme="minorHAnsi" w:eastAsia="PMingLiU" w:hAnsiTheme="minorHAnsi" w:cstheme="minorHAnsi"/>
                <w:bCs/>
                <w:color w:val="000000"/>
                <w:sz w:val="18"/>
                <w:szCs w:val="20"/>
                <w:lang w:val="en-GB"/>
              </w:rPr>
              <w:t>F</w:t>
            </w:r>
            <w:r w:rsidRPr="00F213BD">
              <w:rPr>
                <w:rFonts w:asciiTheme="minorHAnsi" w:eastAsia="PMingLiU" w:hAnsiTheme="minorHAnsi" w:cstheme="minorHAnsi"/>
                <w:bCs/>
                <w:color w:val="000000"/>
                <w:sz w:val="18"/>
                <w:szCs w:val="20"/>
                <w:vertAlign w:val="subscript"/>
                <w:lang w:val="en-GB"/>
              </w:rPr>
              <w:t>2018</w:t>
            </w:r>
            <w:r w:rsidRPr="00F213BD">
              <w:rPr>
                <w:rFonts w:asciiTheme="minorHAnsi" w:hAnsiTheme="minorHAnsi" w:cstheme="minorHAnsi"/>
                <w:color w:val="000000"/>
                <w:kern w:val="24"/>
                <w:sz w:val="18"/>
                <w:szCs w:val="20"/>
                <w:lang w:val="en-AU" w:eastAsia="en-AU"/>
              </w:rPr>
              <w:t xml:space="preserve"> &gt; F</w:t>
            </w:r>
            <w:r w:rsidRPr="00F213BD">
              <w:rPr>
                <w:rFonts w:asciiTheme="minorHAnsi" w:eastAsia="PMingLiU" w:hAnsiTheme="minorHAnsi" w:cstheme="minorHAnsi"/>
                <w:bCs/>
                <w:color w:val="000000"/>
                <w:sz w:val="18"/>
                <w:szCs w:val="20"/>
                <w:vertAlign w:val="subscript"/>
                <w:lang w:val="en-GB"/>
              </w:rPr>
              <w:t>LIM</w:t>
            </w:r>
          </w:p>
        </w:tc>
        <w:tc>
          <w:tcPr>
            <w:tcW w:w="1568" w:type="dxa"/>
            <w:tcMar>
              <w:top w:w="15" w:type="dxa"/>
              <w:left w:w="15" w:type="dxa"/>
              <w:bottom w:w="0" w:type="dxa"/>
              <w:right w:w="15" w:type="dxa"/>
            </w:tcMar>
            <w:vAlign w:val="center"/>
            <w:hideMark/>
          </w:tcPr>
          <w:p w14:paraId="3CAD4FBA"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0</w:t>
            </w:r>
          </w:p>
        </w:tc>
        <w:tc>
          <w:tcPr>
            <w:tcW w:w="1573" w:type="dxa"/>
            <w:tcMar>
              <w:top w:w="15" w:type="dxa"/>
              <w:left w:w="15" w:type="dxa"/>
              <w:bottom w:w="0" w:type="dxa"/>
              <w:right w:w="15" w:type="dxa"/>
            </w:tcMar>
            <w:vAlign w:val="center"/>
            <w:hideMark/>
          </w:tcPr>
          <w:p w14:paraId="5FD870AE"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4</w:t>
            </w:r>
          </w:p>
        </w:tc>
        <w:tc>
          <w:tcPr>
            <w:tcW w:w="1307" w:type="dxa"/>
            <w:tcMar>
              <w:top w:w="15" w:type="dxa"/>
              <w:left w:w="15" w:type="dxa"/>
              <w:bottom w:w="0" w:type="dxa"/>
              <w:right w:w="15" w:type="dxa"/>
            </w:tcMar>
            <w:vAlign w:val="center"/>
            <w:hideMark/>
          </w:tcPr>
          <w:p w14:paraId="0D67A273"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18</w:t>
            </w:r>
          </w:p>
        </w:tc>
        <w:tc>
          <w:tcPr>
            <w:tcW w:w="1573" w:type="dxa"/>
            <w:tcMar>
              <w:top w:w="15" w:type="dxa"/>
              <w:left w:w="15" w:type="dxa"/>
              <w:bottom w:w="0" w:type="dxa"/>
              <w:right w:w="15" w:type="dxa"/>
            </w:tcMar>
            <w:vAlign w:val="center"/>
            <w:hideMark/>
          </w:tcPr>
          <w:p w14:paraId="5BCFC415"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37</w:t>
            </w:r>
          </w:p>
        </w:tc>
        <w:tc>
          <w:tcPr>
            <w:tcW w:w="1210" w:type="dxa"/>
            <w:tcMar>
              <w:top w:w="15" w:type="dxa"/>
              <w:left w:w="15" w:type="dxa"/>
              <w:bottom w:w="0" w:type="dxa"/>
              <w:right w:w="15" w:type="dxa"/>
            </w:tcMar>
            <w:vAlign w:val="center"/>
          </w:tcPr>
          <w:p w14:paraId="4CA23D35"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p>
        </w:tc>
      </w:tr>
      <w:tr w:rsidR="00F213BD" w:rsidRPr="00F213BD" w14:paraId="54A0C359" w14:textId="77777777" w:rsidTr="00F213BD">
        <w:trPr>
          <w:trHeight w:val="102"/>
          <w:jc w:val="center"/>
        </w:trPr>
        <w:tc>
          <w:tcPr>
            <w:tcW w:w="3569" w:type="dxa"/>
            <w:tcMar>
              <w:top w:w="15" w:type="dxa"/>
              <w:left w:w="108" w:type="dxa"/>
              <w:bottom w:w="0" w:type="dxa"/>
              <w:right w:w="108" w:type="dxa"/>
            </w:tcMar>
            <w:vAlign w:val="center"/>
            <w:hideMark/>
          </w:tcPr>
          <w:p w14:paraId="7F7853E0" w14:textId="77777777" w:rsidR="00F213BD" w:rsidRPr="00F213BD" w:rsidRDefault="00F213BD" w:rsidP="00F213BD">
            <w:pPr>
              <w:rPr>
                <w:rFonts w:asciiTheme="minorHAnsi" w:eastAsia="MS Mincho" w:hAnsiTheme="minorHAnsi" w:cstheme="minorHAnsi"/>
                <w:sz w:val="18"/>
                <w:szCs w:val="20"/>
                <w:lang w:val="en-GB" w:eastAsia="en-GB"/>
              </w:rPr>
            </w:pPr>
          </w:p>
        </w:tc>
        <w:tc>
          <w:tcPr>
            <w:tcW w:w="1568" w:type="dxa"/>
            <w:tcMar>
              <w:top w:w="15" w:type="dxa"/>
              <w:left w:w="15" w:type="dxa"/>
              <w:bottom w:w="0" w:type="dxa"/>
              <w:right w:w="15" w:type="dxa"/>
            </w:tcMar>
            <w:vAlign w:val="center"/>
          </w:tcPr>
          <w:p w14:paraId="4636B74E"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p>
        </w:tc>
        <w:tc>
          <w:tcPr>
            <w:tcW w:w="1573" w:type="dxa"/>
            <w:tcMar>
              <w:top w:w="15" w:type="dxa"/>
              <w:left w:w="15" w:type="dxa"/>
              <w:bottom w:w="0" w:type="dxa"/>
              <w:right w:w="15" w:type="dxa"/>
            </w:tcMar>
            <w:vAlign w:val="center"/>
          </w:tcPr>
          <w:p w14:paraId="3C22F9C9"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p>
        </w:tc>
        <w:tc>
          <w:tcPr>
            <w:tcW w:w="1307" w:type="dxa"/>
            <w:tcMar>
              <w:top w:w="15" w:type="dxa"/>
              <w:left w:w="15" w:type="dxa"/>
              <w:bottom w:w="0" w:type="dxa"/>
              <w:right w:w="15" w:type="dxa"/>
            </w:tcMar>
            <w:vAlign w:val="center"/>
          </w:tcPr>
          <w:p w14:paraId="24D574AE" w14:textId="77777777" w:rsidR="00F213BD" w:rsidRPr="00F213BD" w:rsidRDefault="00F213BD" w:rsidP="00F213BD">
            <w:pPr>
              <w:jc w:val="center"/>
              <w:rPr>
                <w:rFonts w:asciiTheme="minorHAnsi" w:hAnsiTheme="minorHAnsi" w:cstheme="minorHAnsi"/>
                <w:color w:val="FF0000"/>
                <w:sz w:val="18"/>
                <w:szCs w:val="20"/>
                <w:lang w:val="en-AU" w:eastAsia="en-AU"/>
              </w:rPr>
            </w:pPr>
          </w:p>
        </w:tc>
        <w:tc>
          <w:tcPr>
            <w:tcW w:w="1573" w:type="dxa"/>
            <w:tcMar>
              <w:top w:w="15" w:type="dxa"/>
              <w:left w:w="15" w:type="dxa"/>
              <w:bottom w:w="0" w:type="dxa"/>
              <w:right w:w="15" w:type="dxa"/>
            </w:tcMar>
            <w:vAlign w:val="center"/>
          </w:tcPr>
          <w:p w14:paraId="2BE9F6D4" w14:textId="77777777" w:rsidR="00F213BD" w:rsidRPr="00F213BD" w:rsidRDefault="00F213BD" w:rsidP="00F213BD">
            <w:pPr>
              <w:jc w:val="center"/>
              <w:rPr>
                <w:rFonts w:asciiTheme="minorHAnsi" w:hAnsiTheme="minorHAnsi" w:cstheme="minorHAnsi"/>
                <w:color w:val="FF0000"/>
                <w:sz w:val="18"/>
                <w:szCs w:val="20"/>
                <w:lang w:val="en-AU" w:eastAsia="en-AU"/>
              </w:rPr>
            </w:pPr>
          </w:p>
        </w:tc>
        <w:tc>
          <w:tcPr>
            <w:tcW w:w="1210" w:type="dxa"/>
            <w:tcMar>
              <w:top w:w="15" w:type="dxa"/>
              <w:left w:w="15" w:type="dxa"/>
              <w:bottom w:w="0" w:type="dxa"/>
              <w:right w:w="15" w:type="dxa"/>
            </w:tcMar>
            <w:vAlign w:val="center"/>
          </w:tcPr>
          <w:p w14:paraId="49AEDEA9" w14:textId="77777777" w:rsidR="00F213BD" w:rsidRPr="00F213BD" w:rsidRDefault="00F213BD" w:rsidP="00F213BD">
            <w:pPr>
              <w:jc w:val="center"/>
              <w:rPr>
                <w:rFonts w:asciiTheme="minorHAnsi" w:hAnsiTheme="minorHAnsi" w:cstheme="minorHAnsi"/>
                <w:color w:val="FF0000"/>
                <w:sz w:val="18"/>
                <w:szCs w:val="20"/>
                <w:lang w:val="en-AU" w:eastAsia="en-AU"/>
              </w:rPr>
            </w:pPr>
          </w:p>
        </w:tc>
      </w:tr>
      <w:tr w:rsidR="00F213BD" w:rsidRPr="00F213BD" w14:paraId="7D55D1A0" w14:textId="77777777" w:rsidTr="00F213BD">
        <w:trPr>
          <w:trHeight w:val="283"/>
          <w:jc w:val="center"/>
        </w:trPr>
        <w:tc>
          <w:tcPr>
            <w:tcW w:w="3569" w:type="dxa"/>
            <w:tcMar>
              <w:top w:w="15" w:type="dxa"/>
              <w:left w:w="108" w:type="dxa"/>
              <w:bottom w:w="0" w:type="dxa"/>
              <w:right w:w="108" w:type="dxa"/>
            </w:tcMar>
            <w:vAlign w:val="center"/>
            <w:hideMark/>
          </w:tcPr>
          <w:p w14:paraId="367311E3" w14:textId="77777777" w:rsidR="00F213BD" w:rsidRPr="00F213BD" w:rsidRDefault="00F213BD" w:rsidP="00F213BD">
            <w:pPr>
              <w:jc w:val="center"/>
              <w:rPr>
                <w:rFonts w:asciiTheme="minorHAnsi" w:hAnsiTheme="minorHAnsi" w:cstheme="minorHAnsi"/>
                <w:color w:val="000000" w:themeColor="text1"/>
                <w:sz w:val="18"/>
                <w:szCs w:val="20"/>
                <w:lang w:val="en-AU" w:eastAsia="en-AU"/>
              </w:rPr>
            </w:pPr>
            <w:r w:rsidRPr="00F213BD">
              <w:rPr>
                <w:rFonts w:asciiTheme="minorHAnsi" w:eastAsia="PMingLiU" w:hAnsiTheme="minorHAnsi" w:cstheme="minorHAnsi"/>
                <w:bCs/>
                <w:color w:val="000000"/>
                <w:sz w:val="18"/>
                <w:szCs w:val="20"/>
                <w:lang w:val="en-GB"/>
              </w:rPr>
              <w:t>B</w:t>
            </w:r>
            <w:r w:rsidRPr="00F213BD">
              <w:rPr>
                <w:rFonts w:asciiTheme="minorHAnsi" w:eastAsia="PMingLiU" w:hAnsiTheme="minorHAnsi" w:cstheme="minorHAnsi"/>
                <w:bCs/>
                <w:color w:val="000000"/>
                <w:sz w:val="18"/>
                <w:szCs w:val="20"/>
                <w:vertAlign w:val="subscript"/>
                <w:lang w:val="en-GB"/>
              </w:rPr>
              <w:t>2025</w:t>
            </w:r>
            <w:r w:rsidRPr="00F213BD">
              <w:rPr>
                <w:rFonts w:asciiTheme="minorHAnsi" w:hAnsiTheme="minorHAnsi" w:cstheme="minorHAnsi"/>
                <w:color w:val="000000"/>
                <w:kern w:val="24"/>
                <w:sz w:val="18"/>
                <w:szCs w:val="20"/>
                <w:lang w:val="en-AU" w:eastAsia="en-AU"/>
              </w:rPr>
              <w:t xml:space="preserve"> &lt; </w:t>
            </w:r>
            <w:r w:rsidRPr="00F213BD">
              <w:rPr>
                <w:rFonts w:asciiTheme="minorHAnsi" w:eastAsia="PMingLiU" w:hAnsiTheme="minorHAnsi" w:cstheme="minorHAnsi"/>
                <w:bCs/>
                <w:color w:val="000000"/>
                <w:sz w:val="18"/>
                <w:szCs w:val="20"/>
                <w:lang w:val="en-GB"/>
              </w:rPr>
              <w:t>B</w:t>
            </w:r>
            <w:r w:rsidRPr="00F213BD">
              <w:rPr>
                <w:rFonts w:asciiTheme="minorHAnsi" w:eastAsia="PMingLiU" w:hAnsiTheme="minorHAnsi" w:cstheme="minorHAnsi"/>
                <w:bCs/>
                <w:color w:val="000000"/>
                <w:sz w:val="18"/>
                <w:szCs w:val="20"/>
                <w:vertAlign w:val="subscript"/>
                <w:lang w:val="en-GB"/>
              </w:rPr>
              <w:t>LIM</w:t>
            </w:r>
          </w:p>
        </w:tc>
        <w:tc>
          <w:tcPr>
            <w:tcW w:w="1568" w:type="dxa"/>
            <w:tcMar>
              <w:top w:w="15" w:type="dxa"/>
              <w:left w:w="15" w:type="dxa"/>
              <w:bottom w:w="0" w:type="dxa"/>
              <w:right w:w="15" w:type="dxa"/>
            </w:tcMar>
            <w:hideMark/>
          </w:tcPr>
          <w:p w14:paraId="77820229"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Theme="minorHAnsi" w:hAnsiTheme="minorHAnsi" w:cstheme="minorHAnsi"/>
                <w:color w:val="000000"/>
                <w:sz w:val="18"/>
                <w:szCs w:val="20"/>
                <w:lang w:eastAsia="en-US"/>
              </w:rPr>
              <w:t>0</w:t>
            </w:r>
          </w:p>
        </w:tc>
        <w:tc>
          <w:tcPr>
            <w:tcW w:w="1573" w:type="dxa"/>
            <w:tcMar>
              <w:top w:w="15" w:type="dxa"/>
              <w:left w:w="15" w:type="dxa"/>
              <w:bottom w:w="0" w:type="dxa"/>
              <w:right w:w="15" w:type="dxa"/>
            </w:tcMar>
            <w:hideMark/>
          </w:tcPr>
          <w:p w14:paraId="5199D0C9"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Theme="minorHAnsi" w:hAnsiTheme="minorHAnsi" w:cstheme="minorHAnsi"/>
                <w:color w:val="000000"/>
                <w:sz w:val="18"/>
                <w:szCs w:val="20"/>
                <w:lang w:eastAsia="en-US"/>
              </w:rPr>
              <w:t>1</w:t>
            </w:r>
          </w:p>
        </w:tc>
        <w:tc>
          <w:tcPr>
            <w:tcW w:w="1307" w:type="dxa"/>
            <w:tcMar>
              <w:top w:w="15" w:type="dxa"/>
              <w:left w:w="15" w:type="dxa"/>
              <w:bottom w:w="0" w:type="dxa"/>
              <w:right w:w="15" w:type="dxa"/>
            </w:tcMar>
            <w:hideMark/>
          </w:tcPr>
          <w:p w14:paraId="14EB8C75"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Theme="minorHAnsi" w:hAnsiTheme="minorHAnsi" w:cstheme="minorHAnsi"/>
                <w:color w:val="000000"/>
                <w:sz w:val="18"/>
                <w:szCs w:val="20"/>
                <w:lang w:eastAsia="en-US"/>
              </w:rPr>
              <w:t>12</w:t>
            </w:r>
          </w:p>
        </w:tc>
        <w:tc>
          <w:tcPr>
            <w:tcW w:w="1573" w:type="dxa"/>
            <w:tcMar>
              <w:top w:w="15" w:type="dxa"/>
              <w:left w:w="15" w:type="dxa"/>
              <w:bottom w:w="0" w:type="dxa"/>
              <w:right w:w="15" w:type="dxa"/>
            </w:tcMar>
            <w:hideMark/>
          </w:tcPr>
          <w:p w14:paraId="2B782B63"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eastAsiaTheme="minorHAnsi" w:hAnsiTheme="minorHAnsi" w:cstheme="minorHAnsi"/>
                <w:color w:val="000000"/>
                <w:sz w:val="18"/>
                <w:szCs w:val="20"/>
                <w:lang w:eastAsia="en-US"/>
              </w:rPr>
              <w:t>33</w:t>
            </w:r>
          </w:p>
        </w:tc>
        <w:tc>
          <w:tcPr>
            <w:tcW w:w="1210" w:type="dxa"/>
            <w:tcMar>
              <w:top w:w="15" w:type="dxa"/>
              <w:left w:w="15" w:type="dxa"/>
              <w:bottom w:w="0" w:type="dxa"/>
              <w:right w:w="15" w:type="dxa"/>
            </w:tcMar>
            <w:vAlign w:val="center"/>
          </w:tcPr>
          <w:p w14:paraId="3C25485C"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p>
        </w:tc>
      </w:tr>
      <w:tr w:rsidR="00F213BD" w:rsidRPr="00F213BD" w14:paraId="2CCE3446" w14:textId="77777777" w:rsidTr="00F213BD">
        <w:trPr>
          <w:trHeight w:val="283"/>
          <w:jc w:val="center"/>
        </w:trPr>
        <w:tc>
          <w:tcPr>
            <w:tcW w:w="3569" w:type="dxa"/>
            <w:tcBorders>
              <w:top w:val="nil"/>
              <w:left w:val="nil"/>
              <w:bottom w:val="single" w:sz="4" w:space="0" w:color="auto"/>
              <w:right w:val="nil"/>
            </w:tcBorders>
            <w:tcMar>
              <w:top w:w="15" w:type="dxa"/>
              <w:left w:w="108" w:type="dxa"/>
              <w:bottom w:w="0" w:type="dxa"/>
              <w:right w:w="108" w:type="dxa"/>
            </w:tcMar>
            <w:vAlign w:val="center"/>
            <w:hideMark/>
          </w:tcPr>
          <w:p w14:paraId="6057F004" w14:textId="77777777" w:rsidR="00F213BD" w:rsidRPr="00F213BD" w:rsidRDefault="00F213BD" w:rsidP="00F213BD">
            <w:pPr>
              <w:jc w:val="center"/>
              <w:rPr>
                <w:rFonts w:asciiTheme="minorHAnsi" w:hAnsiTheme="minorHAnsi" w:cstheme="minorHAnsi"/>
                <w:color w:val="000000" w:themeColor="text1"/>
                <w:kern w:val="24"/>
                <w:sz w:val="18"/>
                <w:szCs w:val="20"/>
                <w:lang w:val="en-AU" w:eastAsia="en-AU"/>
              </w:rPr>
            </w:pPr>
            <w:r w:rsidRPr="00F213BD">
              <w:rPr>
                <w:rFonts w:asciiTheme="minorHAnsi" w:eastAsia="PMingLiU" w:hAnsiTheme="minorHAnsi" w:cstheme="minorHAnsi"/>
                <w:bCs/>
                <w:color w:val="000000"/>
                <w:sz w:val="18"/>
                <w:szCs w:val="20"/>
                <w:lang w:val="en-GB"/>
              </w:rPr>
              <w:t>F</w:t>
            </w:r>
            <w:r w:rsidRPr="00F213BD">
              <w:rPr>
                <w:rFonts w:asciiTheme="minorHAnsi" w:eastAsia="PMingLiU" w:hAnsiTheme="minorHAnsi" w:cstheme="minorHAnsi"/>
                <w:bCs/>
                <w:color w:val="000000"/>
                <w:sz w:val="18"/>
                <w:szCs w:val="20"/>
                <w:vertAlign w:val="subscript"/>
                <w:lang w:val="en-GB"/>
              </w:rPr>
              <w:t>2025</w:t>
            </w:r>
            <w:r w:rsidRPr="00F213BD">
              <w:rPr>
                <w:rFonts w:asciiTheme="minorHAnsi" w:hAnsiTheme="minorHAnsi" w:cstheme="minorHAnsi"/>
                <w:color w:val="000000"/>
                <w:kern w:val="24"/>
                <w:sz w:val="18"/>
                <w:szCs w:val="20"/>
                <w:lang w:val="en-AU" w:eastAsia="en-AU"/>
              </w:rPr>
              <w:t xml:space="preserve"> &gt; F</w:t>
            </w:r>
            <w:r w:rsidRPr="00F213BD">
              <w:rPr>
                <w:rFonts w:asciiTheme="minorHAnsi" w:eastAsia="PMingLiU" w:hAnsiTheme="minorHAnsi" w:cstheme="minorHAnsi"/>
                <w:bCs/>
                <w:color w:val="000000"/>
                <w:sz w:val="18"/>
                <w:szCs w:val="20"/>
                <w:vertAlign w:val="subscript"/>
                <w:lang w:val="en-GB"/>
              </w:rPr>
              <w:t>LIM</w:t>
            </w:r>
          </w:p>
        </w:tc>
        <w:tc>
          <w:tcPr>
            <w:tcW w:w="1568" w:type="dxa"/>
            <w:tcBorders>
              <w:top w:val="nil"/>
              <w:left w:val="nil"/>
              <w:bottom w:val="single" w:sz="4" w:space="0" w:color="auto"/>
              <w:right w:val="nil"/>
            </w:tcBorders>
            <w:tcMar>
              <w:top w:w="15" w:type="dxa"/>
              <w:left w:w="15" w:type="dxa"/>
              <w:bottom w:w="0" w:type="dxa"/>
              <w:right w:w="15" w:type="dxa"/>
            </w:tcMar>
            <w:vAlign w:val="center"/>
            <w:hideMark/>
          </w:tcPr>
          <w:p w14:paraId="289FC443"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0</w:t>
            </w:r>
          </w:p>
        </w:tc>
        <w:tc>
          <w:tcPr>
            <w:tcW w:w="1573" w:type="dxa"/>
            <w:tcBorders>
              <w:top w:val="nil"/>
              <w:left w:val="nil"/>
              <w:bottom w:val="single" w:sz="4" w:space="0" w:color="auto"/>
              <w:right w:val="nil"/>
            </w:tcBorders>
            <w:tcMar>
              <w:top w:w="15" w:type="dxa"/>
              <w:left w:w="15" w:type="dxa"/>
              <w:bottom w:w="0" w:type="dxa"/>
              <w:right w:w="15" w:type="dxa"/>
            </w:tcMar>
            <w:vAlign w:val="center"/>
            <w:hideMark/>
          </w:tcPr>
          <w:p w14:paraId="14390D04"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9</w:t>
            </w:r>
          </w:p>
        </w:tc>
        <w:tc>
          <w:tcPr>
            <w:tcW w:w="1307" w:type="dxa"/>
            <w:tcBorders>
              <w:top w:val="nil"/>
              <w:left w:val="nil"/>
              <w:bottom w:val="single" w:sz="4" w:space="0" w:color="auto"/>
              <w:right w:val="nil"/>
            </w:tcBorders>
            <w:tcMar>
              <w:top w:w="15" w:type="dxa"/>
              <w:left w:w="15" w:type="dxa"/>
              <w:bottom w:w="0" w:type="dxa"/>
              <w:right w:w="15" w:type="dxa"/>
            </w:tcMar>
            <w:vAlign w:val="center"/>
            <w:hideMark/>
          </w:tcPr>
          <w:p w14:paraId="6BB521A6"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30</w:t>
            </w:r>
          </w:p>
        </w:tc>
        <w:tc>
          <w:tcPr>
            <w:tcW w:w="1573" w:type="dxa"/>
            <w:tcBorders>
              <w:top w:val="nil"/>
              <w:left w:val="nil"/>
              <w:bottom w:val="single" w:sz="4" w:space="0" w:color="auto"/>
              <w:right w:val="nil"/>
            </w:tcBorders>
            <w:tcMar>
              <w:top w:w="15" w:type="dxa"/>
              <w:left w:w="15" w:type="dxa"/>
              <w:bottom w:w="0" w:type="dxa"/>
              <w:right w:w="15" w:type="dxa"/>
            </w:tcMar>
            <w:vAlign w:val="center"/>
            <w:hideMark/>
          </w:tcPr>
          <w:p w14:paraId="1ED8DD49"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r w:rsidRPr="00F213BD">
              <w:rPr>
                <w:rFonts w:asciiTheme="minorHAnsi" w:hAnsiTheme="minorHAnsi" w:cstheme="minorHAnsi"/>
                <w:sz w:val="18"/>
                <w:szCs w:val="20"/>
              </w:rPr>
              <w:t>48</w:t>
            </w:r>
          </w:p>
        </w:tc>
        <w:tc>
          <w:tcPr>
            <w:tcW w:w="1210" w:type="dxa"/>
            <w:tcBorders>
              <w:top w:val="nil"/>
              <w:left w:val="nil"/>
              <w:bottom w:val="single" w:sz="4" w:space="0" w:color="auto"/>
              <w:right w:val="nil"/>
            </w:tcBorders>
            <w:tcMar>
              <w:top w:w="15" w:type="dxa"/>
              <w:left w:w="15" w:type="dxa"/>
              <w:bottom w:w="0" w:type="dxa"/>
              <w:right w:w="15" w:type="dxa"/>
            </w:tcMar>
            <w:vAlign w:val="center"/>
          </w:tcPr>
          <w:p w14:paraId="00ADF64A" w14:textId="77777777" w:rsidR="00F213BD" w:rsidRPr="00F213BD" w:rsidRDefault="00F213BD" w:rsidP="00F213BD">
            <w:pPr>
              <w:jc w:val="center"/>
              <w:textAlignment w:val="bottom"/>
              <w:rPr>
                <w:rFonts w:asciiTheme="minorHAnsi" w:hAnsiTheme="minorHAnsi" w:cstheme="minorHAnsi"/>
                <w:color w:val="000000" w:themeColor="text1"/>
                <w:sz w:val="18"/>
                <w:szCs w:val="20"/>
                <w:lang w:val="en-AU" w:eastAsia="en-AU"/>
              </w:rPr>
            </w:pPr>
          </w:p>
        </w:tc>
      </w:tr>
    </w:tbl>
    <w:p w14:paraId="7DB82E87" w14:textId="77777777" w:rsidR="00F213BD" w:rsidRPr="00F213BD" w:rsidRDefault="00F213BD" w:rsidP="00F213BD">
      <w:pPr>
        <w:spacing w:before="120" w:line="360" w:lineRule="auto"/>
        <w:ind w:left="720"/>
        <w:rPr>
          <w:rFonts w:eastAsia="MS Mincho"/>
          <w:i/>
          <w:color w:val="000000" w:themeColor="text1"/>
          <w:sz w:val="18"/>
          <w:lang w:eastAsia="ja-JP"/>
        </w:rPr>
      </w:pPr>
      <w:r w:rsidRPr="00F213BD">
        <w:rPr>
          <w:rFonts w:eastAsia="MS Mincho"/>
          <w:i/>
          <w:color w:val="000000" w:themeColor="text1"/>
          <w:sz w:val="18"/>
          <w:lang w:eastAsia="ja-JP"/>
        </w:rPr>
        <w:t>* Catches for 2015 at the time of the last bigeye tuna assessment conducted in 2016.</w:t>
      </w:r>
    </w:p>
    <w:p w14:paraId="1C603375" w14:textId="77777777" w:rsidR="00F213BD" w:rsidRPr="00F213BD" w:rsidRDefault="00F213BD" w:rsidP="0075380C">
      <w:pPr>
        <w:pStyle w:val="hhh"/>
        <w:tabs>
          <w:tab w:val="left" w:pos="0"/>
        </w:tabs>
        <w:spacing w:before="0" w:after="0" w:line="240" w:lineRule="auto"/>
        <w:rPr>
          <w:rFonts w:ascii="Times New Roman" w:hAnsi="Times New Roman"/>
          <w:smallCaps/>
          <w:sz w:val="28"/>
          <w:szCs w:val="28"/>
          <w:lang w:val="en-US"/>
        </w:rPr>
      </w:pPr>
    </w:p>
    <w:p w14:paraId="4FD4B7EB" w14:textId="2EA09162" w:rsidR="00033673" w:rsidRDefault="00033673" w:rsidP="0075380C">
      <w:pPr>
        <w:pStyle w:val="hhh"/>
        <w:tabs>
          <w:tab w:val="left" w:pos="0"/>
        </w:tabs>
        <w:spacing w:before="0" w:after="0" w:line="240" w:lineRule="auto"/>
        <w:rPr>
          <w:rFonts w:ascii="Times New Roman" w:hAnsi="Times New Roman"/>
          <w:smallCaps/>
          <w:sz w:val="28"/>
          <w:szCs w:val="28"/>
        </w:rPr>
      </w:pPr>
    </w:p>
    <w:p w14:paraId="3F9CA427" w14:textId="77777777" w:rsidR="000E0202" w:rsidRDefault="000E0202" w:rsidP="00033673">
      <w:pPr>
        <w:pStyle w:val="hhh"/>
        <w:tabs>
          <w:tab w:val="left" w:pos="0"/>
        </w:tabs>
        <w:spacing w:before="0" w:after="0" w:line="240" w:lineRule="auto"/>
        <w:rPr>
          <w:rFonts w:ascii="Times New Roman" w:hAnsi="Times New Roman"/>
          <w:smallCaps/>
          <w:sz w:val="28"/>
          <w:szCs w:val="28"/>
        </w:rPr>
      </w:pPr>
    </w:p>
    <w:p w14:paraId="2A6580F7" w14:textId="77777777" w:rsidR="001208C6" w:rsidRDefault="001208C6" w:rsidP="00033673">
      <w:pPr>
        <w:pStyle w:val="hhh"/>
        <w:tabs>
          <w:tab w:val="left" w:pos="0"/>
        </w:tabs>
        <w:spacing w:before="0" w:after="0" w:line="240" w:lineRule="auto"/>
        <w:rPr>
          <w:rFonts w:ascii="Times New Roman" w:hAnsi="Times New Roman"/>
          <w:smallCaps/>
          <w:sz w:val="28"/>
          <w:szCs w:val="28"/>
        </w:rPr>
      </w:pPr>
    </w:p>
    <w:sectPr w:rsidR="001208C6" w:rsidSect="007A4ED0">
      <w:headerReference w:type="even" r:id="rId210"/>
      <w:headerReference w:type="default" r:id="rId211"/>
      <w:footerReference w:type="even" r:id="rId212"/>
      <w:footerReference w:type="default" r:id="rId213"/>
      <w:headerReference w:type="first" r:id="rId214"/>
      <w:footerReference w:type="first" r:id="rId215"/>
      <w:type w:val="continuous"/>
      <w:pgSz w:w="11906" w:h="16838"/>
      <w:pgMar w:top="720" w:right="720" w:bottom="720" w:left="72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CF21C" w14:textId="77777777" w:rsidR="00063EA3" w:rsidRDefault="00063EA3">
      <w:r>
        <w:separator/>
      </w:r>
    </w:p>
    <w:p w14:paraId="0ED0CEE7" w14:textId="77777777" w:rsidR="00063EA3" w:rsidRDefault="00063EA3"/>
  </w:endnote>
  <w:endnote w:type="continuationSeparator" w:id="0">
    <w:p w14:paraId="7D2F014D" w14:textId="77777777" w:rsidR="00063EA3" w:rsidRDefault="00063EA3">
      <w:r>
        <w:continuationSeparator/>
      </w:r>
    </w:p>
    <w:p w14:paraId="0F51D7E5" w14:textId="77777777" w:rsidR="00063EA3" w:rsidRDefault="00063EA3"/>
  </w:endnote>
  <w:endnote w:type="continuationNotice" w:id="1">
    <w:p w14:paraId="5048C661" w14:textId="77777777" w:rsidR="00063EA3" w:rsidRDefault="00063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PCL6)">
    <w:altName w:val="Cambria"/>
    <w:charset w:val="00"/>
    <w:family w:val="auto"/>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EGME+TimesNewRoman">
    <w:altName w:val="Times New Roman"/>
    <w:panose1 w:val="00000000000000000000"/>
    <w:charset w:val="00"/>
    <w:family w:val="roman"/>
    <w:notTrueType/>
    <w:pitch w:val="default"/>
    <w:sig w:usb0="03000000" w:usb1="00000000" w:usb2="00000000" w:usb3="00000000" w:csb0="00000001" w:csb1="00000000"/>
  </w:font>
  <w:font w:name="Helvetica">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 Pro W3">
    <w:altName w:val="?????? Pro W3"/>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ITC Bookman">
    <w:altName w:val="Bookman Old Style"/>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73AE6" w14:textId="77777777" w:rsidR="004F6A07" w:rsidRDefault="004F6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ADAC1" w14:textId="77777777" w:rsidR="004F6A07" w:rsidRDefault="004F6A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E5BD9" w14:textId="77777777" w:rsidR="004F6A07" w:rsidRDefault="004F6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E2B8B" w14:textId="77777777" w:rsidR="00063EA3" w:rsidRDefault="00063EA3">
      <w:r>
        <w:separator/>
      </w:r>
    </w:p>
    <w:p w14:paraId="1A09428C" w14:textId="77777777" w:rsidR="00063EA3" w:rsidRDefault="00063EA3"/>
  </w:footnote>
  <w:footnote w:type="continuationSeparator" w:id="0">
    <w:p w14:paraId="7EC93323" w14:textId="77777777" w:rsidR="00063EA3" w:rsidRDefault="00063EA3">
      <w:r>
        <w:continuationSeparator/>
      </w:r>
    </w:p>
    <w:p w14:paraId="07BBD129" w14:textId="77777777" w:rsidR="00063EA3" w:rsidRDefault="00063EA3"/>
  </w:footnote>
  <w:footnote w:type="continuationNotice" w:id="1">
    <w:p w14:paraId="67FB5CDB" w14:textId="77777777" w:rsidR="00063EA3" w:rsidRDefault="00063E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7A557" w14:textId="77777777" w:rsidR="004F6A07" w:rsidRDefault="004F6A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BC87" w14:textId="4D629F2D" w:rsidR="004F6A07" w:rsidRDefault="004F6A07" w:rsidP="004F6A07">
    <w:pPr>
      <w:pStyle w:val="Header"/>
      <w:jc w:val="right"/>
    </w:pPr>
    <w:r w:rsidRPr="004F6A07">
      <w:t>IOTC-2018-SC21-ES02</w:t>
    </w:r>
    <w:bookmarkStart w:id="5" w:name="_GoBack"/>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5AC51" w14:textId="77777777" w:rsidR="004F6A07" w:rsidRDefault="004F6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361CAE"/>
    <w:lvl w:ilvl="0">
      <w:start w:val="1"/>
      <w:numFmt w:val="bullet"/>
      <w:pStyle w:val="NoteLevel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1"/>
    <w:multiLevelType w:val="multilevel"/>
    <w:tmpl w:val="00000011"/>
    <w:name w:val="WWNum39"/>
    <w:lvl w:ilvl="0">
      <w:start w:val="1"/>
      <w:numFmt w:val="decimal"/>
      <w:lvlText w:val="%1."/>
      <w:lvlJc w:val="left"/>
      <w:pPr>
        <w:tabs>
          <w:tab w:val="num" w:pos="0"/>
        </w:tabs>
        <w:ind w:left="502" w:hanging="502"/>
      </w:pPr>
      <w:rPr>
        <w:rFonts w:cs="Times New Roman"/>
        <w:b w:val="0"/>
        <w:i w:val="0"/>
        <w:sz w:val="22"/>
      </w:rPr>
    </w:lvl>
    <w:lvl w:ilvl="1">
      <w:start w:val="1"/>
      <w:numFmt w:val="bullet"/>
      <w:lvlText w:val=""/>
      <w:lvlJc w:val="left"/>
      <w:pPr>
        <w:tabs>
          <w:tab w:val="num" w:pos="0"/>
        </w:tabs>
        <w:ind w:left="1350" w:hanging="360"/>
      </w:pPr>
      <w:rPr>
        <w:rFonts w:ascii="Symbol" w:hAnsi="Symbol"/>
      </w:rPr>
    </w:lvl>
    <w:lvl w:ilvl="2">
      <w:start w:val="1"/>
      <w:numFmt w:val="lowerRoman"/>
      <w:lvlText w:val="%3."/>
      <w:lvlJc w:val="right"/>
      <w:pPr>
        <w:tabs>
          <w:tab w:val="num" w:pos="0"/>
        </w:tabs>
        <w:ind w:left="2070" w:hanging="180"/>
      </w:pPr>
    </w:lvl>
    <w:lvl w:ilvl="3">
      <w:start w:val="1"/>
      <w:numFmt w:val="decimal"/>
      <w:lvlText w:val="%4."/>
      <w:lvlJc w:val="left"/>
      <w:pPr>
        <w:tabs>
          <w:tab w:val="num" w:pos="0"/>
        </w:tabs>
        <w:ind w:left="2790" w:hanging="360"/>
      </w:pPr>
    </w:lvl>
    <w:lvl w:ilvl="4">
      <w:start w:val="1"/>
      <w:numFmt w:val="lowerLetter"/>
      <w:lvlText w:val="%5."/>
      <w:lvlJc w:val="left"/>
      <w:pPr>
        <w:tabs>
          <w:tab w:val="num" w:pos="0"/>
        </w:tabs>
        <w:ind w:left="3510" w:hanging="360"/>
      </w:pPr>
    </w:lvl>
    <w:lvl w:ilvl="5">
      <w:start w:val="1"/>
      <w:numFmt w:val="lowerRoman"/>
      <w:lvlText w:val="%6."/>
      <w:lvlJc w:val="right"/>
      <w:pPr>
        <w:tabs>
          <w:tab w:val="num" w:pos="0"/>
        </w:tabs>
        <w:ind w:left="4230" w:hanging="180"/>
      </w:pPr>
    </w:lvl>
    <w:lvl w:ilvl="6">
      <w:start w:val="1"/>
      <w:numFmt w:val="decimal"/>
      <w:lvlText w:val="%7."/>
      <w:lvlJc w:val="left"/>
      <w:pPr>
        <w:tabs>
          <w:tab w:val="num" w:pos="0"/>
        </w:tabs>
        <w:ind w:left="4950" w:hanging="360"/>
      </w:pPr>
    </w:lvl>
    <w:lvl w:ilvl="7">
      <w:start w:val="1"/>
      <w:numFmt w:val="lowerLetter"/>
      <w:lvlText w:val="%8."/>
      <w:lvlJc w:val="left"/>
      <w:pPr>
        <w:tabs>
          <w:tab w:val="num" w:pos="0"/>
        </w:tabs>
        <w:ind w:left="5670" w:hanging="360"/>
      </w:pPr>
    </w:lvl>
    <w:lvl w:ilvl="8">
      <w:start w:val="1"/>
      <w:numFmt w:val="lowerRoman"/>
      <w:lvlText w:val="%9."/>
      <w:lvlJc w:val="right"/>
      <w:pPr>
        <w:tabs>
          <w:tab w:val="num" w:pos="0"/>
        </w:tabs>
        <w:ind w:left="6390" w:hanging="180"/>
      </w:pPr>
    </w:lvl>
  </w:abstractNum>
  <w:abstractNum w:abstractNumId="2" w15:restartNumberingAfterBreak="0">
    <w:nsid w:val="01C20B1C"/>
    <w:multiLevelType w:val="multilevel"/>
    <w:tmpl w:val="B3CC18E4"/>
    <w:name w:val="WW8Num19"/>
    <w:lvl w:ilvl="0">
      <w:start w:val="1"/>
      <w:numFmt w:val="decimal"/>
      <w:lvlText w:val="%1."/>
      <w:lvlJc w:val="left"/>
      <w:pPr>
        <w:tabs>
          <w:tab w:val="num" w:pos="288"/>
        </w:tabs>
        <w:ind w:left="288" w:hanging="288"/>
      </w:pPr>
      <w:rPr>
        <w:rFonts w:hint="default"/>
        <w:b w:val="0"/>
        <w:i w:val="0"/>
      </w:rPr>
    </w:lvl>
    <w:lvl w:ilvl="1">
      <w:start w:val="1"/>
      <w:numFmt w:val="bullet"/>
      <w:lvlText w:val=""/>
      <w:lvlJc w:val="left"/>
      <w:pPr>
        <w:tabs>
          <w:tab w:val="num" w:pos="648"/>
        </w:tabs>
        <w:ind w:left="1008" w:hanging="432"/>
      </w:pPr>
      <w:rPr>
        <w:rFonts w:ascii="Symbol" w:hAnsi="Symbol" w:hint="default"/>
      </w:rPr>
    </w:lvl>
    <w:lvl w:ilvl="2">
      <w:start w:val="1"/>
      <w:numFmt w:val="decimal"/>
      <w:lvlText w:val="%1.%2.%3"/>
      <w:lvlJc w:val="left"/>
      <w:pPr>
        <w:tabs>
          <w:tab w:val="num" w:pos="1152"/>
        </w:tabs>
        <w:ind w:left="1152" w:hanging="36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3" w15:restartNumberingAfterBreak="0">
    <w:nsid w:val="03D533E3"/>
    <w:multiLevelType w:val="hybridMultilevel"/>
    <w:tmpl w:val="817E1FE2"/>
    <w:lvl w:ilvl="0" w:tplc="04A20ED8">
      <w:start w:val="1"/>
      <w:numFmt w:val="lowerRoman"/>
      <w:lvlText w:val="%1."/>
      <w:lvlJc w:val="left"/>
      <w:pPr>
        <w:tabs>
          <w:tab w:val="num" w:pos="700"/>
        </w:tabs>
        <w:ind w:left="700" w:hanging="340"/>
      </w:pPr>
      <w:rPr>
        <w:rFonts w:hint="default"/>
      </w:rPr>
    </w:lvl>
    <w:lvl w:ilvl="1" w:tplc="04090001">
      <w:start w:val="1"/>
      <w:numFmt w:val="bullet"/>
      <w:lvlText w:val=""/>
      <w:lvlJc w:val="left"/>
      <w:pPr>
        <w:tabs>
          <w:tab w:val="num" w:pos="1630"/>
        </w:tabs>
        <w:ind w:left="1630" w:hanging="360"/>
      </w:pPr>
      <w:rPr>
        <w:rFonts w:ascii="Symbol" w:hAnsi="Symbol" w:hint="default"/>
      </w:rPr>
    </w:lvl>
    <w:lvl w:ilvl="2" w:tplc="04090005" w:tentative="1">
      <w:start w:val="1"/>
      <w:numFmt w:val="bullet"/>
      <w:lvlText w:val=""/>
      <w:lvlJc w:val="left"/>
      <w:pPr>
        <w:tabs>
          <w:tab w:val="num" w:pos="2350"/>
        </w:tabs>
        <w:ind w:left="2350" w:hanging="360"/>
      </w:pPr>
      <w:rPr>
        <w:rFonts w:ascii="Wingdings" w:hAnsi="Wingdings" w:hint="default"/>
      </w:rPr>
    </w:lvl>
    <w:lvl w:ilvl="3" w:tplc="04090001" w:tentative="1">
      <w:start w:val="1"/>
      <w:numFmt w:val="bullet"/>
      <w:lvlText w:val=""/>
      <w:lvlJc w:val="left"/>
      <w:pPr>
        <w:tabs>
          <w:tab w:val="num" w:pos="3070"/>
        </w:tabs>
        <w:ind w:left="3070" w:hanging="360"/>
      </w:pPr>
      <w:rPr>
        <w:rFonts w:ascii="Symbol" w:hAnsi="Symbol" w:hint="default"/>
      </w:rPr>
    </w:lvl>
    <w:lvl w:ilvl="4" w:tplc="04090003" w:tentative="1">
      <w:start w:val="1"/>
      <w:numFmt w:val="bullet"/>
      <w:lvlText w:val="o"/>
      <w:lvlJc w:val="left"/>
      <w:pPr>
        <w:tabs>
          <w:tab w:val="num" w:pos="3790"/>
        </w:tabs>
        <w:ind w:left="3790" w:hanging="360"/>
      </w:pPr>
      <w:rPr>
        <w:rFonts w:ascii="Courier New" w:hAnsi="Courier New" w:cs="Courier New" w:hint="default"/>
      </w:rPr>
    </w:lvl>
    <w:lvl w:ilvl="5" w:tplc="04090005" w:tentative="1">
      <w:start w:val="1"/>
      <w:numFmt w:val="bullet"/>
      <w:lvlText w:val=""/>
      <w:lvlJc w:val="left"/>
      <w:pPr>
        <w:tabs>
          <w:tab w:val="num" w:pos="4510"/>
        </w:tabs>
        <w:ind w:left="4510" w:hanging="360"/>
      </w:pPr>
      <w:rPr>
        <w:rFonts w:ascii="Wingdings" w:hAnsi="Wingdings" w:hint="default"/>
      </w:rPr>
    </w:lvl>
    <w:lvl w:ilvl="6" w:tplc="04090001" w:tentative="1">
      <w:start w:val="1"/>
      <w:numFmt w:val="bullet"/>
      <w:lvlText w:val=""/>
      <w:lvlJc w:val="left"/>
      <w:pPr>
        <w:tabs>
          <w:tab w:val="num" w:pos="5230"/>
        </w:tabs>
        <w:ind w:left="5230" w:hanging="360"/>
      </w:pPr>
      <w:rPr>
        <w:rFonts w:ascii="Symbol" w:hAnsi="Symbol" w:hint="default"/>
      </w:rPr>
    </w:lvl>
    <w:lvl w:ilvl="7" w:tplc="04090003" w:tentative="1">
      <w:start w:val="1"/>
      <w:numFmt w:val="bullet"/>
      <w:lvlText w:val="o"/>
      <w:lvlJc w:val="left"/>
      <w:pPr>
        <w:tabs>
          <w:tab w:val="num" w:pos="5950"/>
        </w:tabs>
        <w:ind w:left="5950" w:hanging="360"/>
      </w:pPr>
      <w:rPr>
        <w:rFonts w:ascii="Courier New" w:hAnsi="Courier New" w:cs="Courier New" w:hint="default"/>
      </w:rPr>
    </w:lvl>
    <w:lvl w:ilvl="8" w:tplc="04090005" w:tentative="1">
      <w:start w:val="1"/>
      <w:numFmt w:val="bullet"/>
      <w:lvlText w:val=""/>
      <w:lvlJc w:val="left"/>
      <w:pPr>
        <w:tabs>
          <w:tab w:val="num" w:pos="6670"/>
        </w:tabs>
        <w:ind w:left="6670" w:hanging="360"/>
      </w:pPr>
      <w:rPr>
        <w:rFonts w:ascii="Wingdings" w:hAnsi="Wingdings" w:hint="default"/>
      </w:rPr>
    </w:lvl>
  </w:abstractNum>
  <w:abstractNum w:abstractNumId="4" w15:restartNumberingAfterBreak="0">
    <w:nsid w:val="08914AD6"/>
    <w:multiLevelType w:val="hybridMultilevel"/>
    <w:tmpl w:val="4C443C26"/>
    <w:lvl w:ilvl="0" w:tplc="08090017">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D21D40"/>
    <w:multiLevelType w:val="hybridMultilevel"/>
    <w:tmpl w:val="49440ABA"/>
    <w:name w:val="List Dash__1"/>
    <w:lvl w:ilvl="0" w:tplc="E8743AEC">
      <w:start w:val="1"/>
      <w:numFmt w:val="decimal"/>
      <w:lvlText w:val="%1."/>
      <w:lvlJc w:val="left"/>
      <w:pPr>
        <w:ind w:left="720" w:hanging="360"/>
      </w:pPr>
      <w:rPr>
        <w:rFonts w:hint="default"/>
      </w:rPr>
    </w:lvl>
    <w:lvl w:ilvl="1" w:tplc="CDD4F760">
      <w:start w:val="1"/>
      <w:numFmt w:val="bullet"/>
      <w:lvlText w:val=""/>
      <w:lvlJc w:val="left"/>
      <w:pPr>
        <w:ind w:left="1440" w:hanging="360"/>
      </w:pPr>
      <w:rPr>
        <w:rFonts w:ascii="Symbol" w:hAnsi="Symbol" w:hint="default"/>
      </w:rPr>
    </w:lvl>
    <w:lvl w:ilvl="2" w:tplc="DD4C3EE0" w:tentative="1">
      <w:start w:val="1"/>
      <w:numFmt w:val="lowerRoman"/>
      <w:lvlText w:val="%3."/>
      <w:lvlJc w:val="right"/>
      <w:pPr>
        <w:ind w:left="2160" w:hanging="180"/>
      </w:pPr>
    </w:lvl>
    <w:lvl w:ilvl="3" w:tplc="97E6DEBE" w:tentative="1">
      <w:start w:val="1"/>
      <w:numFmt w:val="decimal"/>
      <w:lvlText w:val="%4."/>
      <w:lvlJc w:val="left"/>
      <w:pPr>
        <w:ind w:left="2880" w:hanging="360"/>
      </w:pPr>
    </w:lvl>
    <w:lvl w:ilvl="4" w:tplc="A91E5BAA" w:tentative="1">
      <w:start w:val="1"/>
      <w:numFmt w:val="lowerLetter"/>
      <w:lvlText w:val="%5."/>
      <w:lvlJc w:val="left"/>
      <w:pPr>
        <w:ind w:left="3600" w:hanging="360"/>
      </w:pPr>
    </w:lvl>
    <w:lvl w:ilvl="5" w:tplc="0888A32C" w:tentative="1">
      <w:start w:val="1"/>
      <w:numFmt w:val="lowerRoman"/>
      <w:lvlText w:val="%6."/>
      <w:lvlJc w:val="right"/>
      <w:pPr>
        <w:ind w:left="4320" w:hanging="180"/>
      </w:pPr>
    </w:lvl>
    <w:lvl w:ilvl="6" w:tplc="427010E2" w:tentative="1">
      <w:start w:val="1"/>
      <w:numFmt w:val="decimal"/>
      <w:lvlText w:val="%7."/>
      <w:lvlJc w:val="left"/>
      <w:pPr>
        <w:ind w:left="5040" w:hanging="360"/>
      </w:pPr>
    </w:lvl>
    <w:lvl w:ilvl="7" w:tplc="1A42ACDA" w:tentative="1">
      <w:start w:val="1"/>
      <w:numFmt w:val="lowerLetter"/>
      <w:lvlText w:val="%8."/>
      <w:lvlJc w:val="left"/>
      <w:pPr>
        <w:ind w:left="5760" w:hanging="360"/>
      </w:pPr>
    </w:lvl>
    <w:lvl w:ilvl="8" w:tplc="C4022A0C" w:tentative="1">
      <w:start w:val="1"/>
      <w:numFmt w:val="lowerRoman"/>
      <w:lvlText w:val="%9."/>
      <w:lvlJc w:val="right"/>
      <w:pPr>
        <w:ind w:left="6480" w:hanging="180"/>
      </w:pPr>
    </w:lvl>
  </w:abstractNum>
  <w:abstractNum w:abstractNumId="6" w15:restartNumberingAfterBreak="0">
    <w:nsid w:val="090777E1"/>
    <w:multiLevelType w:val="hybridMultilevel"/>
    <w:tmpl w:val="A0126724"/>
    <w:lvl w:ilvl="0" w:tplc="0809000B">
      <w:start w:val="1"/>
      <w:numFmt w:val="bullet"/>
      <w:lvlText w:val=""/>
      <w:lvlJc w:val="left"/>
      <w:pPr>
        <w:tabs>
          <w:tab w:val="num" w:pos="680"/>
        </w:tabs>
        <w:ind w:left="68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551F43"/>
    <w:multiLevelType w:val="hybridMultilevel"/>
    <w:tmpl w:val="FB48BAD6"/>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8" w15:restartNumberingAfterBreak="0">
    <w:nsid w:val="0DC61F7B"/>
    <w:multiLevelType w:val="hybridMultilevel"/>
    <w:tmpl w:val="E7A422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FAA289D"/>
    <w:multiLevelType w:val="hybridMultilevel"/>
    <w:tmpl w:val="79169D5A"/>
    <w:lvl w:ilvl="0" w:tplc="EAA8B6B0">
      <w:start w:val="1"/>
      <w:numFmt w:val="bullet"/>
      <w:lvlText w:val=""/>
      <w:lvlJc w:val="left"/>
      <w:pPr>
        <w:tabs>
          <w:tab w:val="num" w:pos="340"/>
        </w:tabs>
        <w:ind w:left="340" w:hanging="340"/>
      </w:pPr>
      <w:rPr>
        <w:rFonts w:ascii="Symbol" w:hAnsi="Symbol" w:hint="default"/>
      </w:rPr>
    </w:lvl>
    <w:lvl w:ilvl="1" w:tplc="5C106FBA">
      <w:start w:val="1"/>
      <w:numFmt w:val="bullet"/>
      <w:lvlText w:val=""/>
      <w:lvlJc w:val="left"/>
      <w:pPr>
        <w:tabs>
          <w:tab w:val="num" w:pos="1100"/>
        </w:tabs>
        <w:ind w:left="1100" w:hanging="360"/>
      </w:pPr>
      <w:rPr>
        <w:rFonts w:ascii="Symbol" w:hAnsi="Symbol" w:hint="default"/>
        <w:sz w:val="20"/>
        <w:szCs w:val="20"/>
      </w:rPr>
    </w:lvl>
    <w:lvl w:ilvl="2" w:tplc="04090005">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cs="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cs="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0" w15:restartNumberingAfterBreak="0">
    <w:nsid w:val="10554D64"/>
    <w:multiLevelType w:val="hybridMultilevel"/>
    <w:tmpl w:val="9424B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A4477F"/>
    <w:multiLevelType w:val="hybridMultilevel"/>
    <w:tmpl w:val="125829D6"/>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6BA16D6"/>
    <w:multiLevelType w:val="hybridMultilevel"/>
    <w:tmpl w:val="90EE8C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41852"/>
    <w:multiLevelType w:val="multilevel"/>
    <w:tmpl w:val="52167D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90A4450"/>
    <w:multiLevelType w:val="singleLevel"/>
    <w:tmpl w:val="8086127E"/>
    <w:lvl w:ilvl="0">
      <w:start w:val="1"/>
      <w:numFmt w:val="bullet"/>
      <w:lvlRestart w:val="0"/>
      <w:pStyle w:val="Tiret3"/>
      <w:lvlText w:val="–"/>
      <w:lvlJc w:val="left"/>
      <w:pPr>
        <w:tabs>
          <w:tab w:val="num" w:pos="2551"/>
        </w:tabs>
        <w:ind w:left="2551" w:hanging="567"/>
      </w:pPr>
    </w:lvl>
  </w:abstractNum>
  <w:abstractNum w:abstractNumId="15" w15:restartNumberingAfterBreak="0">
    <w:nsid w:val="191E50B5"/>
    <w:multiLevelType w:val="singleLevel"/>
    <w:tmpl w:val="567E8574"/>
    <w:name w:val="Tiret 3__1"/>
    <w:lvl w:ilvl="0">
      <w:start w:val="1"/>
      <w:numFmt w:val="bullet"/>
      <w:lvlRestart w:val="0"/>
      <w:pStyle w:val="Tiret4"/>
      <w:lvlText w:val="–"/>
      <w:lvlJc w:val="left"/>
      <w:pPr>
        <w:tabs>
          <w:tab w:val="num" w:pos="3118"/>
        </w:tabs>
        <w:ind w:left="3118" w:hanging="567"/>
      </w:pPr>
    </w:lvl>
  </w:abstractNum>
  <w:abstractNum w:abstractNumId="16" w15:restartNumberingAfterBreak="0">
    <w:nsid w:val="1B0831B6"/>
    <w:multiLevelType w:val="singleLevel"/>
    <w:tmpl w:val="CA640072"/>
    <w:name w:val="Tiret 4__1"/>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7" w15:restartNumberingAfterBreak="0">
    <w:nsid w:val="1C371244"/>
    <w:multiLevelType w:val="multilevel"/>
    <w:tmpl w:val="E8E4F0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D6567FF"/>
    <w:multiLevelType w:val="multilevel"/>
    <w:tmpl w:val="7CE0FE4E"/>
    <w:lvl w:ilvl="0">
      <w:start w:val="1"/>
      <w:numFmt w:val="decimal"/>
      <w:pStyle w:val="IOTCAgendaH1"/>
      <w:lvlText w:val="%1."/>
      <w:lvlJc w:val="left"/>
      <w:pPr>
        <w:ind w:left="360" w:hanging="360"/>
      </w:pPr>
      <w:rPr>
        <w:b/>
      </w:rPr>
    </w:lvl>
    <w:lvl w:ilvl="1">
      <w:start w:val="1"/>
      <w:numFmt w:val="decimal"/>
      <w:isLgl/>
      <w:lvlText w:val="%1.%2"/>
      <w:lvlJc w:val="left"/>
      <w:pPr>
        <w:ind w:left="1617" w:hanging="1050"/>
      </w:pPr>
      <w:rPr>
        <w:rFonts w:asciiTheme="minorHAnsi" w:hAnsiTheme="minorHAnsi" w:cstheme="minorHAnsi" w:hint="default"/>
        <w:b/>
        <w:i/>
        <w:sz w:val="22"/>
        <w:szCs w:val="22"/>
      </w:rPr>
    </w:lvl>
    <w:lvl w:ilvl="2">
      <w:start w:val="1"/>
      <w:numFmt w:val="decimal"/>
      <w:isLgl/>
      <w:lvlText w:val="%1.%2.%3"/>
      <w:lvlJc w:val="left"/>
      <w:pPr>
        <w:ind w:left="1950" w:hanging="1050"/>
      </w:pPr>
      <w:rPr>
        <w:rFonts w:hint="default"/>
      </w:rPr>
    </w:lvl>
    <w:lvl w:ilvl="3">
      <w:start w:val="1"/>
      <w:numFmt w:val="decimal"/>
      <w:isLgl/>
      <w:lvlText w:val="%1.%2.%3.%4"/>
      <w:lvlJc w:val="left"/>
      <w:pPr>
        <w:ind w:left="2400" w:hanging="105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33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040" w:hanging="1440"/>
      </w:pPr>
      <w:rPr>
        <w:rFonts w:hint="default"/>
      </w:rPr>
    </w:lvl>
  </w:abstractNum>
  <w:abstractNum w:abstractNumId="19" w15:restartNumberingAfterBreak="0">
    <w:nsid w:val="2368158F"/>
    <w:multiLevelType w:val="hybridMultilevel"/>
    <w:tmpl w:val="79288B80"/>
    <w:lvl w:ilvl="0" w:tplc="14090001">
      <w:start w:val="1"/>
      <w:numFmt w:val="bullet"/>
      <w:lvlText w:val=""/>
      <w:lvlJc w:val="left"/>
      <w:pPr>
        <w:ind w:left="1222" w:hanging="502"/>
      </w:pPr>
      <w:rPr>
        <w:rFonts w:ascii="Symbol" w:hAnsi="Symbol" w:hint="default"/>
        <w:b w:val="0"/>
        <w:i w:val="0"/>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0" w15:restartNumberingAfterBreak="0">
    <w:nsid w:val="267340EC"/>
    <w:multiLevelType w:val="hybridMultilevel"/>
    <w:tmpl w:val="13D08F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7860A5A"/>
    <w:multiLevelType w:val="hybridMultilevel"/>
    <w:tmpl w:val="C5060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7BB5A8F"/>
    <w:multiLevelType w:val="hybridMultilevel"/>
    <w:tmpl w:val="EFF8AA8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2854549A"/>
    <w:multiLevelType w:val="hybridMultilevel"/>
    <w:tmpl w:val="9C42F834"/>
    <w:name w:val="List Dash 3__1"/>
    <w:lvl w:ilvl="0" w:tplc="F22C3962">
      <w:start w:val="1"/>
      <w:numFmt w:val="bullet"/>
      <w:lvlText w:val=""/>
      <w:lvlJc w:val="left"/>
      <w:pPr>
        <w:tabs>
          <w:tab w:val="num" w:pos="360"/>
        </w:tabs>
        <w:ind w:left="360" w:hanging="360"/>
      </w:pPr>
      <w:rPr>
        <w:rFonts w:ascii="Symbol" w:hAnsi="Symbol" w:hint="default"/>
        <w:sz w:val="16"/>
      </w:rPr>
    </w:lvl>
    <w:lvl w:ilvl="1" w:tplc="D44CDE88" w:tentative="1">
      <w:start w:val="1"/>
      <w:numFmt w:val="bullet"/>
      <w:lvlText w:val="o"/>
      <w:lvlJc w:val="left"/>
      <w:pPr>
        <w:tabs>
          <w:tab w:val="num" w:pos="1440"/>
        </w:tabs>
        <w:ind w:left="1440" w:hanging="360"/>
      </w:pPr>
      <w:rPr>
        <w:rFonts w:ascii="Courier New" w:hAnsi="Courier New" w:hint="default"/>
      </w:rPr>
    </w:lvl>
    <w:lvl w:ilvl="2" w:tplc="A662AA42" w:tentative="1">
      <w:start w:val="1"/>
      <w:numFmt w:val="bullet"/>
      <w:lvlText w:val=""/>
      <w:lvlJc w:val="left"/>
      <w:pPr>
        <w:tabs>
          <w:tab w:val="num" w:pos="2160"/>
        </w:tabs>
        <w:ind w:left="2160" w:hanging="360"/>
      </w:pPr>
      <w:rPr>
        <w:rFonts w:ascii="Wingdings" w:hAnsi="Wingdings" w:hint="default"/>
      </w:rPr>
    </w:lvl>
    <w:lvl w:ilvl="3" w:tplc="36FCEB2E" w:tentative="1">
      <w:start w:val="1"/>
      <w:numFmt w:val="bullet"/>
      <w:lvlText w:val=""/>
      <w:lvlJc w:val="left"/>
      <w:pPr>
        <w:tabs>
          <w:tab w:val="num" w:pos="2880"/>
        </w:tabs>
        <w:ind w:left="2880" w:hanging="360"/>
      </w:pPr>
      <w:rPr>
        <w:rFonts w:ascii="Symbol" w:hAnsi="Symbol" w:hint="default"/>
      </w:rPr>
    </w:lvl>
    <w:lvl w:ilvl="4" w:tplc="D41E2B42" w:tentative="1">
      <w:start w:val="1"/>
      <w:numFmt w:val="bullet"/>
      <w:lvlText w:val="o"/>
      <w:lvlJc w:val="left"/>
      <w:pPr>
        <w:tabs>
          <w:tab w:val="num" w:pos="3600"/>
        </w:tabs>
        <w:ind w:left="3600" w:hanging="360"/>
      </w:pPr>
      <w:rPr>
        <w:rFonts w:ascii="Courier New" w:hAnsi="Courier New" w:hint="default"/>
      </w:rPr>
    </w:lvl>
    <w:lvl w:ilvl="5" w:tplc="105ACD0E" w:tentative="1">
      <w:start w:val="1"/>
      <w:numFmt w:val="bullet"/>
      <w:lvlText w:val=""/>
      <w:lvlJc w:val="left"/>
      <w:pPr>
        <w:tabs>
          <w:tab w:val="num" w:pos="4320"/>
        </w:tabs>
        <w:ind w:left="4320" w:hanging="360"/>
      </w:pPr>
      <w:rPr>
        <w:rFonts w:ascii="Wingdings" w:hAnsi="Wingdings" w:hint="default"/>
      </w:rPr>
    </w:lvl>
    <w:lvl w:ilvl="6" w:tplc="393E4796" w:tentative="1">
      <w:start w:val="1"/>
      <w:numFmt w:val="bullet"/>
      <w:lvlText w:val=""/>
      <w:lvlJc w:val="left"/>
      <w:pPr>
        <w:tabs>
          <w:tab w:val="num" w:pos="5040"/>
        </w:tabs>
        <w:ind w:left="5040" w:hanging="360"/>
      </w:pPr>
      <w:rPr>
        <w:rFonts w:ascii="Symbol" w:hAnsi="Symbol" w:hint="default"/>
      </w:rPr>
    </w:lvl>
    <w:lvl w:ilvl="7" w:tplc="B1B855C6" w:tentative="1">
      <w:start w:val="1"/>
      <w:numFmt w:val="bullet"/>
      <w:lvlText w:val="o"/>
      <w:lvlJc w:val="left"/>
      <w:pPr>
        <w:tabs>
          <w:tab w:val="num" w:pos="5760"/>
        </w:tabs>
        <w:ind w:left="5760" w:hanging="360"/>
      </w:pPr>
      <w:rPr>
        <w:rFonts w:ascii="Courier New" w:hAnsi="Courier New" w:hint="default"/>
      </w:rPr>
    </w:lvl>
    <w:lvl w:ilvl="8" w:tplc="F18C2C0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2A2D77"/>
    <w:multiLevelType w:val="hybridMultilevel"/>
    <w:tmpl w:val="815C4B64"/>
    <w:name w:val="WW8Num4"/>
    <w:lvl w:ilvl="0" w:tplc="B6985B2E">
      <w:start w:val="1"/>
      <w:numFmt w:val="decimal"/>
      <w:lvlText w:val="%1."/>
      <w:lvlJc w:val="left"/>
      <w:pPr>
        <w:tabs>
          <w:tab w:val="num" w:pos="360"/>
        </w:tabs>
        <w:ind w:left="216" w:hanging="216"/>
      </w:pPr>
      <w:rPr>
        <w:rFonts w:hint="default"/>
        <w:b w:val="0"/>
        <w:i w:val="0"/>
        <w:sz w:val="20"/>
        <w:szCs w:val="20"/>
      </w:rPr>
    </w:lvl>
    <w:lvl w:ilvl="1" w:tplc="F4342BB6">
      <w:start w:val="1"/>
      <w:numFmt w:val="lowerLetter"/>
      <w:lvlText w:val="%2."/>
      <w:lvlJc w:val="left"/>
      <w:pPr>
        <w:tabs>
          <w:tab w:val="num" w:pos="-5040"/>
        </w:tabs>
        <w:ind w:left="-5040" w:hanging="360"/>
      </w:pPr>
    </w:lvl>
    <w:lvl w:ilvl="2" w:tplc="51743B4A">
      <w:start w:val="1"/>
      <w:numFmt w:val="lowerRoman"/>
      <w:lvlText w:val="%3."/>
      <w:lvlJc w:val="right"/>
      <w:pPr>
        <w:tabs>
          <w:tab w:val="num" w:pos="113"/>
        </w:tabs>
        <w:ind w:left="113" w:firstLine="0"/>
      </w:pPr>
      <w:rPr>
        <w:rFonts w:hint="default"/>
      </w:rPr>
    </w:lvl>
    <w:lvl w:ilvl="3" w:tplc="0B948A1E" w:tentative="1">
      <w:start w:val="1"/>
      <w:numFmt w:val="decimal"/>
      <w:lvlText w:val="%4."/>
      <w:lvlJc w:val="left"/>
      <w:pPr>
        <w:tabs>
          <w:tab w:val="num" w:pos="-3600"/>
        </w:tabs>
        <w:ind w:left="-3600" w:hanging="360"/>
      </w:pPr>
    </w:lvl>
    <w:lvl w:ilvl="4" w:tplc="4D1C824A" w:tentative="1">
      <w:start w:val="1"/>
      <w:numFmt w:val="lowerLetter"/>
      <w:lvlText w:val="%5."/>
      <w:lvlJc w:val="left"/>
      <w:pPr>
        <w:tabs>
          <w:tab w:val="num" w:pos="-2880"/>
        </w:tabs>
        <w:ind w:left="-2880" w:hanging="360"/>
      </w:pPr>
    </w:lvl>
    <w:lvl w:ilvl="5" w:tplc="E8A21084" w:tentative="1">
      <w:start w:val="1"/>
      <w:numFmt w:val="lowerRoman"/>
      <w:lvlText w:val="%6."/>
      <w:lvlJc w:val="right"/>
      <w:pPr>
        <w:tabs>
          <w:tab w:val="num" w:pos="-2160"/>
        </w:tabs>
        <w:ind w:left="-2160" w:hanging="180"/>
      </w:pPr>
    </w:lvl>
    <w:lvl w:ilvl="6" w:tplc="F0628040" w:tentative="1">
      <w:start w:val="1"/>
      <w:numFmt w:val="decimal"/>
      <w:lvlText w:val="%7."/>
      <w:lvlJc w:val="left"/>
      <w:pPr>
        <w:tabs>
          <w:tab w:val="num" w:pos="-1440"/>
        </w:tabs>
        <w:ind w:left="-1440" w:hanging="360"/>
      </w:pPr>
    </w:lvl>
    <w:lvl w:ilvl="7" w:tplc="827A254C" w:tentative="1">
      <w:start w:val="1"/>
      <w:numFmt w:val="lowerLetter"/>
      <w:lvlText w:val="%8."/>
      <w:lvlJc w:val="left"/>
      <w:pPr>
        <w:tabs>
          <w:tab w:val="num" w:pos="-720"/>
        </w:tabs>
        <w:ind w:left="-720" w:hanging="360"/>
      </w:pPr>
    </w:lvl>
    <w:lvl w:ilvl="8" w:tplc="290C3AAC" w:tentative="1">
      <w:start w:val="1"/>
      <w:numFmt w:val="lowerRoman"/>
      <w:lvlText w:val="%9."/>
      <w:lvlJc w:val="right"/>
      <w:pPr>
        <w:tabs>
          <w:tab w:val="num" w:pos="0"/>
        </w:tabs>
        <w:ind w:left="0" w:hanging="180"/>
      </w:pPr>
    </w:lvl>
  </w:abstractNum>
  <w:abstractNum w:abstractNumId="25" w15:restartNumberingAfterBreak="0">
    <w:nsid w:val="2C1D19DB"/>
    <w:multiLevelType w:val="multilevel"/>
    <w:tmpl w:val="57F85818"/>
    <w:lvl w:ilvl="0">
      <w:start w:val="4"/>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040" w:hanging="720"/>
      </w:pPr>
    </w:lvl>
    <w:lvl w:ilvl="5">
      <w:start w:val="1"/>
      <w:numFmt w:val="decimal"/>
      <w:lvlText w:val="%1.%2.%3.%4.%5.%6"/>
      <w:lvlJc w:val="left"/>
      <w:pPr>
        <w:ind w:left="6480" w:hanging="1080"/>
      </w:pPr>
    </w:lvl>
    <w:lvl w:ilvl="6">
      <w:start w:val="1"/>
      <w:numFmt w:val="decimal"/>
      <w:lvlText w:val="%1.%2.%3.%4.%5.%6.%7"/>
      <w:lvlJc w:val="left"/>
      <w:pPr>
        <w:ind w:left="7560" w:hanging="108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6" w15:restartNumberingAfterBreak="0">
    <w:nsid w:val="2C6B308E"/>
    <w:multiLevelType w:val="multilevel"/>
    <w:tmpl w:val="146A659C"/>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2E537536"/>
    <w:multiLevelType w:val="hybridMultilevel"/>
    <w:tmpl w:val="C15A0E08"/>
    <w:name w:val="List Dash 2__1"/>
    <w:lvl w:ilvl="0" w:tplc="84FC30F4">
      <w:start w:val="1"/>
      <w:numFmt w:val="bullet"/>
      <w:lvlText w:val="-"/>
      <w:lvlJc w:val="left"/>
      <w:pPr>
        <w:tabs>
          <w:tab w:val="num" w:pos="1098"/>
        </w:tabs>
        <w:ind w:left="1098" w:hanging="360"/>
      </w:pPr>
      <w:rPr>
        <w:rFonts w:ascii="Times New Roman" w:hAnsi="Times New Roman" w:hint="default"/>
      </w:rPr>
    </w:lvl>
    <w:lvl w:ilvl="1" w:tplc="6BDC60E4" w:tentative="1">
      <w:start w:val="1"/>
      <w:numFmt w:val="bullet"/>
      <w:lvlText w:val="o"/>
      <w:lvlJc w:val="left"/>
      <w:pPr>
        <w:ind w:left="1818" w:hanging="360"/>
      </w:pPr>
      <w:rPr>
        <w:rFonts w:ascii="Courier New" w:hAnsi="Courier New" w:hint="default"/>
      </w:rPr>
    </w:lvl>
    <w:lvl w:ilvl="2" w:tplc="889430DA" w:tentative="1">
      <w:start w:val="1"/>
      <w:numFmt w:val="bullet"/>
      <w:lvlText w:val=""/>
      <w:lvlJc w:val="left"/>
      <w:pPr>
        <w:ind w:left="2538" w:hanging="360"/>
      </w:pPr>
      <w:rPr>
        <w:rFonts w:ascii="Wingdings" w:hAnsi="Wingdings" w:hint="default"/>
      </w:rPr>
    </w:lvl>
    <w:lvl w:ilvl="3" w:tplc="6390F050" w:tentative="1">
      <w:start w:val="1"/>
      <w:numFmt w:val="bullet"/>
      <w:lvlText w:val=""/>
      <w:lvlJc w:val="left"/>
      <w:pPr>
        <w:ind w:left="3258" w:hanging="360"/>
      </w:pPr>
      <w:rPr>
        <w:rFonts w:ascii="Symbol" w:hAnsi="Symbol" w:hint="default"/>
      </w:rPr>
    </w:lvl>
    <w:lvl w:ilvl="4" w:tplc="F746E212" w:tentative="1">
      <w:start w:val="1"/>
      <w:numFmt w:val="bullet"/>
      <w:lvlText w:val="o"/>
      <w:lvlJc w:val="left"/>
      <w:pPr>
        <w:ind w:left="3978" w:hanging="360"/>
      </w:pPr>
      <w:rPr>
        <w:rFonts w:ascii="Courier New" w:hAnsi="Courier New" w:hint="default"/>
      </w:rPr>
    </w:lvl>
    <w:lvl w:ilvl="5" w:tplc="56A0B956" w:tentative="1">
      <w:start w:val="1"/>
      <w:numFmt w:val="bullet"/>
      <w:lvlText w:val=""/>
      <w:lvlJc w:val="left"/>
      <w:pPr>
        <w:ind w:left="4698" w:hanging="360"/>
      </w:pPr>
      <w:rPr>
        <w:rFonts w:ascii="Wingdings" w:hAnsi="Wingdings" w:hint="default"/>
      </w:rPr>
    </w:lvl>
    <w:lvl w:ilvl="6" w:tplc="990CF48A" w:tentative="1">
      <w:start w:val="1"/>
      <w:numFmt w:val="bullet"/>
      <w:lvlText w:val=""/>
      <w:lvlJc w:val="left"/>
      <w:pPr>
        <w:ind w:left="5418" w:hanging="360"/>
      </w:pPr>
      <w:rPr>
        <w:rFonts w:ascii="Symbol" w:hAnsi="Symbol" w:hint="default"/>
      </w:rPr>
    </w:lvl>
    <w:lvl w:ilvl="7" w:tplc="E2800A88" w:tentative="1">
      <w:start w:val="1"/>
      <w:numFmt w:val="bullet"/>
      <w:lvlText w:val="o"/>
      <w:lvlJc w:val="left"/>
      <w:pPr>
        <w:ind w:left="6138" w:hanging="360"/>
      </w:pPr>
      <w:rPr>
        <w:rFonts w:ascii="Courier New" w:hAnsi="Courier New" w:hint="default"/>
      </w:rPr>
    </w:lvl>
    <w:lvl w:ilvl="8" w:tplc="6E74BDCC" w:tentative="1">
      <w:start w:val="1"/>
      <w:numFmt w:val="bullet"/>
      <w:lvlText w:val=""/>
      <w:lvlJc w:val="left"/>
      <w:pPr>
        <w:ind w:left="6858" w:hanging="360"/>
      </w:pPr>
      <w:rPr>
        <w:rFonts w:ascii="Wingdings" w:hAnsi="Wingdings" w:hint="default"/>
      </w:rPr>
    </w:lvl>
  </w:abstractNum>
  <w:abstractNum w:abstractNumId="28" w15:restartNumberingAfterBreak="0">
    <w:nsid w:val="2E830308"/>
    <w:multiLevelType w:val="hybridMultilevel"/>
    <w:tmpl w:val="E42A9F6E"/>
    <w:name w:val="List Number 1__1"/>
    <w:lvl w:ilvl="0" w:tplc="776CF156">
      <w:start w:val="1"/>
      <w:numFmt w:val="decimal"/>
      <w:lvlText w:val="%1."/>
      <w:lvlJc w:val="left"/>
      <w:pPr>
        <w:tabs>
          <w:tab w:val="num" w:pos="720"/>
        </w:tabs>
        <w:ind w:left="720" w:hanging="360"/>
      </w:pPr>
      <w:rPr>
        <w:rFonts w:hint="default"/>
      </w:rPr>
    </w:lvl>
    <w:lvl w:ilvl="1" w:tplc="2900459E">
      <w:start w:val="1"/>
      <w:numFmt w:val="lowerLetter"/>
      <w:lvlText w:val="%2."/>
      <w:lvlJc w:val="left"/>
      <w:pPr>
        <w:tabs>
          <w:tab w:val="num" w:pos="1440"/>
        </w:tabs>
        <w:ind w:left="1440" w:hanging="360"/>
      </w:pPr>
    </w:lvl>
    <w:lvl w:ilvl="2" w:tplc="2CFC407E" w:tentative="1">
      <w:start w:val="1"/>
      <w:numFmt w:val="lowerRoman"/>
      <w:lvlText w:val="%3."/>
      <w:lvlJc w:val="right"/>
      <w:pPr>
        <w:tabs>
          <w:tab w:val="num" w:pos="2160"/>
        </w:tabs>
        <w:ind w:left="2160" w:hanging="180"/>
      </w:pPr>
    </w:lvl>
    <w:lvl w:ilvl="3" w:tplc="ACE089B6" w:tentative="1">
      <w:start w:val="1"/>
      <w:numFmt w:val="decimal"/>
      <w:lvlText w:val="%4."/>
      <w:lvlJc w:val="left"/>
      <w:pPr>
        <w:tabs>
          <w:tab w:val="num" w:pos="2880"/>
        </w:tabs>
        <w:ind w:left="2880" w:hanging="360"/>
      </w:pPr>
    </w:lvl>
    <w:lvl w:ilvl="4" w:tplc="93FA64B8" w:tentative="1">
      <w:start w:val="1"/>
      <w:numFmt w:val="lowerLetter"/>
      <w:lvlText w:val="%5."/>
      <w:lvlJc w:val="left"/>
      <w:pPr>
        <w:tabs>
          <w:tab w:val="num" w:pos="3600"/>
        </w:tabs>
        <w:ind w:left="3600" w:hanging="360"/>
      </w:pPr>
    </w:lvl>
    <w:lvl w:ilvl="5" w:tplc="65F835C2" w:tentative="1">
      <w:start w:val="1"/>
      <w:numFmt w:val="lowerRoman"/>
      <w:lvlText w:val="%6."/>
      <w:lvlJc w:val="right"/>
      <w:pPr>
        <w:tabs>
          <w:tab w:val="num" w:pos="4320"/>
        </w:tabs>
        <w:ind w:left="4320" w:hanging="180"/>
      </w:pPr>
    </w:lvl>
    <w:lvl w:ilvl="6" w:tplc="9F9A56A4" w:tentative="1">
      <w:start w:val="1"/>
      <w:numFmt w:val="decimal"/>
      <w:lvlText w:val="%7."/>
      <w:lvlJc w:val="left"/>
      <w:pPr>
        <w:tabs>
          <w:tab w:val="num" w:pos="5040"/>
        </w:tabs>
        <w:ind w:left="5040" w:hanging="360"/>
      </w:pPr>
    </w:lvl>
    <w:lvl w:ilvl="7" w:tplc="2E26F3F0" w:tentative="1">
      <w:start w:val="1"/>
      <w:numFmt w:val="lowerLetter"/>
      <w:lvlText w:val="%8."/>
      <w:lvlJc w:val="left"/>
      <w:pPr>
        <w:tabs>
          <w:tab w:val="num" w:pos="5760"/>
        </w:tabs>
        <w:ind w:left="5760" w:hanging="360"/>
      </w:pPr>
    </w:lvl>
    <w:lvl w:ilvl="8" w:tplc="FAA67C74" w:tentative="1">
      <w:start w:val="1"/>
      <w:numFmt w:val="lowerRoman"/>
      <w:lvlText w:val="%9."/>
      <w:lvlJc w:val="right"/>
      <w:pPr>
        <w:tabs>
          <w:tab w:val="num" w:pos="6480"/>
        </w:tabs>
        <w:ind w:left="6480" w:hanging="180"/>
      </w:pPr>
    </w:lvl>
  </w:abstractNum>
  <w:abstractNum w:abstractNumId="29" w15:restartNumberingAfterBreak="0">
    <w:nsid w:val="34D17897"/>
    <w:multiLevelType w:val="multilevel"/>
    <w:tmpl w:val="34ACFD66"/>
    <w:lvl w:ilvl="0">
      <w:start w:val="10"/>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0" w15:restartNumberingAfterBreak="0">
    <w:nsid w:val="36243BF4"/>
    <w:multiLevelType w:val="singleLevel"/>
    <w:tmpl w:val="50AA1D72"/>
    <w:lvl w:ilvl="0">
      <w:start w:val="1"/>
      <w:numFmt w:val="bullet"/>
      <w:lvlRestart w:val="0"/>
      <w:pStyle w:val="Tiret0"/>
      <w:lvlText w:val="–"/>
      <w:lvlJc w:val="left"/>
      <w:pPr>
        <w:tabs>
          <w:tab w:val="num" w:pos="850"/>
        </w:tabs>
        <w:ind w:left="850" w:hanging="850"/>
      </w:pPr>
    </w:lvl>
  </w:abstractNum>
  <w:abstractNum w:abstractNumId="31" w15:restartNumberingAfterBreak="0">
    <w:nsid w:val="37980BEC"/>
    <w:multiLevelType w:val="multilevel"/>
    <w:tmpl w:val="F844F05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80305B4"/>
    <w:multiLevelType w:val="hybridMultilevel"/>
    <w:tmpl w:val="816ECA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3954109F"/>
    <w:multiLevelType w:val="hybridMultilevel"/>
    <w:tmpl w:val="D57EB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3302B0"/>
    <w:multiLevelType w:val="hybridMultilevel"/>
    <w:tmpl w:val="25745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D384884"/>
    <w:multiLevelType w:val="hybridMultilevel"/>
    <w:tmpl w:val="4D7E5466"/>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5D2C48"/>
    <w:multiLevelType w:val="hybridMultilevel"/>
    <w:tmpl w:val="E6AA9A3E"/>
    <w:name w:val="Tiret 0__1"/>
    <w:lvl w:ilvl="0" w:tplc="8D965EA2">
      <w:start w:val="1"/>
      <w:numFmt w:val="decimal"/>
      <w:lvlText w:val="%1)"/>
      <w:lvlJc w:val="left"/>
      <w:pPr>
        <w:tabs>
          <w:tab w:val="num" w:pos="1080"/>
        </w:tabs>
        <w:ind w:left="720"/>
      </w:pPr>
      <w:rPr>
        <w:rFonts w:hint="default"/>
      </w:rPr>
    </w:lvl>
    <w:lvl w:ilvl="1" w:tplc="EBD0274E">
      <w:start w:val="1"/>
      <w:numFmt w:val="lowerLetter"/>
      <w:lvlText w:val="%2."/>
      <w:lvlJc w:val="left"/>
      <w:pPr>
        <w:tabs>
          <w:tab w:val="num" w:pos="2160"/>
        </w:tabs>
        <w:ind w:left="2160" w:hanging="360"/>
      </w:pPr>
    </w:lvl>
    <w:lvl w:ilvl="2" w:tplc="4E8CA2BA" w:tentative="1">
      <w:start w:val="1"/>
      <w:numFmt w:val="lowerRoman"/>
      <w:lvlText w:val="%3."/>
      <w:lvlJc w:val="right"/>
      <w:pPr>
        <w:tabs>
          <w:tab w:val="num" w:pos="2880"/>
        </w:tabs>
        <w:ind w:left="2880" w:hanging="180"/>
      </w:pPr>
    </w:lvl>
    <w:lvl w:ilvl="3" w:tplc="3C9A681E" w:tentative="1">
      <w:start w:val="1"/>
      <w:numFmt w:val="decimal"/>
      <w:lvlText w:val="%4."/>
      <w:lvlJc w:val="left"/>
      <w:pPr>
        <w:tabs>
          <w:tab w:val="num" w:pos="3600"/>
        </w:tabs>
        <w:ind w:left="3600" w:hanging="360"/>
      </w:pPr>
    </w:lvl>
    <w:lvl w:ilvl="4" w:tplc="E7AEBB1C" w:tentative="1">
      <w:start w:val="1"/>
      <w:numFmt w:val="lowerLetter"/>
      <w:lvlText w:val="%5."/>
      <w:lvlJc w:val="left"/>
      <w:pPr>
        <w:tabs>
          <w:tab w:val="num" w:pos="4320"/>
        </w:tabs>
        <w:ind w:left="4320" w:hanging="360"/>
      </w:pPr>
    </w:lvl>
    <w:lvl w:ilvl="5" w:tplc="BFF21B28" w:tentative="1">
      <w:start w:val="1"/>
      <w:numFmt w:val="lowerRoman"/>
      <w:lvlText w:val="%6."/>
      <w:lvlJc w:val="right"/>
      <w:pPr>
        <w:tabs>
          <w:tab w:val="num" w:pos="5040"/>
        </w:tabs>
        <w:ind w:left="5040" w:hanging="180"/>
      </w:pPr>
    </w:lvl>
    <w:lvl w:ilvl="6" w:tplc="1CEC1464" w:tentative="1">
      <w:start w:val="1"/>
      <w:numFmt w:val="decimal"/>
      <w:lvlText w:val="%7."/>
      <w:lvlJc w:val="left"/>
      <w:pPr>
        <w:tabs>
          <w:tab w:val="num" w:pos="5760"/>
        </w:tabs>
        <w:ind w:left="5760" w:hanging="360"/>
      </w:pPr>
    </w:lvl>
    <w:lvl w:ilvl="7" w:tplc="962ED832" w:tentative="1">
      <w:start w:val="1"/>
      <w:numFmt w:val="lowerLetter"/>
      <w:lvlText w:val="%8."/>
      <w:lvlJc w:val="left"/>
      <w:pPr>
        <w:tabs>
          <w:tab w:val="num" w:pos="6480"/>
        </w:tabs>
        <w:ind w:left="6480" w:hanging="360"/>
      </w:pPr>
    </w:lvl>
    <w:lvl w:ilvl="8" w:tplc="8B8CDD8E" w:tentative="1">
      <w:start w:val="1"/>
      <w:numFmt w:val="lowerRoman"/>
      <w:lvlText w:val="%9."/>
      <w:lvlJc w:val="right"/>
      <w:pPr>
        <w:tabs>
          <w:tab w:val="num" w:pos="7200"/>
        </w:tabs>
        <w:ind w:left="7200" w:hanging="180"/>
      </w:pPr>
    </w:lvl>
  </w:abstractNum>
  <w:abstractNum w:abstractNumId="37" w15:restartNumberingAfterBreak="0">
    <w:nsid w:val="3F53144E"/>
    <w:multiLevelType w:val="hybridMultilevel"/>
    <w:tmpl w:val="6C58EA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34458EB"/>
    <w:multiLevelType w:val="multilevel"/>
    <w:tmpl w:val="E598995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6295E50"/>
    <w:multiLevelType w:val="multilevel"/>
    <w:tmpl w:val="BDBAF7EA"/>
    <w:lvl w:ilvl="0">
      <w:start w:val="1"/>
      <w:numFmt w:val="decimal"/>
      <w:pStyle w:val="Indented1"/>
      <w:lvlText w:val="%1."/>
      <w:lvlJc w:val="left"/>
      <w:pPr>
        <w:tabs>
          <w:tab w:val="num" w:pos="1008"/>
        </w:tabs>
        <w:ind w:left="1008" w:hanging="360"/>
      </w:pPr>
    </w:lvl>
    <w:lvl w:ilvl="1">
      <w:start w:val="1"/>
      <w:numFmt w:val="decimal"/>
      <w:lvlText w:val="%1.%2."/>
      <w:lvlJc w:val="left"/>
      <w:pPr>
        <w:tabs>
          <w:tab w:val="num" w:pos="1440"/>
        </w:tabs>
        <w:ind w:left="1440" w:hanging="432"/>
      </w:pPr>
    </w:lvl>
    <w:lvl w:ilvl="2">
      <w:start w:val="1"/>
      <w:numFmt w:val="decimal"/>
      <w:lvlText w:val="%1.%2.%3."/>
      <w:lvlJc w:val="left"/>
      <w:pPr>
        <w:tabs>
          <w:tab w:val="num" w:pos="2088"/>
        </w:tabs>
        <w:ind w:left="1872" w:hanging="504"/>
      </w:pPr>
    </w:lvl>
    <w:lvl w:ilvl="3">
      <w:start w:val="1"/>
      <w:numFmt w:val="decimal"/>
      <w:lvlText w:val="%1.%2.%3.%4."/>
      <w:lvlJc w:val="left"/>
      <w:pPr>
        <w:tabs>
          <w:tab w:val="num" w:pos="2448"/>
        </w:tabs>
        <w:ind w:left="2376" w:hanging="648"/>
      </w:pPr>
    </w:lvl>
    <w:lvl w:ilvl="4">
      <w:start w:val="1"/>
      <w:numFmt w:val="decimal"/>
      <w:lvlText w:val="%1.%2.%3.%4.%5."/>
      <w:lvlJc w:val="left"/>
      <w:pPr>
        <w:tabs>
          <w:tab w:val="num" w:pos="3168"/>
        </w:tabs>
        <w:ind w:left="2880" w:hanging="792"/>
      </w:pPr>
    </w:lvl>
    <w:lvl w:ilvl="5">
      <w:start w:val="1"/>
      <w:numFmt w:val="decimal"/>
      <w:lvlText w:val="%1.%2.%3.%4.%5.%6."/>
      <w:lvlJc w:val="left"/>
      <w:pPr>
        <w:tabs>
          <w:tab w:val="num" w:pos="3528"/>
        </w:tabs>
        <w:ind w:left="3384" w:hanging="936"/>
      </w:pPr>
    </w:lvl>
    <w:lvl w:ilvl="6">
      <w:start w:val="1"/>
      <w:numFmt w:val="decimal"/>
      <w:lvlText w:val="%1.%2.%3.%4.%5.%6.%7."/>
      <w:lvlJc w:val="left"/>
      <w:pPr>
        <w:tabs>
          <w:tab w:val="num" w:pos="4248"/>
        </w:tabs>
        <w:ind w:left="3888" w:hanging="1080"/>
      </w:pPr>
    </w:lvl>
    <w:lvl w:ilvl="7">
      <w:start w:val="1"/>
      <w:numFmt w:val="decimal"/>
      <w:lvlText w:val="%1.%2.%3.%4.%5.%6.%7.%8."/>
      <w:lvlJc w:val="left"/>
      <w:pPr>
        <w:tabs>
          <w:tab w:val="num" w:pos="4608"/>
        </w:tabs>
        <w:ind w:left="4392" w:hanging="1224"/>
      </w:pPr>
    </w:lvl>
    <w:lvl w:ilvl="8">
      <w:start w:val="1"/>
      <w:numFmt w:val="decimal"/>
      <w:lvlText w:val="%1.%2.%3.%4.%5.%6.%7.%8.%9."/>
      <w:lvlJc w:val="left"/>
      <w:pPr>
        <w:tabs>
          <w:tab w:val="num" w:pos="5328"/>
        </w:tabs>
        <w:ind w:left="4968" w:hanging="1440"/>
      </w:pPr>
    </w:lvl>
  </w:abstractNum>
  <w:abstractNum w:abstractNumId="40" w15:restartNumberingAfterBreak="0">
    <w:nsid w:val="4D3C350B"/>
    <w:multiLevelType w:val="singleLevel"/>
    <w:tmpl w:val="250A7C5C"/>
    <w:lvl w:ilvl="0">
      <w:start w:val="1"/>
      <w:numFmt w:val="bullet"/>
      <w:lvlRestart w:val="0"/>
      <w:pStyle w:val="Tiret1"/>
      <w:lvlText w:val="–"/>
      <w:lvlJc w:val="left"/>
      <w:pPr>
        <w:tabs>
          <w:tab w:val="num" w:pos="1417"/>
        </w:tabs>
        <w:ind w:left="1417" w:hanging="567"/>
      </w:pPr>
    </w:lvl>
  </w:abstractNum>
  <w:abstractNum w:abstractNumId="41" w15:restartNumberingAfterBreak="0">
    <w:nsid w:val="4D6E3AE7"/>
    <w:multiLevelType w:val="multilevel"/>
    <w:tmpl w:val="04F0AF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E025682"/>
    <w:multiLevelType w:val="hybridMultilevel"/>
    <w:tmpl w:val="21A2BC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F5E149C"/>
    <w:multiLevelType w:val="hybridMultilevel"/>
    <w:tmpl w:val="186EB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06F0470"/>
    <w:multiLevelType w:val="hybridMultilevel"/>
    <w:tmpl w:val="FAA2BBAA"/>
    <w:lvl w:ilvl="0" w:tplc="E0943020">
      <w:start w:val="1"/>
      <w:numFmt w:val="lowerRoman"/>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52387EC6"/>
    <w:multiLevelType w:val="hybridMultilevel"/>
    <w:tmpl w:val="7DFA5060"/>
    <w:lvl w:ilvl="0" w:tplc="0809000B">
      <w:start w:val="1"/>
      <w:numFmt w:val="bullet"/>
      <w:lvlText w:val=""/>
      <w:lvlJc w:val="left"/>
      <w:pPr>
        <w:tabs>
          <w:tab w:val="num" w:pos="680"/>
        </w:tabs>
        <w:ind w:left="68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2944F62"/>
    <w:multiLevelType w:val="hybridMultilevel"/>
    <w:tmpl w:val="AB72E06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15:restartNumberingAfterBreak="0">
    <w:nsid w:val="55904715"/>
    <w:multiLevelType w:val="hybridMultilevel"/>
    <w:tmpl w:val="9E442FA2"/>
    <w:lvl w:ilvl="0" w:tplc="0409000F">
      <w:start w:val="1"/>
      <w:numFmt w:val="decimal"/>
      <w:lvlText w:val="%1."/>
      <w:lvlJc w:val="left"/>
      <w:pPr>
        <w:tabs>
          <w:tab w:val="num" w:pos="3240"/>
        </w:tabs>
        <w:ind w:left="3240" w:hanging="360"/>
      </w:pPr>
      <w:rPr>
        <w:rFonts w:hint="default"/>
      </w:rPr>
    </w:lvl>
    <w:lvl w:ilvl="1" w:tplc="4EBCF95C">
      <w:start w:val="1"/>
      <w:numFmt w:val="decimal"/>
      <w:lvlText w:val="13.%2."/>
      <w:lvlJc w:val="left"/>
      <w:pPr>
        <w:ind w:left="1170" w:hanging="360"/>
      </w:pPr>
      <w:rPr>
        <w:rFonts w:hint="default"/>
        <w:sz w:val="20"/>
        <w:szCs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6067789"/>
    <w:multiLevelType w:val="hybridMultilevel"/>
    <w:tmpl w:val="79D0A9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F47F54"/>
    <w:multiLevelType w:val="hybridMultilevel"/>
    <w:tmpl w:val="34AE6832"/>
    <w:name w:val="Tiret 1__1"/>
    <w:lvl w:ilvl="0" w:tplc="9552142E">
      <w:start w:val="1"/>
      <w:numFmt w:val="bullet"/>
      <w:lvlText w:val=""/>
      <w:lvlJc w:val="left"/>
      <w:pPr>
        <w:ind w:left="1350" w:hanging="360"/>
      </w:pPr>
      <w:rPr>
        <w:rFonts w:ascii="Symbol" w:hAnsi="Symbol" w:hint="default"/>
      </w:rPr>
    </w:lvl>
    <w:lvl w:ilvl="1" w:tplc="8C16A778" w:tentative="1">
      <w:start w:val="1"/>
      <w:numFmt w:val="bullet"/>
      <w:lvlText w:val="o"/>
      <w:lvlJc w:val="left"/>
      <w:pPr>
        <w:ind w:left="2070" w:hanging="360"/>
      </w:pPr>
      <w:rPr>
        <w:rFonts w:ascii="Courier New" w:hAnsi="Courier New" w:cs="Arial" w:hint="default"/>
      </w:rPr>
    </w:lvl>
    <w:lvl w:ilvl="2" w:tplc="1B8E61D8" w:tentative="1">
      <w:start w:val="1"/>
      <w:numFmt w:val="bullet"/>
      <w:lvlText w:val=""/>
      <w:lvlJc w:val="left"/>
      <w:pPr>
        <w:ind w:left="2790" w:hanging="360"/>
      </w:pPr>
      <w:rPr>
        <w:rFonts w:ascii="Wingdings" w:hAnsi="Wingdings" w:hint="default"/>
      </w:rPr>
    </w:lvl>
    <w:lvl w:ilvl="3" w:tplc="FA1ED9E0" w:tentative="1">
      <w:start w:val="1"/>
      <w:numFmt w:val="bullet"/>
      <w:lvlText w:val=""/>
      <w:lvlJc w:val="left"/>
      <w:pPr>
        <w:ind w:left="3510" w:hanging="360"/>
      </w:pPr>
      <w:rPr>
        <w:rFonts w:ascii="Symbol" w:hAnsi="Symbol" w:hint="default"/>
      </w:rPr>
    </w:lvl>
    <w:lvl w:ilvl="4" w:tplc="02BAD5CC" w:tentative="1">
      <w:start w:val="1"/>
      <w:numFmt w:val="bullet"/>
      <w:lvlText w:val="o"/>
      <w:lvlJc w:val="left"/>
      <w:pPr>
        <w:ind w:left="4230" w:hanging="360"/>
      </w:pPr>
      <w:rPr>
        <w:rFonts w:ascii="Courier New" w:hAnsi="Courier New" w:cs="Arial" w:hint="default"/>
      </w:rPr>
    </w:lvl>
    <w:lvl w:ilvl="5" w:tplc="A7AE47BE" w:tentative="1">
      <w:start w:val="1"/>
      <w:numFmt w:val="bullet"/>
      <w:lvlText w:val=""/>
      <w:lvlJc w:val="left"/>
      <w:pPr>
        <w:ind w:left="4950" w:hanging="360"/>
      </w:pPr>
      <w:rPr>
        <w:rFonts w:ascii="Wingdings" w:hAnsi="Wingdings" w:hint="default"/>
      </w:rPr>
    </w:lvl>
    <w:lvl w:ilvl="6" w:tplc="A0043142" w:tentative="1">
      <w:start w:val="1"/>
      <w:numFmt w:val="bullet"/>
      <w:lvlText w:val=""/>
      <w:lvlJc w:val="left"/>
      <w:pPr>
        <w:ind w:left="5670" w:hanging="360"/>
      </w:pPr>
      <w:rPr>
        <w:rFonts w:ascii="Symbol" w:hAnsi="Symbol" w:hint="default"/>
      </w:rPr>
    </w:lvl>
    <w:lvl w:ilvl="7" w:tplc="1B70F914" w:tentative="1">
      <w:start w:val="1"/>
      <w:numFmt w:val="bullet"/>
      <w:lvlText w:val="o"/>
      <w:lvlJc w:val="left"/>
      <w:pPr>
        <w:ind w:left="6390" w:hanging="360"/>
      </w:pPr>
      <w:rPr>
        <w:rFonts w:ascii="Courier New" w:hAnsi="Courier New" w:cs="Arial" w:hint="default"/>
      </w:rPr>
    </w:lvl>
    <w:lvl w:ilvl="8" w:tplc="1542055A" w:tentative="1">
      <w:start w:val="1"/>
      <w:numFmt w:val="bullet"/>
      <w:lvlText w:val=""/>
      <w:lvlJc w:val="left"/>
      <w:pPr>
        <w:ind w:left="7110" w:hanging="360"/>
      </w:pPr>
      <w:rPr>
        <w:rFonts w:ascii="Wingdings" w:hAnsi="Wingdings" w:hint="default"/>
      </w:rPr>
    </w:lvl>
  </w:abstractNum>
  <w:abstractNum w:abstractNumId="50" w15:restartNumberingAfterBreak="0">
    <w:nsid w:val="5A275EF4"/>
    <w:multiLevelType w:val="hybridMultilevel"/>
    <w:tmpl w:val="980A6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B0B11AB"/>
    <w:multiLevelType w:val="hybridMultilevel"/>
    <w:tmpl w:val="FB3CD81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15:restartNumberingAfterBreak="0">
    <w:nsid w:val="5CA72DCB"/>
    <w:multiLevelType w:val="hybridMultilevel"/>
    <w:tmpl w:val="B58A1290"/>
    <w:name w:val="NumPar__1"/>
    <w:lvl w:ilvl="0" w:tplc="AEEE767A">
      <w:start w:val="1"/>
      <w:numFmt w:val="lowerLetter"/>
      <w:lvlText w:val="%1)"/>
      <w:lvlJc w:val="left"/>
      <w:pPr>
        <w:tabs>
          <w:tab w:val="num" w:pos="360"/>
        </w:tabs>
        <w:ind w:left="360" w:hanging="360"/>
      </w:pPr>
      <w:rPr>
        <w:rFonts w:hint="default"/>
      </w:rPr>
    </w:lvl>
    <w:lvl w:ilvl="1" w:tplc="C5783256" w:tentative="1">
      <w:start w:val="1"/>
      <w:numFmt w:val="lowerLetter"/>
      <w:lvlText w:val="%2."/>
      <w:lvlJc w:val="left"/>
      <w:pPr>
        <w:tabs>
          <w:tab w:val="num" w:pos="1080"/>
        </w:tabs>
        <w:ind w:left="1080" w:hanging="360"/>
      </w:pPr>
    </w:lvl>
    <w:lvl w:ilvl="2" w:tplc="560444C4" w:tentative="1">
      <w:start w:val="1"/>
      <w:numFmt w:val="lowerRoman"/>
      <w:lvlText w:val="%3."/>
      <w:lvlJc w:val="right"/>
      <w:pPr>
        <w:tabs>
          <w:tab w:val="num" w:pos="1800"/>
        </w:tabs>
        <w:ind w:left="1800" w:hanging="180"/>
      </w:pPr>
    </w:lvl>
    <w:lvl w:ilvl="3" w:tplc="8BD04128" w:tentative="1">
      <w:start w:val="1"/>
      <w:numFmt w:val="decimal"/>
      <w:lvlText w:val="%4."/>
      <w:lvlJc w:val="left"/>
      <w:pPr>
        <w:tabs>
          <w:tab w:val="num" w:pos="2520"/>
        </w:tabs>
        <w:ind w:left="2520" w:hanging="360"/>
      </w:pPr>
    </w:lvl>
    <w:lvl w:ilvl="4" w:tplc="F1C6EB6E" w:tentative="1">
      <w:start w:val="1"/>
      <w:numFmt w:val="lowerLetter"/>
      <w:lvlText w:val="%5."/>
      <w:lvlJc w:val="left"/>
      <w:pPr>
        <w:tabs>
          <w:tab w:val="num" w:pos="3240"/>
        </w:tabs>
        <w:ind w:left="3240" w:hanging="360"/>
      </w:pPr>
    </w:lvl>
    <w:lvl w:ilvl="5" w:tplc="6CB6F3E6" w:tentative="1">
      <w:start w:val="1"/>
      <w:numFmt w:val="lowerRoman"/>
      <w:lvlText w:val="%6."/>
      <w:lvlJc w:val="right"/>
      <w:pPr>
        <w:tabs>
          <w:tab w:val="num" w:pos="3960"/>
        </w:tabs>
        <w:ind w:left="3960" w:hanging="180"/>
      </w:pPr>
    </w:lvl>
    <w:lvl w:ilvl="6" w:tplc="5DB8C198" w:tentative="1">
      <w:start w:val="1"/>
      <w:numFmt w:val="decimal"/>
      <w:lvlText w:val="%7."/>
      <w:lvlJc w:val="left"/>
      <w:pPr>
        <w:tabs>
          <w:tab w:val="num" w:pos="4680"/>
        </w:tabs>
        <w:ind w:left="4680" w:hanging="360"/>
      </w:pPr>
    </w:lvl>
    <w:lvl w:ilvl="7" w:tplc="78C0C530" w:tentative="1">
      <w:start w:val="1"/>
      <w:numFmt w:val="lowerLetter"/>
      <w:lvlText w:val="%8."/>
      <w:lvlJc w:val="left"/>
      <w:pPr>
        <w:tabs>
          <w:tab w:val="num" w:pos="5400"/>
        </w:tabs>
        <w:ind w:left="5400" w:hanging="360"/>
      </w:pPr>
    </w:lvl>
    <w:lvl w:ilvl="8" w:tplc="46FCAF94" w:tentative="1">
      <w:start w:val="1"/>
      <w:numFmt w:val="lowerRoman"/>
      <w:lvlText w:val="%9."/>
      <w:lvlJc w:val="right"/>
      <w:pPr>
        <w:tabs>
          <w:tab w:val="num" w:pos="6120"/>
        </w:tabs>
        <w:ind w:left="6120" w:hanging="180"/>
      </w:pPr>
    </w:lvl>
  </w:abstractNum>
  <w:abstractNum w:abstractNumId="53" w15:restartNumberingAfterBreak="0">
    <w:nsid w:val="5CFF7B1D"/>
    <w:multiLevelType w:val="hybridMultilevel"/>
    <w:tmpl w:val="A150E128"/>
    <w:lvl w:ilvl="0" w:tplc="0809000B">
      <w:start w:val="1"/>
      <w:numFmt w:val="bullet"/>
      <w:lvlText w:val=""/>
      <w:lvlJc w:val="left"/>
      <w:pPr>
        <w:tabs>
          <w:tab w:val="num" w:pos="680"/>
        </w:tabs>
        <w:ind w:left="68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09206DA"/>
    <w:multiLevelType w:val="hybridMultilevel"/>
    <w:tmpl w:val="968C1856"/>
    <w:lvl w:ilvl="0" w:tplc="226E5548">
      <w:start w:val="1"/>
      <w:numFmt w:val="decimal"/>
      <w:pStyle w:val="Body"/>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60C95B3C"/>
    <w:multiLevelType w:val="hybridMultilevel"/>
    <w:tmpl w:val="289EC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2546D11"/>
    <w:multiLevelType w:val="singleLevel"/>
    <w:tmpl w:val="5732AE88"/>
    <w:lvl w:ilvl="0">
      <w:start w:val="1"/>
      <w:numFmt w:val="decimal"/>
      <w:lvlRestart w:val="0"/>
      <w:pStyle w:val="Considrant"/>
      <w:lvlText w:val="(%1)"/>
      <w:lvlJc w:val="left"/>
      <w:pPr>
        <w:tabs>
          <w:tab w:val="num" w:pos="709"/>
        </w:tabs>
        <w:ind w:left="709" w:hanging="709"/>
      </w:pPr>
      <w:rPr>
        <w:rFonts w:cs="Times New Roman"/>
      </w:rPr>
    </w:lvl>
  </w:abstractNum>
  <w:abstractNum w:abstractNumId="57" w15:restartNumberingAfterBreak="0">
    <w:nsid w:val="63FB5A84"/>
    <w:multiLevelType w:val="multilevel"/>
    <w:tmpl w:val="0BE219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64BA6E5F"/>
    <w:multiLevelType w:val="hybridMultilevel"/>
    <w:tmpl w:val="F53A7B9E"/>
    <w:name w:val="List Number 2__1"/>
    <w:lvl w:ilvl="0" w:tplc="F6FE35D4">
      <w:start w:val="1"/>
      <w:numFmt w:val="decimal"/>
      <w:lvlText w:val="%1."/>
      <w:lvlJc w:val="left"/>
      <w:pPr>
        <w:tabs>
          <w:tab w:val="num" w:pos="720"/>
        </w:tabs>
        <w:ind w:left="720" w:hanging="360"/>
      </w:pPr>
    </w:lvl>
    <w:lvl w:ilvl="1" w:tplc="86F272C2" w:tentative="1">
      <w:start w:val="1"/>
      <w:numFmt w:val="lowerLetter"/>
      <w:lvlText w:val="%2."/>
      <w:lvlJc w:val="left"/>
      <w:pPr>
        <w:tabs>
          <w:tab w:val="num" w:pos="1440"/>
        </w:tabs>
        <w:ind w:left="1440" w:hanging="360"/>
      </w:pPr>
    </w:lvl>
    <w:lvl w:ilvl="2" w:tplc="F3A6DE0A" w:tentative="1">
      <w:start w:val="1"/>
      <w:numFmt w:val="lowerRoman"/>
      <w:lvlText w:val="%3."/>
      <w:lvlJc w:val="right"/>
      <w:pPr>
        <w:tabs>
          <w:tab w:val="num" w:pos="2160"/>
        </w:tabs>
        <w:ind w:left="2160" w:hanging="180"/>
      </w:pPr>
    </w:lvl>
    <w:lvl w:ilvl="3" w:tplc="B44662F4" w:tentative="1">
      <w:start w:val="1"/>
      <w:numFmt w:val="decimal"/>
      <w:lvlText w:val="%4."/>
      <w:lvlJc w:val="left"/>
      <w:pPr>
        <w:tabs>
          <w:tab w:val="num" w:pos="2880"/>
        </w:tabs>
        <w:ind w:left="2880" w:hanging="360"/>
      </w:pPr>
    </w:lvl>
    <w:lvl w:ilvl="4" w:tplc="BDAE533A" w:tentative="1">
      <w:start w:val="1"/>
      <w:numFmt w:val="lowerLetter"/>
      <w:lvlText w:val="%5."/>
      <w:lvlJc w:val="left"/>
      <w:pPr>
        <w:tabs>
          <w:tab w:val="num" w:pos="3600"/>
        </w:tabs>
        <w:ind w:left="3600" w:hanging="360"/>
      </w:pPr>
    </w:lvl>
    <w:lvl w:ilvl="5" w:tplc="63E4A1C6" w:tentative="1">
      <w:start w:val="1"/>
      <w:numFmt w:val="lowerRoman"/>
      <w:lvlText w:val="%6."/>
      <w:lvlJc w:val="right"/>
      <w:pPr>
        <w:tabs>
          <w:tab w:val="num" w:pos="4320"/>
        </w:tabs>
        <w:ind w:left="4320" w:hanging="180"/>
      </w:pPr>
    </w:lvl>
    <w:lvl w:ilvl="6" w:tplc="BB8C8D30" w:tentative="1">
      <w:start w:val="1"/>
      <w:numFmt w:val="decimal"/>
      <w:lvlText w:val="%7."/>
      <w:lvlJc w:val="left"/>
      <w:pPr>
        <w:tabs>
          <w:tab w:val="num" w:pos="5040"/>
        </w:tabs>
        <w:ind w:left="5040" w:hanging="360"/>
      </w:pPr>
    </w:lvl>
    <w:lvl w:ilvl="7" w:tplc="1700BBDE" w:tentative="1">
      <w:start w:val="1"/>
      <w:numFmt w:val="lowerLetter"/>
      <w:lvlText w:val="%8."/>
      <w:lvlJc w:val="left"/>
      <w:pPr>
        <w:tabs>
          <w:tab w:val="num" w:pos="5760"/>
        </w:tabs>
        <w:ind w:left="5760" w:hanging="360"/>
      </w:pPr>
    </w:lvl>
    <w:lvl w:ilvl="8" w:tplc="A3F6808C" w:tentative="1">
      <w:start w:val="1"/>
      <w:numFmt w:val="lowerRoman"/>
      <w:lvlText w:val="%9."/>
      <w:lvlJc w:val="right"/>
      <w:pPr>
        <w:tabs>
          <w:tab w:val="num" w:pos="6480"/>
        </w:tabs>
        <w:ind w:left="6480" w:hanging="180"/>
      </w:pPr>
    </w:lvl>
  </w:abstractNum>
  <w:abstractNum w:abstractNumId="59" w15:restartNumberingAfterBreak="0">
    <w:nsid w:val="65570495"/>
    <w:multiLevelType w:val="hybridMultilevel"/>
    <w:tmpl w:val="0FB84226"/>
    <w:name w:val="Considérant__2"/>
    <w:lvl w:ilvl="0" w:tplc="E70A269C">
      <w:start w:val="1"/>
      <w:numFmt w:val="decimal"/>
      <w:lvlText w:val="%1."/>
      <w:lvlJc w:val="left"/>
      <w:pPr>
        <w:tabs>
          <w:tab w:val="num" w:pos="360"/>
        </w:tabs>
        <w:ind w:left="360" w:hanging="360"/>
      </w:pPr>
    </w:lvl>
    <w:lvl w:ilvl="1" w:tplc="7BFE205C" w:tentative="1">
      <w:start w:val="1"/>
      <w:numFmt w:val="lowerLetter"/>
      <w:lvlText w:val="%2."/>
      <w:lvlJc w:val="left"/>
      <w:pPr>
        <w:tabs>
          <w:tab w:val="num" w:pos="1080"/>
        </w:tabs>
        <w:ind w:left="1080" w:hanging="360"/>
      </w:pPr>
    </w:lvl>
    <w:lvl w:ilvl="2" w:tplc="EB4C4DA2" w:tentative="1">
      <w:start w:val="1"/>
      <w:numFmt w:val="lowerRoman"/>
      <w:lvlText w:val="%3."/>
      <w:lvlJc w:val="right"/>
      <w:pPr>
        <w:tabs>
          <w:tab w:val="num" w:pos="1800"/>
        </w:tabs>
        <w:ind w:left="1800" w:hanging="180"/>
      </w:pPr>
    </w:lvl>
    <w:lvl w:ilvl="3" w:tplc="C47ECA9A" w:tentative="1">
      <w:start w:val="1"/>
      <w:numFmt w:val="decimal"/>
      <w:lvlText w:val="%4."/>
      <w:lvlJc w:val="left"/>
      <w:pPr>
        <w:tabs>
          <w:tab w:val="num" w:pos="2520"/>
        </w:tabs>
        <w:ind w:left="2520" w:hanging="360"/>
      </w:pPr>
    </w:lvl>
    <w:lvl w:ilvl="4" w:tplc="EBCEBB8C" w:tentative="1">
      <w:start w:val="1"/>
      <w:numFmt w:val="lowerLetter"/>
      <w:lvlText w:val="%5."/>
      <w:lvlJc w:val="left"/>
      <w:pPr>
        <w:tabs>
          <w:tab w:val="num" w:pos="3240"/>
        </w:tabs>
        <w:ind w:left="3240" w:hanging="360"/>
      </w:pPr>
    </w:lvl>
    <w:lvl w:ilvl="5" w:tplc="8BAEF5B0" w:tentative="1">
      <w:start w:val="1"/>
      <w:numFmt w:val="lowerRoman"/>
      <w:lvlText w:val="%6."/>
      <w:lvlJc w:val="right"/>
      <w:pPr>
        <w:tabs>
          <w:tab w:val="num" w:pos="3960"/>
        </w:tabs>
        <w:ind w:left="3960" w:hanging="180"/>
      </w:pPr>
    </w:lvl>
    <w:lvl w:ilvl="6" w:tplc="0F6054DA" w:tentative="1">
      <w:start w:val="1"/>
      <w:numFmt w:val="decimal"/>
      <w:lvlText w:val="%7."/>
      <w:lvlJc w:val="left"/>
      <w:pPr>
        <w:tabs>
          <w:tab w:val="num" w:pos="4680"/>
        </w:tabs>
        <w:ind w:left="4680" w:hanging="360"/>
      </w:pPr>
    </w:lvl>
    <w:lvl w:ilvl="7" w:tplc="C2B8C396" w:tentative="1">
      <w:start w:val="1"/>
      <w:numFmt w:val="lowerLetter"/>
      <w:lvlText w:val="%8."/>
      <w:lvlJc w:val="left"/>
      <w:pPr>
        <w:tabs>
          <w:tab w:val="num" w:pos="5400"/>
        </w:tabs>
        <w:ind w:left="5400" w:hanging="360"/>
      </w:pPr>
    </w:lvl>
    <w:lvl w:ilvl="8" w:tplc="DF3222EC" w:tentative="1">
      <w:start w:val="1"/>
      <w:numFmt w:val="lowerRoman"/>
      <w:lvlText w:val="%9."/>
      <w:lvlJc w:val="right"/>
      <w:pPr>
        <w:tabs>
          <w:tab w:val="num" w:pos="6120"/>
        </w:tabs>
        <w:ind w:left="6120" w:hanging="180"/>
      </w:pPr>
    </w:lvl>
  </w:abstractNum>
  <w:abstractNum w:abstractNumId="60" w15:restartNumberingAfterBreak="0">
    <w:nsid w:val="66912490"/>
    <w:multiLevelType w:val="multilevel"/>
    <w:tmpl w:val="C95421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6CA2632"/>
    <w:multiLevelType w:val="multilevel"/>
    <w:tmpl w:val="1EA2A43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775418B"/>
    <w:multiLevelType w:val="hybridMultilevel"/>
    <w:tmpl w:val="42F40DCA"/>
    <w:lvl w:ilvl="0" w:tplc="04090001">
      <w:start w:val="1"/>
      <w:numFmt w:val="bullet"/>
      <w:lvlText w:val=""/>
      <w:lvlJc w:val="left"/>
      <w:pPr>
        <w:ind w:left="1798" w:hanging="360"/>
      </w:pPr>
      <w:rPr>
        <w:rFonts w:ascii="Symbol" w:hAnsi="Symbol" w:hint="default"/>
      </w:rPr>
    </w:lvl>
    <w:lvl w:ilvl="1" w:tplc="04090003">
      <w:start w:val="1"/>
      <w:numFmt w:val="bullet"/>
      <w:lvlText w:val="o"/>
      <w:lvlJc w:val="left"/>
      <w:pPr>
        <w:ind w:left="2518" w:hanging="360"/>
      </w:pPr>
      <w:rPr>
        <w:rFonts w:ascii="Courier New" w:hAnsi="Courier New" w:cs="Courier New" w:hint="default"/>
      </w:rPr>
    </w:lvl>
    <w:lvl w:ilvl="2" w:tplc="04090005" w:tentative="1">
      <w:start w:val="1"/>
      <w:numFmt w:val="bullet"/>
      <w:lvlText w:val=""/>
      <w:lvlJc w:val="left"/>
      <w:pPr>
        <w:ind w:left="3238" w:hanging="360"/>
      </w:pPr>
      <w:rPr>
        <w:rFonts w:ascii="Wingdings" w:hAnsi="Wingdings" w:hint="default"/>
      </w:rPr>
    </w:lvl>
    <w:lvl w:ilvl="3" w:tplc="04090001" w:tentative="1">
      <w:start w:val="1"/>
      <w:numFmt w:val="bullet"/>
      <w:lvlText w:val=""/>
      <w:lvlJc w:val="left"/>
      <w:pPr>
        <w:ind w:left="3958" w:hanging="360"/>
      </w:pPr>
      <w:rPr>
        <w:rFonts w:ascii="Symbol" w:hAnsi="Symbol" w:hint="default"/>
      </w:rPr>
    </w:lvl>
    <w:lvl w:ilvl="4" w:tplc="04090003" w:tentative="1">
      <w:start w:val="1"/>
      <w:numFmt w:val="bullet"/>
      <w:lvlText w:val="o"/>
      <w:lvlJc w:val="left"/>
      <w:pPr>
        <w:ind w:left="4678" w:hanging="360"/>
      </w:pPr>
      <w:rPr>
        <w:rFonts w:ascii="Courier New" w:hAnsi="Courier New" w:cs="Courier New" w:hint="default"/>
      </w:rPr>
    </w:lvl>
    <w:lvl w:ilvl="5" w:tplc="04090005" w:tentative="1">
      <w:start w:val="1"/>
      <w:numFmt w:val="bullet"/>
      <w:lvlText w:val=""/>
      <w:lvlJc w:val="left"/>
      <w:pPr>
        <w:ind w:left="5398" w:hanging="360"/>
      </w:pPr>
      <w:rPr>
        <w:rFonts w:ascii="Wingdings" w:hAnsi="Wingdings" w:hint="default"/>
      </w:rPr>
    </w:lvl>
    <w:lvl w:ilvl="6" w:tplc="04090001" w:tentative="1">
      <w:start w:val="1"/>
      <w:numFmt w:val="bullet"/>
      <w:lvlText w:val=""/>
      <w:lvlJc w:val="left"/>
      <w:pPr>
        <w:ind w:left="6118" w:hanging="360"/>
      </w:pPr>
      <w:rPr>
        <w:rFonts w:ascii="Symbol" w:hAnsi="Symbol" w:hint="default"/>
      </w:rPr>
    </w:lvl>
    <w:lvl w:ilvl="7" w:tplc="04090003" w:tentative="1">
      <w:start w:val="1"/>
      <w:numFmt w:val="bullet"/>
      <w:lvlText w:val="o"/>
      <w:lvlJc w:val="left"/>
      <w:pPr>
        <w:ind w:left="6838" w:hanging="360"/>
      </w:pPr>
      <w:rPr>
        <w:rFonts w:ascii="Courier New" w:hAnsi="Courier New" w:cs="Courier New" w:hint="default"/>
      </w:rPr>
    </w:lvl>
    <w:lvl w:ilvl="8" w:tplc="04090005" w:tentative="1">
      <w:start w:val="1"/>
      <w:numFmt w:val="bullet"/>
      <w:lvlText w:val=""/>
      <w:lvlJc w:val="left"/>
      <w:pPr>
        <w:ind w:left="7558" w:hanging="360"/>
      </w:pPr>
      <w:rPr>
        <w:rFonts w:ascii="Wingdings" w:hAnsi="Wingdings" w:hint="default"/>
      </w:rPr>
    </w:lvl>
  </w:abstractNum>
  <w:abstractNum w:abstractNumId="63" w15:restartNumberingAfterBreak="0">
    <w:nsid w:val="6970432A"/>
    <w:multiLevelType w:val="multilevel"/>
    <w:tmpl w:val="DC4864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CAE13A3"/>
    <w:multiLevelType w:val="singleLevel"/>
    <w:tmpl w:val="06BE07AC"/>
    <w:lvl w:ilvl="0">
      <w:start w:val="1"/>
      <w:numFmt w:val="bullet"/>
      <w:lvlRestart w:val="0"/>
      <w:pStyle w:val="Tiret2"/>
      <w:lvlText w:val="–"/>
      <w:lvlJc w:val="left"/>
      <w:pPr>
        <w:tabs>
          <w:tab w:val="num" w:pos="1984"/>
        </w:tabs>
        <w:ind w:left="1984" w:hanging="567"/>
      </w:pPr>
    </w:lvl>
  </w:abstractNum>
  <w:abstractNum w:abstractNumId="65" w15:restartNumberingAfterBreak="0">
    <w:nsid w:val="6DE3680F"/>
    <w:multiLevelType w:val="multilevel"/>
    <w:tmpl w:val="C6623C50"/>
    <w:lvl w:ilvl="0">
      <w:start w:val="1"/>
      <w:numFmt w:val="decimal"/>
      <w:lvlText w:val="%1"/>
      <w:lvlJc w:val="left"/>
      <w:pPr>
        <w:ind w:left="360" w:hanging="360"/>
      </w:pPr>
      <w:rPr>
        <w:rFonts w:hint="default"/>
      </w:rPr>
    </w:lvl>
    <w:lvl w:ilvl="1">
      <w:start w:val="1"/>
      <w:numFmt w:val="decimal"/>
      <w:lvlText w:val="%1.%2"/>
      <w:lvlJc w:val="left"/>
      <w:pPr>
        <w:ind w:left="531" w:hanging="36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764" w:hanging="108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466" w:hanging="1440"/>
      </w:pPr>
      <w:rPr>
        <w:rFonts w:hint="default"/>
      </w:rPr>
    </w:lvl>
    <w:lvl w:ilvl="7">
      <w:start w:val="1"/>
      <w:numFmt w:val="decimal"/>
      <w:lvlText w:val="%1.%2.%3.%4.%5.%6.%7.%8"/>
      <w:lvlJc w:val="left"/>
      <w:pPr>
        <w:ind w:left="2637" w:hanging="1440"/>
      </w:pPr>
      <w:rPr>
        <w:rFonts w:hint="default"/>
      </w:rPr>
    </w:lvl>
    <w:lvl w:ilvl="8">
      <w:start w:val="1"/>
      <w:numFmt w:val="decimal"/>
      <w:lvlText w:val="%1.%2.%3.%4.%5.%6.%7.%8.%9"/>
      <w:lvlJc w:val="left"/>
      <w:pPr>
        <w:ind w:left="2808" w:hanging="1440"/>
      </w:pPr>
      <w:rPr>
        <w:rFonts w:hint="default"/>
      </w:rPr>
    </w:lvl>
  </w:abstractNum>
  <w:abstractNum w:abstractNumId="66" w15:restartNumberingAfterBreak="0">
    <w:nsid w:val="6F211ED5"/>
    <w:multiLevelType w:val="hybridMultilevel"/>
    <w:tmpl w:val="257460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6F317011"/>
    <w:multiLevelType w:val="hybridMultilevel"/>
    <w:tmpl w:val="1E029A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F7E7F94"/>
    <w:multiLevelType w:val="hybridMultilevel"/>
    <w:tmpl w:val="A38C9C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B82AFB"/>
    <w:multiLevelType w:val="hybridMultilevel"/>
    <w:tmpl w:val="3CF26E98"/>
    <w:lvl w:ilvl="0" w:tplc="442E0220">
      <w:start w:val="1"/>
      <w:numFmt w:val="lowerRoman"/>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2100A5"/>
    <w:multiLevelType w:val="hybridMultilevel"/>
    <w:tmpl w:val="37D2D988"/>
    <w:lvl w:ilvl="0" w:tplc="04090001">
      <w:start w:val="1"/>
      <w:numFmt w:val="bullet"/>
      <w:lvlText w:val=""/>
      <w:lvlJc w:val="left"/>
      <w:pPr>
        <w:ind w:left="18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567F8E"/>
    <w:multiLevelType w:val="multilevel"/>
    <w:tmpl w:val="C372A178"/>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73D16FFC"/>
    <w:multiLevelType w:val="multilevel"/>
    <w:tmpl w:val="1EA2A43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4412C81"/>
    <w:multiLevelType w:val="multilevel"/>
    <w:tmpl w:val="1E40012A"/>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4" w15:restartNumberingAfterBreak="0">
    <w:nsid w:val="75AA5793"/>
    <w:multiLevelType w:val="singleLevel"/>
    <w:tmpl w:val="EB8AA5DA"/>
    <w:name w:val="Tiret 2__1"/>
    <w:lvl w:ilvl="0">
      <w:start w:val="1"/>
      <w:numFmt w:val="upperRoman"/>
      <w:lvlText w:val="APPENDIX %1"/>
      <w:lvlJc w:val="left"/>
      <w:pPr>
        <w:tabs>
          <w:tab w:val="num" w:pos="360"/>
        </w:tabs>
        <w:ind w:left="360" w:hanging="360"/>
      </w:pPr>
      <w:rPr>
        <w:rFonts w:ascii="Times New Roman Bold" w:hAnsi="Times New Roman Bold" w:hint="default"/>
        <w:b/>
        <w:i w:val="0"/>
      </w:rPr>
    </w:lvl>
  </w:abstractNum>
  <w:abstractNum w:abstractNumId="75" w15:restartNumberingAfterBreak="0">
    <w:nsid w:val="760315FE"/>
    <w:multiLevelType w:val="multilevel"/>
    <w:tmpl w:val="AFFCF22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8936E0F"/>
    <w:multiLevelType w:val="hybridMultilevel"/>
    <w:tmpl w:val="9C2E293C"/>
    <w:lvl w:ilvl="0" w:tplc="45C04786">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8DD0C31"/>
    <w:multiLevelType w:val="multilevel"/>
    <w:tmpl w:val="AB0A2A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79A45D6B"/>
    <w:multiLevelType w:val="hybridMultilevel"/>
    <w:tmpl w:val="A4C6D7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A567EDA"/>
    <w:multiLevelType w:val="hybridMultilevel"/>
    <w:tmpl w:val="AEFED9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E16FDF"/>
    <w:multiLevelType w:val="hybridMultilevel"/>
    <w:tmpl w:val="9C1E945E"/>
    <w:lvl w:ilvl="0" w:tplc="7B503B82">
      <w:start w:val="1"/>
      <w:numFmt w:val="decimal"/>
      <w:pStyle w:val="IOTCReportNormalNumbered"/>
      <w:lvlText w:val="%1."/>
      <w:lvlJc w:val="left"/>
      <w:pPr>
        <w:ind w:left="6880" w:hanging="502"/>
      </w:pPr>
      <w:rPr>
        <w:rFonts w:ascii="Times New Roman" w:hAnsi="Times New Roman" w:cs="Times New Roman" w:hint="default"/>
        <w:b w:val="0"/>
        <w:i w:val="0"/>
        <w:color w:val="000000" w:themeColor="text1"/>
        <w:sz w:val="22"/>
        <w:szCs w:val="22"/>
      </w:rPr>
    </w:lvl>
    <w:lvl w:ilvl="1" w:tplc="08090003">
      <w:start w:val="1"/>
      <w:numFmt w:val="bullet"/>
      <w:lvlText w:val="o"/>
      <w:lvlJc w:val="left"/>
      <w:pPr>
        <w:ind w:left="1350" w:hanging="360"/>
      </w:pPr>
      <w:rPr>
        <w:rFonts w:ascii="Courier New" w:hAnsi="Courier New" w:cs="Courier New" w:hint="default"/>
        <w:b w:val="0"/>
        <w:i w:val="0"/>
      </w:rPr>
    </w:lvl>
    <w:lvl w:ilvl="2" w:tplc="0809001B">
      <w:start w:val="1"/>
      <w:numFmt w:val="lowerRoman"/>
      <w:lvlText w:val="%3."/>
      <w:lvlJc w:val="right"/>
      <w:pPr>
        <w:ind w:left="2070" w:hanging="180"/>
      </w:pPr>
    </w:lvl>
    <w:lvl w:ilvl="3" w:tplc="08090017">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81" w15:restartNumberingAfterBreak="0">
    <w:nsid w:val="7D711E70"/>
    <w:multiLevelType w:val="multilevel"/>
    <w:tmpl w:val="A316FBB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EC405EE"/>
    <w:multiLevelType w:val="singleLevel"/>
    <w:tmpl w:val="44BEA50C"/>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80"/>
  </w:num>
  <w:num w:numId="2">
    <w:abstractNumId w:val="26"/>
  </w:num>
  <w:num w:numId="3">
    <w:abstractNumId w:val="82"/>
  </w:num>
  <w:num w:numId="4">
    <w:abstractNumId w:val="16"/>
  </w:num>
  <w:num w:numId="5">
    <w:abstractNumId w:val="15"/>
  </w:num>
  <w:num w:numId="6">
    <w:abstractNumId w:val="14"/>
  </w:num>
  <w:num w:numId="7">
    <w:abstractNumId w:val="64"/>
  </w:num>
  <w:num w:numId="8">
    <w:abstractNumId w:val="40"/>
  </w:num>
  <w:num w:numId="9">
    <w:abstractNumId w:val="30"/>
  </w:num>
  <w:num w:numId="10">
    <w:abstractNumId w:val="56"/>
  </w:num>
  <w:num w:numId="11">
    <w:abstractNumId w:val="0"/>
  </w:num>
  <w:num w:numId="12">
    <w:abstractNumId w:val="18"/>
  </w:num>
  <w:num w:numId="13">
    <w:abstractNumId w:val="54"/>
  </w:num>
  <w:num w:numId="14">
    <w:abstractNumId w:val="76"/>
  </w:num>
  <w:num w:numId="15">
    <w:abstractNumId w:val="39"/>
  </w:num>
  <w:num w:numId="16">
    <w:abstractNumId w:val="33"/>
  </w:num>
  <w:num w:numId="17">
    <w:abstractNumId w:val="18"/>
  </w:num>
  <w:num w:numId="18">
    <w:abstractNumId w:val="8"/>
  </w:num>
  <w:num w:numId="19">
    <w:abstractNumId w:val="19"/>
  </w:num>
  <w:num w:numId="20">
    <w:abstractNumId w:val="7"/>
  </w:num>
  <w:num w:numId="21">
    <w:abstractNumId w:val="63"/>
  </w:num>
  <w:num w:numId="22">
    <w:abstractNumId w:val="69"/>
  </w:num>
  <w:num w:numId="23">
    <w:abstractNumId w:val="47"/>
  </w:num>
  <w:num w:numId="24">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62"/>
  </w:num>
  <w:num w:numId="27">
    <w:abstractNumId w:val="17"/>
  </w:num>
  <w:num w:numId="28">
    <w:abstractNumId w:val="73"/>
  </w:num>
  <w:num w:numId="29">
    <w:abstractNumId w:val="13"/>
  </w:num>
  <w:num w:numId="30">
    <w:abstractNumId w:val="29"/>
  </w:num>
  <w:num w:numId="31">
    <w:abstractNumId w:val="22"/>
  </w:num>
  <w:num w:numId="32">
    <w:abstractNumId w:val="70"/>
  </w:num>
  <w:num w:numId="33">
    <w:abstractNumId w:val="57"/>
  </w:num>
  <w:num w:numId="34">
    <w:abstractNumId w:val="65"/>
  </w:num>
  <w:num w:numId="35">
    <w:abstractNumId w:val="38"/>
  </w:num>
  <w:num w:numId="36">
    <w:abstractNumId w:val="77"/>
  </w:num>
  <w:num w:numId="37">
    <w:abstractNumId w:val="71"/>
  </w:num>
  <w:num w:numId="38">
    <w:abstractNumId w:val="66"/>
  </w:num>
  <w:num w:numId="39">
    <w:abstractNumId w:val="44"/>
  </w:num>
  <w:num w:numId="40">
    <w:abstractNumId w:val="61"/>
  </w:num>
  <w:num w:numId="41">
    <w:abstractNumId w:val="37"/>
  </w:num>
  <w:num w:numId="42">
    <w:abstractNumId w:val="50"/>
  </w:num>
  <w:num w:numId="43">
    <w:abstractNumId w:val="79"/>
  </w:num>
  <w:num w:numId="44">
    <w:abstractNumId w:val="12"/>
  </w:num>
  <w:num w:numId="45">
    <w:abstractNumId w:val="43"/>
  </w:num>
  <w:num w:numId="46">
    <w:abstractNumId w:val="10"/>
  </w:num>
  <w:num w:numId="47">
    <w:abstractNumId w:val="42"/>
  </w:num>
  <w:num w:numId="48">
    <w:abstractNumId w:val="20"/>
  </w:num>
  <w:num w:numId="49">
    <w:abstractNumId w:val="11"/>
  </w:num>
  <w:num w:numId="50">
    <w:abstractNumId w:val="32"/>
  </w:num>
  <w:num w:numId="51">
    <w:abstractNumId w:val="51"/>
  </w:num>
  <w:num w:numId="52">
    <w:abstractNumId w:val="21"/>
  </w:num>
  <w:num w:numId="53">
    <w:abstractNumId w:val="48"/>
  </w:num>
  <w:num w:numId="54">
    <w:abstractNumId w:val="34"/>
  </w:num>
  <w:num w:numId="55">
    <w:abstractNumId w:val="9"/>
  </w:num>
  <w:num w:numId="56">
    <w:abstractNumId w:val="55"/>
  </w:num>
  <w:num w:numId="57">
    <w:abstractNumId w:val="68"/>
  </w:num>
  <w:num w:numId="58">
    <w:abstractNumId w:val="3"/>
  </w:num>
  <w:num w:numId="59">
    <w:abstractNumId w:val="78"/>
  </w:num>
  <w:num w:numId="60">
    <w:abstractNumId w:val="67"/>
  </w:num>
  <w:num w:numId="61">
    <w:abstractNumId w:val="35"/>
  </w:num>
  <w:num w:numId="62">
    <w:abstractNumId w:val="45"/>
  </w:num>
  <w:num w:numId="63">
    <w:abstractNumId w:val="53"/>
  </w:num>
  <w:num w:numId="64">
    <w:abstractNumId w:val="6"/>
  </w:num>
  <w:num w:numId="65">
    <w:abstractNumId w:val="46"/>
  </w:num>
  <w:num w:numId="66">
    <w:abstractNumId w:val="72"/>
  </w:num>
  <w:num w:numId="67">
    <w:abstractNumId w:val="4"/>
  </w:num>
  <w:num w:numId="68">
    <w:abstractNumId w:val="75"/>
  </w:num>
  <w:num w:numId="69">
    <w:abstractNumId w:val="41"/>
  </w:num>
  <w:num w:numId="70">
    <w:abstractNumId w:val="60"/>
  </w:num>
  <w:num w:numId="71">
    <w:abstractNumId w:val="31"/>
  </w:num>
  <w:num w:numId="72">
    <w:abstractNumId w:val="80"/>
  </w:num>
  <w:num w:numId="73">
    <w:abstractNumId w:val="8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IE" w:vendorID="64" w:dllVersion="6" w:nlCheck="1" w:checkStyle="1"/>
  <w:activeWritingStyle w:appName="MSWord" w:lang="en-AU"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NZ"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橄ㄴᑰࢊޅ찔㈇"/>
  </w:docVars>
  <w:rsids>
    <w:rsidRoot w:val="0087703B"/>
    <w:rsid w:val="00000B38"/>
    <w:rsid w:val="0000133B"/>
    <w:rsid w:val="00001CED"/>
    <w:rsid w:val="00001DDE"/>
    <w:rsid w:val="000020EB"/>
    <w:rsid w:val="00002330"/>
    <w:rsid w:val="00002448"/>
    <w:rsid w:val="000025D6"/>
    <w:rsid w:val="00002FD1"/>
    <w:rsid w:val="00003AFF"/>
    <w:rsid w:val="00004207"/>
    <w:rsid w:val="00004FD0"/>
    <w:rsid w:val="000053D9"/>
    <w:rsid w:val="00005F75"/>
    <w:rsid w:val="000061FF"/>
    <w:rsid w:val="0000648D"/>
    <w:rsid w:val="000064B8"/>
    <w:rsid w:val="000065E4"/>
    <w:rsid w:val="00006971"/>
    <w:rsid w:val="00006BBA"/>
    <w:rsid w:val="00006C4E"/>
    <w:rsid w:val="00006FD3"/>
    <w:rsid w:val="000070A5"/>
    <w:rsid w:val="00007AB6"/>
    <w:rsid w:val="00007AE3"/>
    <w:rsid w:val="00010079"/>
    <w:rsid w:val="000101B0"/>
    <w:rsid w:val="00010719"/>
    <w:rsid w:val="00010886"/>
    <w:rsid w:val="000110A3"/>
    <w:rsid w:val="00011389"/>
    <w:rsid w:val="00011E56"/>
    <w:rsid w:val="00012485"/>
    <w:rsid w:val="0001261D"/>
    <w:rsid w:val="00012A0C"/>
    <w:rsid w:val="000137C5"/>
    <w:rsid w:val="00013DBE"/>
    <w:rsid w:val="00013F12"/>
    <w:rsid w:val="00014320"/>
    <w:rsid w:val="00014377"/>
    <w:rsid w:val="000144F1"/>
    <w:rsid w:val="0001453D"/>
    <w:rsid w:val="000146B3"/>
    <w:rsid w:val="000146BB"/>
    <w:rsid w:val="00014A16"/>
    <w:rsid w:val="00015040"/>
    <w:rsid w:val="0001528B"/>
    <w:rsid w:val="00015FE3"/>
    <w:rsid w:val="00016224"/>
    <w:rsid w:val="000166A1"/>
    <w:rsid w:val="0001688A"/>
    <w:rsid w:val="000169FC"/>
    <w:rsid w:val="00016A24"/>
    <w:rsid w:val="00016A59"/>
    <w:rsid w:val="00017161"/>
    <w:rsid w:val="00017B17"/>
    <w:rsid w:val="000206F7"/>
    <w:rsid w:val="00020997"/>
    <w:rsid w:val="000209F7"/>
    <w:rsid w:val="00020A10"/>
    <w:rsid w:val="00020B35"/>
    <w:rsid w:val="00020EE7"/>
    <w:rsid w:val="0002139B"/>
    <w:rsid w:val="00021496"/>
    <w:rsid w:val="00021DFC"/>
    <w:rsid w:val="00022408"/>
    <w:rsid w:val="00022598"/>
    <w:rsid w:val="000227DC"/>
    <w:rsid w:val="000229CA"/>
    <w:rsid w:val="00022DC0"/>
    <w:rsid w:val="00022F13"/>
    <w:rsid w:val="0002342C"/>
    <w:rsid w:val="00023584"/>
    <w:rsid w:val="000237EC"/>
    <w:rsid w:val="000238D4"/>
    <w:rsid w:val="0002495D"/>
    <w:rsid w:val="00024B29"/>
    <w:rsid w:val="00024B3C"/>
    <w:rsid w:val="00024C0E"/>
    <w:rsid w:val="00024DBE"/>
    <w:rsid w:val="00025884"/>
    <w:rsid w:val="00025F20"/>
    <w:rsid w:val="0002698F"/>
    <w:rsid w:val="00026A9C"/>
    <w:rsid w:val="00026B48"/>
    <w:rsid w:val="00026CA8"/>
    <w:rsid w:val="000277C7"/>
    <w:rsid w:val="0002784D"/>
    <w:rsid w:val="00027A1C"/>
    <w:rsid w:val="00027E75"/>
    <w:rsid w:val="00027EF4"/>
    <w:rsid w:val="00027FF3"/>
    <w:rsid w:val="00030614"/>
    <w:rsid w:val="00030C08"/>
    <w:rsid w:val="00030DBD"/>
    <w:rsid w:val="00031231"/>
    <w:rsid w:val="00031C59"/>
    <w:rsid w:val="00031DC4"/>
    <w:rsid w:val="00031DE3"/>
    <w:rsid w:val="0003267A"/>
    <w:rsid w:val="00032845"/>
    <w:rsid w:val="00033673"/>
    <w:rsid w:val="0003388C"/>
    <w:rsid w:val="00033955"/>
    <w:rsid w:val="00034B44"/>
    <w:rsid w:val="00034BD2"/>
    <w:rsid w:val="000357E7"/>
    <w:rsid w:val="0003623B"/>
    <w:rsid w:val="00036638"/>
    <w:rsid w:val="000367B2"/>
    <w:rsid w:val="00036831"/>
    <w:rsid w:val="00037377"/>
    <w:rsid w:val="00037553"/>
    <w:rsid w:val="00037F11"/>
    <w:rsid w:val="0004043F"/>
    <w:rsid w:val="000407D0"/>
    <w:rsid w:val="00040845"/>
    <w:rsid w:val="00040A62"/>
    <w:rsid w:val="0004188F"/>
    <w:rsid w:val="00041E3B"/>
    <w:rsid w:val="00041F7B"/>
    <w:rsid w:val="000421EC"/>
    <w:rsid w:val="00042A72"/>
    <w:rsid w:val="00042DC1"/>
    <w:rsid w:val="000434F1"/>
    <w:rsid w:val="000436AE"/>
    <w:rsid w:val="00044031"/>
    <w:rsid w:val="0004434C"/>
    <w:rsid w:val="00044973"/>
    <w:rsid w:val="00044E99"/>
    <w:rsid w:val="00045180"/>
    <w:rsid w:val="00045230"/>
    <w:rsid w:val="0004544F"/>
    <w:rsid w:val="00045574"/>
    <w:rsid w:val="0004558F"/>
    <w:rsid w:val="00046139"/>
    <w:rsid w:val="000461BD"/>
    <w:rsid w:val="000466C8"/>
    <w:rsid w:val="0004675A"/>
    <w:rsid w:val="000467A9"/>
    <w:rsid w:val="00046898"/>
    <w:rsid w:val="000468A4"/>
    <w:rsid w:val="00046B62"/>
    <w:rsid w:val="00046CA4"/>
    <w:rsid w:val="00046E2D"/>
    <w:rsid w:val="000470AA"/>
    <w:rsid w:val="0004733F"/>
    <w:rsid w:val="00047BE1"/>
    <w:rsid w:val="00047C7F"/>
    <w:rsid w:val="00047D31"/>
    <w:rsid w:val="0005052B"/>
    <w:rsid w:val="000506A4"/>
    <w:rsid w:val="000509CB"/>
    <w:rsid w:val="00050C5D"/>
    <w:rsid w:val="00051911"/>
    <w:rsid w:val="00051F13"/>
    <w:rsid w:val="00052159"/>
    <w:rsid w:val="0005232A"/>
    <w:rsid w:val="00052473"/>
    <w:rsid w:val="00052567"/>
    <w:rsid w:val="00052EAE"/>
    <w:rsid w:val="00053473"/>
    <w:rsid w:val="000534DE"/>
    <w:rsid w:val="000536DA"/>
    <w:rsid w:val="000536FA"/>
    <w:rsid w:val="00053707"/>
    <w:rsid w:val="000539C4"/>
    <w:rsid w:val="00053A88"/>
    <w:rsid w:val="00054055"/>
    <w:rsid w:val="00054226"/>
    <w:rsid w:val="0005447F"/>
    <w:rsid w:val="00054566"/>
    <w:rsid w:val="00054FD5"/>
    <w:rsid w:val="0005522B"/>
    <w:rsid w:val="000558AC"/>
    <w:rsid w:val="00055B4B"/>
    <w:rsid w:val="00055EBA"/>
    <w:rsid w:val="00055F28"/>
    <w:rsid w:val="00055F38"/>
    <w:rsid w:val="00056237"/>
    <w:rsid w:val="000562B6"/>
    <w:rsid w:val="00056537"/>
    <w:rsid w:val="000569BA"/>
    <w:rsid w:val="000569E0"/>
    <w:rsid w:val="00056A23"/>
    <w:rsid w:val="000575D3"/>
    <w:rsid w:val="0005772A"/>
    <w:rsid w:val="0006032F"/>
    <w:rsid w:val="00060375"/>
    <w:rsid w:val="00060380"/>
    <w:rsid w:val="00060950"/>
    <w:rsid w:val="000609A7"/>
    <w:rsid w:val="00060BB9"/>
    <w:rsid w:val="00060CEE"/>
    <w:rsid w:val="00060D98"/>
    <w:rsid w:val="00060E3C"/>
    <w:rsid w:val="00060FF2"/>
    <w:rsid w:val="0006122F"/>
    <w:rsid w:val="00061607"/>
    <w:rsid w:val="00061777"/>
    <w:rsid w:val="00061C47"/>
    <w:rsid w:val="000621E2"/>
    <w:rsid w:val="0006236D"/>
    <w:rsid w:val="00062A10"/>
    <w:rsid w:val="00063330"/>
    <w:rsid w:val="00063540"/>
    <w:rsid w:val="000638EC"/>
    <w:rsid w:val="00063EA3"/>
    <w:rsid w:val="00064193"/>
    <w:rsid w:val="00064837"/>
    <w:rsid w:val="00064B69"/>
    <w:rsid w:val="00064CA7"/>
    <w:rsid w:val="00064D3B"/>
    <w:rsid w:val="00064D4C"/>
    <w:rsid w:val="00064F88"/>
    <w:rsid w:val="00065063"/>
    <w:rsid w:val="000650EC"/>
    <w:rsid w:val="0006539B"/>
    <w:rsid w:val="00065462"/>
    <w:rsid w:val="000664C6"/>
    <w:rsid w:val="0006652D"/>
    <w:rsid w:val="000666DC"/>
    <w:rsid w:val="0006696E"/>
    <w:rsid w:val="00066BEE"/>
    <w:rsid w:val="00066C4A"/>
    <w:rsid w:val="000670A3"/>
    <w:rsid w:val="0006740E"/>
    <w:rsid w:val="00067502"/>
    <w:rsid w:val="000678A2"/>
    <w:rsid w:val="00067963"/>
    <w:rsid w:val="000679C5"/>
    <w:rsid w:val="00067D3E"/>
    <w:rsid w:val="0007034B"/>
    <w:rsid w:val="00070803"/>
    <w:rsid w:val="00070AB6"/>
    <w:rsid w:val="00070D24"/>
    <w:rsid w:val="00070E38"/>
    <w:rsid w:val="00070F3B"/>
    <w:rsid w:val="000712AE"/>
    <w:rsid w:val="000714F0"/>
    <w:rsid w:val="000715EE"/>
    <w:rsid w:val="0007179A"/>
    <w:rsid w:val="00071ACF"/>
    <w:rsid w:val="00071C4A"/>
    <w:rsid w:val="00071FBB"/>
    <w:rsid w:val="0007244C"/>
    <w:rsid w:val="00072919"/>
    <w:rsid w:val="00072A76"/>
    <w:rsid w:val="00073058"/>
    <w:rsid w:val="000731C8"/>
    <w:rsid w:val="000731F8"/>
    <w:rsid w:val="000736B9"/>
    <w:rsid w:val="0007416A"/>
    <w:rsid w:val="000745B2"/>
    <w:rsid w:val="00074ED4"/>
    <w:rsid w:val="00074FF3"/>
    <w:rsid w:val="00075132"/>
    <w:rsid w:val="0007520A"/>
    <w:rsid w:val="00075385"/>
    <w:rsid w:val="00075530"/>
    <w:rsid w:val="000758C9"/>
    <w:rsid w:val="00075907"/>
    <w:rsid w:val="00075AED"/>
    <w:rsid w:val="00075DF7"/>
    <w:rsid w:val="00075E5E"/>
    <w:rsid w:val="00075F9D"/>
    <w:rsid w:val="00076116"/>
    <w:rsid w:val="00076433"/>
    <w:rsid w:val="00076485"/>
    <w:rsid w:val="000766F9"/>
    <w:rsid w:val="000770C4"/>
    <w:rsid w:val="000771CB"/>
    <w:rsid w:val="000774C3"/>
    <w:rsid w:val="000775BF"/>
    <w:rsid w:val="00077802"/>
    <w:rsid w:val="00077A59"/>
    <w:rsid w:val="00080614"/>
    <w:rsid w:val="00080EE6"/>
    <w:rsid w:val="00080FC1"/>
    <w:rsid w:val="00081101"/>
    <w:rsid w:val="000817C6"/>
    <w:rsid w:val="00081AFA"/>
    <w:rsid w:val="00081CE9"/>
    <w:rsid w:val="000820CB"/>
    <w:rsid w:val="000821CF"/>
    <w:rsid w:val="000822FB"/>
    <w:rsid w:val="000823D7"/>
    <w:rsid w:val="00082429"/>
    <w:rsid w:val="000825BD"/>
    <w:rsid w:val="0008282C"/>
    <w:rsid w:val="00082A61"/>
    <w:rsid w:val="00082D3B"/>
    <w:rsid w:val="00082E7F"/>
    <w:rsid w:val="00083028"/>
    <w:rsid w:val="00083184"/>
    <w:rsid w:val="000832B7"/>
    <w:rsid w:val="0008365E"/>
    <w:rsid w:val="00083A55"/>
    <w:rsid w:val="00083DD2"/>
    <w:rsid w:val="00083F18"/>
    <w:rsid w:val="0008466C"/>
    <w:rsid w:val="00084673"/>
    <w:rsid w:val="00085907"/>
    <w:rsid w:val="00085AB8"/>
    <w:rsid w:val="00085ECB"/>
    <w:rsid w:val="0008601C"/>
    <w:rsid w:val="00086350"/>
    <w:rsid w:val="0008655B"/>
    <w:rsid w:val="0008658D"/>
    <w:rsid w:val="000866A3"/>
    <w:rsid w:val="000866CF"/>
    <w:rsid w:val="00086E83"/>
    <w:rsid w:val="00086E92"/>
    <w:rsid w:val="000873FE"/>
    <w:rsid w:val="000875BD"/>
    <w:rsid w:val="00087676"/>
    <w:rsid w:val="000876CA"/>
    <w:rsid w:val="0009035E"/>
    <w:rsid w:val="000907B8"/>
    <w:rsid w:val="00090B8E"/>
    <w:rsid w:val="00090C6F"/>
    <w:rsid w:val="00090FB7"/>
    <w:rsid w:val="000911C6"/>
    <w:rsid w:val="0009134E"/>
    <w:rsid w:val="00091A6F"/>
    <w:rsid w:val="00091B54"/>
    <w:rsid w:val="00091C77"/>
    <w:rsid w:val="0009212C"/>
    <w:rsid w:val="000921A1"/>
    <w:rsid w:val="00092623"/>
    <w:rsid w:val="000928BC"/>
    <w:rsid w:val="000928C7"/>
    <w:rsid w:val="00093495"/>
    <w:rsid w:val="00093539"/>
    <w:rsid w:val="00093C78"/>
    <w:rsid w:val="000946B9"/>
    <w:rsid w:val="000948EB"/>
    <w:rsid w:val="00094AFB"/>
    <w:rsid w:val="00094C8B"/>
    <w:rsid w:val="00094DF9"/>
    <w:rsid w:val="00094F30"/>
    <w:rsid w:val="00094F73"/>
    <w:rsid w:val="000950F1"/>
    <w:rsid w:val="00095102"/>
    <w:rsid w:val="00095429"/>
    <w:rsid w:val="000956F2"/>
    <w:rsid w:val="0009571F"/>
    <w:rsid w:val="00095B02"/>
    <w:rsid w:val="00095F6A"/>
    <w:rsid w:val="0009626B"/>
    <w:rsid w:val="00096342"/>
    <w:rsid w:val="00096496"/>
    <w:rsid w:val="0009662E"/>
    <w:rsid w:val="00096721"/>
    <w:rsid w:val="00096DB8"/>
    <w:rsid w:val="00096EC1"/>
    <w:rsid w:val="00097188"/>
    <w:rsid w:val="000972F3"/>
    <w:rsid w:val="0009768F"/>
    <w:rsid w:val="00097B9B"/>
    <w:rsid w:val="000A00B0"/>
    <w:rsid w:val="000A0477"/>
    <w:rsid w:val="000A052E"/>
    <w:rsid w:val="000A089D"/>
    <w:rsid w:val="000A178D"/>
    <w:rsid w:val="000A1A84"/>
    <w:rsid w:val="000A2AFD"/>
    <w:rsid w:val="000A2D4D"/>
    <w:rsid w:val="000A2ECE"/>
    <w:rsid w:val="000A38A0"/>
    <w:rsid w:val="000A40F1"/>
    <w:rsid w:val="000A45E7"/>
    <w:rsid w:val="000A4AD1"/>
    <w:rsid w:val="000A4C9F"/>
    <w:rsid w:val="000A59BD"/>
    <w:rsid w:val="000A5B45"/>
    <w:rsid w:val="000A5EF0"/>
    <w:rsid w:val="000A6327"/>
    <w:rsid w:val="000A6FE3"/>
    <w:rsid w:val="000A78AA"/>
    <w:rsid w:val="000A78C4"/>
    <w:rsid w:val="000A798A"/>
    <w:rsid w:val="000A7BFB"/>
    <w:rsid w:val="000A7D52"/>
    <w:rsid w:val="000B03B0"/>
    <w:rsid w:val="000B04C6"/>
    <w:rsid w:val="000B0AB6"/>
    <w:rsid w:val="000B0ABD"/>
    <w:rsid w:val="000B105E"/>
    <w:rsid w:val="000B11EF"/>
    <w:rsid w:val="000B1455"/>
    <w:rsid w:val="000B167B"/>
    <w:rsid w:val="000B1A5E"/>
    <w:rsid w:val="000B1BCE"/>
    <w:rsid w:val="000B1DD7"/>
    <w:rsid w:val="000B2470"/>
    <w:rsid w:val="000B26F5"/>
    <w:rsid w:val="000B2B12"/>
    <w:rsid w:val="000B2CDA"/>
    <w:rsid w:val="000B2EA4"/>
    <w:rsid w:val="000B3195"/>
    <w:rsid w:val="000B35B5"/>
    <w:rsid w:val="000B391E"/>
    <w:rsid w:val="000B41DD"/>
    <w:rsid w:val="000B4204"/>
    <w:rsid w:val="000B430C"/>
    <w:rsid w:val="000B4BC9"/>
    <w:rsid w:val="000B4C3A"/>
    <w:rsid w:val="000B4D64"/>
    <w:rsid w:val="000B5900"/>
    <w:rsid w:val="000B5CE2"/>
    <w:rsid w:val="000B688E"/>
    <w:rsid w:val="000B69DD"/>
    <w:rsid w:val="000B6D72"/>
    <w:rsid w:val="000B6F75"/>
    <w:rsid w:val="000B7397"/>
    <w:rsid w:val="000B792F"/>
    <w:rsid w:val="000B7B6A"/>
    <w:rsid w:val="000B7D38"/>
    <w:rsid w:val="000B7E5D"/>
    <w:rsid w:val="000C04BC"/>
    <w:rsid w:val="000C06B3"/>
    <w:rsid w:val="000C07D6"/>
    <w:rsid w:val="000C0BC8"/>
    <w:rsid w:val="000C0E5E"/>
    <w:rsid w:val="000C0F96"/>
    <w:rsid w:val="000C0FA2"/>
    <w:rsid w:val="000C116B"/>
    <w:rsid w:val="000C1205"/>
    <w:rsid w:val="000C1275"/>
    <w:rsid w:val="000C15F8"/>
    <w:rsid w:val="000C19EB"/>
    <w:rsid w:val="000C1A17"/>
    <w:rsid w:val="000C1D9C"/>
    <w:rsid w:val="000C280B"/>
    <w:rsid w:val="000C313D"/>
    <w:rsid w:val="000C33DC"/>
    <w:rsid w:val="000C36A3"/>
    <w:rsid w:val="000C38E2"/>
    <w:rsid w:val="000C3984"/>
    <w:rsid w:val="000C39EE"/>
    <w:rsid w:val="000C4140"/>
    <w:rsid w:val="000C46BF"/>
    <w:rsid w:val="000C5443"/>
    <w:rsid w:val="000C5499"/>
    <w:rsid w:val="000C54BA"/>
    <w:rsid w:val="000C5797"/>
    <w:rsid w:val="000C58F3"/>
    <w:rsid w:val="000C593E"/>
    <w:rsid w:val="000C5A3B"/>
    <w:rsid w:val="000C5FB6"/>
    <w:rsid w:val="000C6548"/>
    <w:rsid w:val="000C683B"/>
    <w:rsid w:val="000C7945"/>
    <w:rsid w:val="000C7A3E"/>
    <w:rsid w:val="000C7A88"/>
    <w:rsid w:val="000C7B09"/>
    <w:rsid w:val="000C7FE7"/>
    <w:rsid w:val="000D012E"/>
    <w:rsid w:val="000D0D81"/>
    <w:rsid w:val="000D106C"/>
    <w:rsid w:val="000D11E6"/>
    <w:rsid w:val="000D2315"/>
    <w:rsid w:val="000D2942"/>
    <w:rsid w:val="000D2A5A"/>
    <w:rsid w:val="000D2DF0"/>
    <w:rsid w:val="000D3184"/>
    <w:rsid w:val="000D336E"/>
    <w:rsid w:val="000D3A2D"/>
    <w:rsid w:val="000D3BED"/>
    <w:rsid w:val="000D455C"/>
    <w:rsid w:val="000D4B90"/>
    <w:rsid w:val="000D4C57"/>
    <w:rsid w:val="000D4DD8"/>
    <w:rsid w:val="000D5251"/>
    <w:rsid w:val="000D5285"/>
    <w:rsid w:val="000D53A6"/>
    <w:rsid w:val="000D5D9B"/>
    <w:rsid w:val="000D5E67"/>
    <w:rsid w:val="000D69D6"/>
    <w:rsid w:val="000D6A90"/>
    <w:rsid w:val="000D7595"/>
    <w:rsid w:val="000D77E6"/>
    <w:rsid w:val="000D7E91"/>
    <w:rsid w:val="000E0202"/>
    <w:rsid w:val="000E0595"/>
    <w:rsid w:val="000E0909"/>
    <w:rsid w:val="000E0E89"/>
    <w:rsid w:val="000E165A"/>
    <w:rsid w:val="000E19CC"/>
    <w:rsid w:val="000E19FB"/>
    <w:rsid w:val="000E1DAB"/>
    <w:rsid w:val="000E1DC2"/>
    <w:rsid w:val="000E1E9A"/>
    <w:rsid w:val="000E253D"/>
    <w:rsid w:val="000E2556"/>
    <w:rsid w:val="000E28BC"/>
    <w:rsid w:val="000E2C9E"/>
    <w:rsid w:val="000E3029"/>
    <w:rsid w:val="000E3645"/>
    <w:rsid w:val="000E39BA"/>
    <w:rsid w:val="000E3A4D"/>
    <w:rsid w:val="000E3AFE"/>
    <w:rsid w:val="000E3D10"/>
    <w:rsid w:val="000E3D36"/>
    <w:rsid w:val="000E4F1F"/>
    <w:rsid w:val="000E50FF"/>
    <w:rsid w:val="000E52BB"/>
    <w:rsid w:val="000E540A"/>
    <w:rsid w:val="000E5921"/>
    <w:rsid w:val="000E5952"/>
    <w:rsid w:val="000E5FA3"/>
    <w:rsid w:val="000E6135"/>
    <w:rsid w:val="000E6728"/>
    <w:rsid w:val="000E67FB"/>
    <w:rsid w:val="000E6967"/>
    <w:rsid w:val="000E6B2D"/>
    <w:rsid w:val="000E6CCF"/>
    <w:rsid w:val="000E713E"/>
    <w:rsid w:val="000E722D"/>
    <w:rsid w:val="000E722F"/>
    <w:rsid w:val="000E757B"/>
    <w:rsid w:val="000E7704"/>
    <w:rsid w:val="000E7750"/>
    <w:rsid w:val="000F02DC"/>
    <w:rsid w:val="000F0EFF"/>
    <w:rsid w:val="000F0F80"/>
    <w:rsid w:val="000F100F"/>
    <w:rsid w:val="000F1161"/>
    <w:rsid w:val="000F12B8"/>
    <w:rsid w:val="000F1472"/>
    <w:rsid w:val="000F1536"/>
    <w:rsid w:val="000F1568"/>
    <w:rsid w:val="000F15D0"/>
    <w:rsid w:val="000F1D23"/>
    <w:rsid w:val="000F1FB8"/>
    <w:rsid w:val="000F24F5"/>
    <w:rsid w:val="000F2BFC"/>
    <w:rsid w:val="000F3449"/>
    <w:rsid w:val="000F354E"/>
    <w:rsid w:val="000F37D8"/>
    <w:rsid w:val="000F3F6B"/>
    <w:rsid w:val="000F3FBF"/>
    <w:rsid w:val="000F42F5"/>
    <w:rsid w:val="000F4ECA"/>
    <w:rsid w:val="000F558D"/>
    <w:rsid w:val="000F589F"/>
    <w:rsid w:val="000F5C94"/>
    <w:rsid w:val="000F6074"/>
    <w:rsid w:val="000F6095"/>
    <w:rsid w:val="000F60A1"/>
    <w:rsid w:val="000F6298"/>
    <w:rsid w:val="000F6641"/>
    <w:rsid w:val="000F6669"/>
    <w:rsid w:val="000F66D8"/>
    <w:rsid w:val="000F68EB"/>
    <w:rsid w:val="000F6936"/>
    <w:rsid w:val="000F696E"/>
    <w:rsid w:val="000F6A22"/>
    <w:rsid w:val="000F6B3C"/>
    <w:rsid w:val="000F7112"/>
    <w:rsid w:val="000F715D"/>
    <w:rsid w:val="000F75CF"/>
    <w:rsid w:val="000F773D"/>
    <w:rsid w:val="000F77CE"/>
    <w:rsid w:val="000F7941"/>
    <w:rsid w:val="000F7949"/>
    <w:rsid w:val="000F7A8B"/>
    <w:rsid w:val="00100126"/>
    <w:rsid w:val="00100204"/>
    <w:rsid w:val="0010054C"/>
    <w:rsid w:val="0010094F"/>
    <w:rsid w:val="00100CB0"/>
    <w:rsid w:val="00100DAD"/>
    <w:rsid w:val="00101536"/>
    <w:rsid w:val="00101E16"/>
    <w:rsid w:val="00101E1B"/>
    <w:rsid w:val="00102625"/>
    <w:rsid w:val="00103575"/>
    <w:rsid w:val="001037A4"/>
    <w:rsid w:val="00103A66"/>
    <w:rsid w:val="00103C5B"/>
    <w:rsid w:val="00103D79"/>
    <w:rsid w:val="001046A6"/>
    <w:rsid w:val="001048A7"/>
    <w:rsid w:val="001049D7"/>
    <w:rsid w:val="00104B2D"/>
    <w:rsid w:val="00104B6E"/>
    <w:rsid w:val="001051FD"/>
    <w:rsid w:val="0010555F"/>
    <w:rsid w:val="00105DC7"/>
    <w:rsid w:val="0010626A"/>
    <w:rsid w:val="00106DBC"/>
    <w:rsid w:val="001071F8"/>
    <w:rsid w:val="001078AB"/>
    <w:rsid w:val="001078C2"/>
    <w:rsid w:val="00107CD9"/>
    <w:rsid w:val="001104FB"/>
    <w:rsid w:val="00110EEA"/>
    <w:rsid w:val="00110FD1"/>
    <w:rsid w:val="00111A3F"/>
    <w:rsid w:val="00111B7C"/>
    <w:rsid w:val="00111B91"/>
    <w:rsid w:val="00111EEF"/>
    <w:rsid w:val="00112682"/>
    <w:rsid w:val="001126D4"/>
    <w:rsid w:val="00112D53"/>
    <w:rsid w:val="00113244"/>
    <w:rsid w:val="00113C0C"/>
    <w:rsid w:val="00113FDE"/>
    <w:rsid w:val="0011423C"/>
    <w:rsid w:val="00114272"/>
    <w:rsid w:val="00114B21"/>
    <w:rsid w:val="001154A1"/>
    <w:rsid w:val="00115732"/>
    <w:rsid w:val="001160E6"/>
    <w:rsid w:val="001161C1"/>
    <w:rsid w:val="00117A13"/>
    <w:rsid w:val="00117A31"/>
    <w:rsid w:val="00117FEC"/>
    <w:rsid w:val="0012038A"/>
    <w:rsid w:val="001206AA"/>
    <w:rsid w:val="001208C6"/>
    <w:rsid w:val="00120A81"/>
    <w:rsid w:val="00120BED"/>
    <w:rsid w:val="001213E6"/>
    <w:rsid w:val="001218BA"/>
    <w:rsid w:val="00121D7A"/>
    <w:rsid w:val="00121DA5"/>
    <w:rsid w:val="0012210D"/>
    <w:rsid w:val="00122488"/>
    <w:rsid w:val="001225CB"/>
    <w:rsid w:val="00122823"/>
    <w:rsid w:val="00122C5F"/>
    <w:rsid w:val="001232B4"/>
    <w:rsid w:val="001232D6"/>
    <w:rsid w:val="001234E9"/>
    <w:rsid w:val="00123998"/>
    <w:rsid w:val="00123B9E"/>
    <w:rsid w:val="00124042"/>
    <w:rsid w:val="00124541"/>
    <w:rsid w:val="00124724"/>
    <w:rsid w:val="001248EC"/>
    <w:rsid w:val="00124F93"/>
    <w:rsid w:val="00125607"/>
    <w:rsid w:val="00125732"/>
    <w:rsid w:val="001258D8"/>
    <w:rsid w:val="00125A65"/>
    <w:rsid w:val="00125AC4"/>
    <w:rsid w:val="00125EBC"/>
    <w:rsid w:val="001267A3"/>
    <w:rsid w:val="00126A0B"/>
    <w:rsid w:val="00126D32"/>
    <w:rsid w:val="00126E96"/>
    <w:rsid w:val="001277A4"/>
    <w:rsid w:val="00130DE0"/>
    <w:rsid w:val="00130F59"/>
    <w:rsid w:val="00130FB2"/>
    <w:rsid w:val="001310BC"/>
    <w:rsid w:val="0013126F"/>
    <w:rsid w:val="00131326"/>
    <w:rsid w:val="001314D4"/>
    <w:rsid w:val="001323EE"/>
    <w:rsid w:val="00132461"/>
    <w:rsid w:val="00133284"/>
    <w:rsid w:val="001333EA"/>
    <w:rsid w:val="00133522"/>
    <w:rsid w:val="00133603"/>
    <w:rsid w:val="00133AF9"/>
    <w:rsid w:val="00133BB1"/>
    <w:rsid w:val="0013406C"/>
    <w:rsid w:val="001340D1"/>
    <w:rsid w:val="0013411C"/>
    <w:rsid w:val="0013535B"/>
    <w:rsid w:val="001355AE"/>
    <w:rsid w:val="00135A7E"/>
    <w:rsid w:val="001360DB"/>
    <w:rsid w:val="001364AB"/>
    <w:rsid w:val="00136955"/>
    <w:rsid w:val="00136AE5"/>
    <w:rsid w:val="00136B35"/>
    <w:rsid w:val="00136F24"/>
    <w:rsid w:val="00136F37"/>
    <w:rsid w:val="001373DC"/>
    <w:rsid w:val="001375C6"/>
    <w:rsid w:val="001376D2"/>
    <w:rsid w:val="001400C9"/>
    <w:rsid w:val="00140758"/>
    <w:rsid w:val="00140C36"/>
    <w:rsid w:val="00140C43"/>
    <w:rsid w:val="00140FCA"/>
    <w:rsid w:val="0014104E"/>
    <w:rsid w:val="0014107F"/>
    <w:rsid w:val="0014117C"/>
    <w:rsid w:val="00141608"/>
    <w:rsid w:val="001416AA"/>
    <w:rsid w:val="00141919"/>
    <w:rsid w:val="00142056"/>
    <w:rsid w:val="00142515"/>
    <w:rsid w:val="00142D82"/>
    <w:rsid w:val="001432AB"/>
    <w:rsid w:val="0014367C"/>
    <w:rsid w:val="0014388D"/>
    <w:rsid w:val="00143A77"/>
    <w:rsid w:val="001442DD"/>
    <w:rsid w:val="00144892"/>
    <w:rsid w:val="001448D0"/>
    <w:rsid w:val="00144B4C"/>
    <w:rsid w:val="00144BCA"/>
    <w:rsid w:val="00144F6E"/>
    <w:rsid w:val="001452F8"/>
    <w:rsid w:val="0014540D"/>
    <w:rsid w:val="0014558A"/>
    <w:rsid w:val="001456E9"/>
    <w:rsid w:val="00145B44"/>
    <w:rsid w:val="001463EF"/>
    <w:rsid w:val="001464B3"/>
    <w:rsid w:val="0014686C"/>
    <w:rsid w:val="00146D93"/>
    <w:rsid w:val="00147178"/>
    <w:rsid w:val="001471AD"/>
    <w:rsid w:val="001474AD"/>
    <w:rsid w:val="00147B7F"/>
    <w:rsid w:val="001505AD"/>
    <w:rsid w:val="001505CB"/>
    <w:rsid w:val="0015060E"/>
    <w:rsid w:val="0015069F"/>
    <w:rsid w:val="00151830"/>
    <w:rsid w:val="00151A05"/>
    <w:rsid w:val="00151B76"/>
    <w:rsid w:val="001526E8"/>
    <w:rsid w:val="001529E4"/>
    <w:rsid w:val="00152CA7"/>
    <w:rsid w:val="00152D66"/>
    <w:rsid w:val="00152EDB"/>
    <w:rsid w:val="00152F7D"/>
    <w:rsid w:val="00152FCA"/>
    <w:rsid w:val="0015380A"/>
    <w:rsid w:val="00153F0D"/>
    <w:rsid w:val="00154316"/>
    <w:rsid w:val="00154535"/>
    <w:rsid w:val="00154A37"/>
    <w:rsid w:val="00154C09"/>
    <w:rsid w:val="00155080"/>
    <w:rsid w:val="0015580E"/>
    <w:rsid w:val="001558F4"/>
    <w:rsid w:val="00155A31"/>
    <w:rsid w:val="001563A8"/>
    <w:rsid w:val="00156A33"/>
    <w:rsid w:val="001571A3"/>
    <w:rsid w:val="00157297"/>
    <w:rsid w:val="001575DA"/>
    <w:rsid w:val="00157F9A"/>
    <w:rsid w:val="0016010A"/>
    <w:rsid w:val="0016017B"/>
    <w:rsid w:val="001606B7"/>
    <w:rsid w:val="00160780"/>
    <w:rsid w:val="00160905"/>
    <w:rsid w:val="001609EA"/>
    <w:rsid w:val="00160B6A"/>
    <w:rsid w:val="00160BCA"/>
    <w:rsid w:val="00160F86"/>
    <w:rsid w:val="00161091"/>
    <w:rsid w:val="00161115"/>
    <w:rsid w:val="00161869"/>
    <w:rsid w:val="00161F74"/>
    <w:rsid w:val="00162AA8"/>
    <w:rsid w:val="00162B7D"/>
    <w:rsid w:val="00162B97"/>
    <w:rsid w:val="00163305"/>
    <w:rsid w:val="001636D5"/>
    <w:rsid w:val="00163821"/>
    <w:rsid w:val="00163EA1"/>
    <w:rsid w:val="001645C0"/>
    <w:rsid w:val="001650DF"/>
    <w:rsid w:val="00165524"/>
    <w:rsid w:val="00165A4E"/>
    <w:rsid w:val="00165AB2"/>
    <w:rsid w:val="00165B4F"/>
    <w:rsid w:val="00165D9F"/>
    <w:rsid w:val="00165E45"/>
    <w:rsid w:val="00165EB2"/>
    <w:rsid w:val="00166000"/>
    <w:rsid w:val="00166414"/>
    <w:rsid w:val="0016648F"/>
    <w:rsid w:val="001673A6"/>
    <w:rsid w:val="001675FC"/>
    <w:rsid w:val="001676C2"/>
    <w:rsid w:val="0016799F"/>
    <w:rsid w:val="00167BE9"/>
    <w:rsid w:val="001706C6"/>
    <w:rsid w:val="00170BAE"/>
    <w:rsid w:val="00170F15"/>
    <w:rsid w:val="00171067"/>
    <w:rsid w:val="001716F2"/>
    <w:rsid w:val="001718F2"/>
    <w:rsid w:val="00171A54"/>
    <w:rsid w:val="00171E9A"/>
    <w:rsid w:val="00172631"/>
    <w:rsid w:val="001726A9"/>
    <w:rsid w:val="00172951"/>
    <w:rsid w:val="00172A13"/>
    <w:rsid w:val="00172D8F"/>
    <w:rsid w:val="00172EE1"/>
    <w:rsid w:val="0017305B"/>
    <w:rsid w:val="00173400"/>
    <w:rsid w:val="001735EC"/>
    <w:rsid w:val="00173817"/>
    <w:rsid w:val="00173A09"/>
    <w:rsid w:val="00174080"/>
    <w:rsid w:val="001740CB"/>
    <w:rsid w:val="0017432F"/>
    <w:rsid w:val="00174ACD"/>
    <w:rsid w:val="00174BD6"/>
    <w:rsid w:val="00174C41"/>
    <w:rsid w:val="001754A6"/>
    <w:rsid w:val="00175640"/>
    <w:rsid w:val="00175D80"/>
    <w:rsid w:val="00175DFC"/>
    <w:rsid w:val="0017649E"/>
    <w:rsid w:val="0017658F"/>
    <w:rsid w:val="00176CA1"/>
    <w:rsid w:val="00176D78"/>
    <w:rsid w:val="001772F4"/>
    <w:rsid w:val="001775EF"/>
    <w:rsid w:val="00177790"/>
    <w:rsid w:val="001779A0"/>
    <w:rsid w:val="001805DA"/>
    <w:rsid w:val="0018069E"/>
    <w:rsid w:val="00180828"/>
    <w:rsid w:val="00180FE1"/>
    <w:rsid w:val="0018196E"/>
    <w:rsid w:val="00181AFD"/>
    <w:rsid w:val="00181BA7"/>
    <w:rsid w:val="00181BEB"/>
    <w:rsid w:val="00182082"/>
    <w:rsid w:val="00182433"/>
    <w:rsid w:val="001824B6"/>
    <w:rsid w:val="00182517"/>
    <w:rsid w:val="00182589"/>
    <w:rsid w:val="00182817"/>
    <w:rsid w:val="00182BEF"/>
    <w:rsid w:val="00182E42"/>
    <w:rsid w:val="001835B3"/>
    <w:rsid w:val="001837DA"/>
    <w:rsid w:val="00183BA4"/>
    <w:rsid w:val="00184408"/>
    <w:rsid w:val="0018473B"/>
    <w:rsid w:val="00184B0A"/>
    <w:rsid w:val="001851F1"/>
    <w:rsid w:val="00185FA0"/>
    <w:rsid w:val="0018610D"/>
    <w:rsid w:val="0018616A"/>
    <w:rsid w:val="00186241"/>
    <w:rsid w:val="00186368"/>
    <w:rsid w:val="00186507"/>
    <w:rsid w:val="00186C5E"/>
    <w:rsid w:val="001874CF"/>
    <w:rsid w:val="00187515"/>
    <w:rsid w:val="00187589"/>
    <w:rsid w:val="00187C0A"/>
    <w:rsid w:val="001904B7"/>
    <w:rsid w:val="001906AA"/>
    <w:rsid w:val="00190AEB"/>
    <w:rsid w:val="00191253"/>
    <w:rsid w:val="00191301"/>
    <w:rsid w:val="00191A12"/>
    <w:rsid w:val="001923AA"/>
    <w:rsid w:val="00192C85"/>
    <w:rsid w:val="0019323C"/>
    <w:rsid w:val="001932A9"/>
    <w:rsid w:val="001933BC"/>
    <w:rsid w:val="001937D5"/>
    <w:rsid w:val="00193C1C"/>
    <w:rsid w:val="00193D6C"/>
    <w:rsid w:val="001943F4"/>
    <w:rsid w:val="00194593"/>
    <w:rsid w:val="001945A7"/>
    <w:rsid w:val="001946C4"/>
    <w:rsid w:val="00194F81"/>
    <w:rsid w:val="00195525"/>
    <w:rsid w:val="0019560F"/>
    <w:rsid w:val="001957B1"/>
    <w:rsid w:val="0019670E"/>
    <w:rsid w:val="001967F9"/>
    <w:rsid w:val="0019724F"/>
    <w:rsid w:val="00197498"/>
    <w:rsid w:val="00197840"/>
    <w:rsid w:val="001979CF"/>
    <w:rsid w:val="00197B3E"/>
    <w:rsid w:val="001A00EA"/>
    <w:rsid w:val="001A04E6"/>
    <w:rsid w:val="001A05BB"/>
    <w:rsid w:val="001A0C58"/>
    <w:rsid w:val="001A0F5A"/>
    <w:rsid w:val="001A1040"/>
    <w:rsid w:val="001A1286"/>
    <w:rsid w:val="001A16B4"/>
    <w:rsid w:val="001A1E3A"/>
    <w:rsid w:val="001A29A9"/>
    <w:rsid w:val="001A2BD5"/>
    <w:rsid w:val="001A2C16"/>
    <w:rsid w:val="001A36DD"/>
    <w:rsid w:val="001A3FE4"/>
    <w:rsid w:val="001A3FE9"/>
    <w:rsid w:val="001A45ED"/>
    <w:rsid w:val="001A496F"/>
    <w:rsid w:val="001A51DD"/>
    <w:rsid w:val="001A5526"/>
    <w:rsid w:val="001A5536"/>
    <w:rsid w:val="001A5636"/>
    <w:rsid w:val="001A56FD"/>
    <w:rsid w:val="001A5B1B"/>
    <w:rsid w:val="001A5E20"/>
    <w:rsid w:val="001A5EB9"/>
    <w:rsid w:val="001A66A3"/>
    <w:rsid w:val="001A6B08"/>
    <w:rsid w:val="001A6C2F"/>
    <w:rsid w:val="001A70BC"/>
    <w:rsid w:val="001A7395"/>
    <w:rsid w:val="001A76B0"/>
    <w:rsid w:val="001A7879"/>
    <w:rsid w:val="001A7956"/>
    <w:rsid w:val="001B0064"/>
    <w:rsid w:val="001B0147"/>
    <w:rsid w:val="001B0496"/>
    <w:rsid w:val="001B05D6"/>
    <w:rsid w:val="001B1670"/>
    <w:rsid w:val="001B1850"/>
    <w:rsid w:val="001B2028"/>
    <w:rsid w:val="001B20AA"/>
    <w:rsid w:val="001B2E6D"/>
    <w:rsid w:val="001B2F07"/>
    <w:rsid w:val="001B3368"/>
    <w:rsid w:val="001B37DE"/>
    <w:rsid w:val="001B381C"/>
    <w:rsid w:val="001B39E1"/>
    <w:rsid w:val="001B3ACB"/>
    <w:rsid w:val="001B3F07"/>
    <w:rsid w:val="001B4224"/>
    <w:rsid w:val="001B437D"/>
    <w:rsid w:val="001B43D4"/>
    <w:rsid w:val="001B4538"/>
    <w:rsid w:val="001B46B6"/>
    <w:rsid w:val="001B4C2D"/>
    <w:rsid w:val="001B4DFF"/>
    <w:rsid w:val="001B5049"/>
    <w:rsid w:val="001B5F9B"/>
    <w:rsid w:val="001B60C0"/>
    <w:rsid w:val="001B6344"/>
    <w:rsid w:val="001B6383"/>
    <w:rsid w:val="001B6C23"/>
    <w:rsid w:val="001B727A"/>
    <w:rsid w:val="001B7C25"/>
    <w:rsid w:val="001B7C86"/>
    <w:rsid w:val="001C01E7"/>
    <w:rsid w:val="001C0538"/>
    <w:rsid w:val="001C0BF5"/>
    <w:rsid w:val="001C0C3D"/>
    <w:rsid w:val="001C0ECA"/>
    <w:rsid w:val="001C0FDA"/>
    <w:rsid w:val="001C118D"/>
    <w:rsid w:val="001C12CA"/>
    <w:rsid w:val="001C1BF7"/>
    <w:rsid w:val="001C1D1E"/>
    <w:rsid w:val="001C20F2"/>
    <w:rsid w:val="001C2473"/>
    <w:rsid w:val="001C2548"/>
    <w:rsid w:val="001C2611"/>
    <w:rsid w:val="001C263A"/>
    <w:rsid w:val="001C3174"/>
    <w:rsid w:val="001C393B"/>
    <w:rsid w:val="001C3944"/>
    <w:rsid w:val="001C3BA8"/>
    <w:rsid w:val="001C4C0B"/>
    <w:rsid w:val="001C4CA5"/>
    <w:rsid w:val="001C5227"/>
    <w:rsid w:val="001C52E3"/>
    <w:rsid w:val="001C57C6"/>
    <w:rsid w:val="001C5ADF"/>
    <w:rsid w:val="001C5AEF"/>
    <w:rsid w:val="001C5DD3"/>
    <w:rsid w:val="001C5EA8"/>
    <w:rsid w:val="001C5ECE"/>
    <w:rsid w:val="001C605F"/>
    <w:rsid w:val="001C6166"/>
    <w:rsid w:val="001C6179"/>
    <w:rsid w:val="001C64B9"/>
    <w:rsid w:val="001C6715"/>
    <w:rsid w:val="001C6756"/>
    <w:rsid w:val="001C7217"/>
    <w:rsid w:val="001C7811"/>
    <w:rsid w:val="001C7A4D"/>
    <w:rsid w:val="001D02A3"/>
    <w:rsid w:val="001D0358"/>
    <w:rsid w:val="001D06DC"/>
    <w:rsid w:val="001D0935"/>
    <w:rsid w:val="001D0F31"/>
    <w:rsid w:val="001D1A7B"/>
    <w:rsid w:val="001D258A"/>
    <w:rsid w:val="001D2872"/>
    <w:rsid w:val="001D2EDC"/>
    <w:rsid w:val="001D31CD"/>
    <w:rsid w:val="001D3602"/>
    <w:rsid w:val="001D3636"/>
    <w:rsid w:val="001D36F3"/>
    <w:rsid w:val="001D3C92"/>
    <w:rsid w:val="001D3E6B"/>
    <w:rsid w:val="001D4240"/>
    <w:rsid w:val="001D457F"/>
    <w:rsid w:val="001D485D"/>
    <w:rsid w:val="001D4903"/>
    <w:rsid w:val="001D4A2A"/>
    <w:rsid w:val="001D5009"/>
    <w:rsid w:val="001D5529"/>
    <w:rsid w:val="001D5F9D"/>
    <w:rsid w:val="001D6238"/>
    <w:rsid w:val="001D64D8"/>
    <w:rsid w:val="001D64E8"/>
    <w:rsid w:val="001D6626"/>
    <w:rsid w:val="001D66A2"/>
    <w:rsid w:val="001D6C49"/>
    <w:rsid w:val="001D6E8C"/>
    <w:rsid w:val="001D7205"/>
    <w:rsid w:val="001D79C8"/>
    <w:rsid w:val="001D7CC6"/>
    <w:rsid w:val="001D7D0C"/>
    <w:rsid w:val="001D7DDF"/>
    <w:rsid w:val="001D7FA3"/>
    <w:rsid w:val="001D7FCC"/>
    <w:rsid w:val="001E01DC"/>
    <w:rsid w:val="001E07D2"/>
    <w:rsid w:val="001E08AF"/>
    <w:rsid w:val="001E1987"/>
    <w:rsid w:val="001E1E37"/>
    <w:rsid w:val="001E1FA8"/>
    <w:rsid w:val="001E2154"/>
    <w:rsid w:val="001E2634"/>
    <w:rsid w:val="001E29AC"/>
    <w:rsid w:val="001E3208"/>
    <w:rsid w:val="001E35D9"/>
    <w:rsid w:val="001E3919"/>
    <w:rsid w:val="001E39FD"/>
    <w:rsid w:val="001E3C46"/>
    <w:rsid w:val="001E48E6"/>
    <w:rsid w:val="001E4D4C"/>
    <w:rsid w:val="001E4F60"/>
    <w:rsid w:val="001E5621"/>
    <w:rsid w:val="001E56F5"/>
    <w:rsid w:val="001E5885"/>
    <w:rsid w:val="001E59DF"/>
    <w:rsid w:val="001E6136"/>
    <w:rsid w:val="001E6E69"/>
    <w:rsid w:val="001E7167"/>
    <w:rsid w:val="001E75D5"/>
    <w:rsid w:val="001E778A"/>
    <w:rsid w:val="001E79D2"/>
    <w:rsid w:val="001F006D"/>
    <w:rsid w:val="001F0784"/>
    <w:rsid w:val="001F0904"/>
    <w:rsid w:val="001F0BCD"/>
    <w:rsid w:val="001F0CA6"/>
    <w:rsid w:val="001F0D0A"/>
    <w:rsid w:val="001F0EC9"/>
    <w:rsid w:val="001F109C"/>
    <w:rsid w:val="001F12FF"/>
    <w:rsid w:val="001F1E6E"/>
    <w:rsid w:val="001F27FF"/>
    <w:rsid w:val="001F294E"/>
    <w:rsid w:val="001F2BC4"/>
    <w:rsid w:val="001F2BDA"/>
    <w:rsid w:val="001F2D96"/>
    <w:rsid w:val="001F3296"/>
    <w:rsid w:val="001F34FE"/>
    <w:rsid w:val="001F3C4D"/>
    <w:rsid w:val="001F470A"/>
    <w:rsid w:val="001F4D66"/>
    <w:rsid w:val="001F4D97"/>
    <w:rsid w:val="001F4DCE"/>
    <w:rsid w:val="001F4DD1"/>
    <w:rsid w:val="001F554B"/>
    <w:rsid w:val="001F5A1B"/>
    <w:rsid w:val="001F5FB9"/>
    <w:rsid w:val="001F66B3"/>
    <w:rsid w:val="001F6B59"/>
    <w:rsid w:val="001F6DA7"/>
    <w:rsid w:val="001F6FE5"/>
    <w:rsid w:val="001F7644"/>
    <w:rsid w:val="001F7873"/>
    <w:rsid w:val="001F7AC1"/>
    <w:rsid w:val="001F7E60"/>
    <w:rsid w:val="002000C5"/>
    <w:rsid w:val="002000E8"/>
    <w:rsid w:val="0020056A"/>
    <w:rsid w:val="00200944"/>
    <w:rsid w:val="00200D43"/>
    <w:rsid w:val="00200FA6"/>
    <w:rsid w:val="002011B9"/>
    <w:rsid w:val="00201622"/>
    <w:rsid w:val="002017D0"/>
    <w:rsid w:val="002018F5"/>
    <w:rsid w:val="0020227A"/>
    <w:rsid w:val="00202B07"/>
    <w:rsid w:val="00202B5F"/>
    <w:rsid w:val="0020308B"/>
    <w:rsid w:val="00203115"/>
    <w:rsid w:val="002036D3"/>
    <w:rsid w:val="0020379C"/>
    <w:rsid w:val="00203CD6"/>
    <w:rsid w:val="00203D25"/>
    <w:rsid w:val="0020413E"/>
    <w:rsid w:val="002043DF"/>
    <w:rsid w:val="002044E7"/>
    <w:rsid w:val="00204D6F"/>
    <w:rsid w:val="00204E04"/>
    <w:rsid w:val="00205610"/>
    <w:rsid w:val="0020583B"/>
    <w:rsid w:val="00205D68"/>
    <w:rsid w:val="00205F9F"/>
    <w:rsid w:val="0020624B"/>
    <w:rsid w:val="0020699A"/>
    <w:rsid w:val="00206BC6"/>
    <w:rsid w:val="00206C47"/>
    <w:rsid w:val="00206C62"/>
    <w:rsid w:val="00206D7A"/>
    <w:rsid w:val="00206F41"/>
    <w:rsid w:val="0020716E"/>
    <w:rsid w:val="00207187"/>
    <w:rsid w:val="002073BF"/>
    <w:rsid w:val="00207A62"/>
    <w:rsid w:val="00207D72"/>
    <w:rsid w:val="00207ED9"/>
    <w:rsid w:val="00210834"/>
    <w:rsid w:val="00210879"/>
    <w:rsid w:val="00210965"/>
    <w:rsid w:val="002109A1"/>
    <w:rsid w:val="00210D2D"/>
    <w:rsid w:val="00211336"/>
    <w:rsid w:val="00211D83"/>
    <w:rsid w:val="00212547"/>
    <w:rsid w:val="00212B54"/>
    <w:rsid w:val="00212D59"/>
    <w:rsid w:val="00212F29"/>
    <w:rsid w:val="002131C2"/>
    <w:rsid w:val="0021369C"/>
    <w:rsid w:val="002137BB"/>
    <w:rsid w:val="0021408D"/>
    <w:rsid w:val="00214460"/>
    <w:rsid w:val="002146D6"/>
    <w:rsid w:val="002148CB"/>
    <w:rsid w:val="00214BAB"/>
    <w:rsid w:val="00215940"/>
    <w:rsid w:val="00215BEB"/>
    <w:rsid w:val="00215D07"/>
    <w:rsid w:val="00215F25"/>
    <w:rsid w:val="00216339"/>
    <w:rsid w:val="0021668F"/>
    <w:rsid w:val="00216718"/>
    <w:rsid w:val="00216D4E"/>
    <w:rsid w:val="002172F8"/>
    <w:rsid w:val="00217520"/>
    <w:rsid w:val="00217532"/>
    <w:rsid w:val="0021794C"/>
    <w:rsid w:val="00217B61"/>
    <w:rsid w:val="0022020F"/>
    <w:rsid w:val="00220BDD"/>
    <w:rsid w:val="00220E11"/>
    <w:rsid w:val="002214F9"/>
    <w:rsid w:val="00221808"/>
    <w:rsid w:val="002219A6"/>
    <w:rsid w:val="00221EED"/>
    <w:rsid w:val="00221EF5"/>
    <w:rsid w:val="00222023"/>
    <w:rsid w:val="00222390"/>
    <w:rsid w:val="00222459"/>
    <w:rsid w:val="00222687"/>
    <w:rsid w:val="00222A5C"/>
    <w:rsid w:val="002232A7"/>
    <w:rsid w:val="002237BC"/>
    <w:rsid w:val="00223824"/>
    <w:rsid w:val="00223C8F"/>
    <w:rsid w:val="00223F8B"/>
    <w:rsid w:val="00224011"/>
    <w:rsid w:val="00224BB4"/>
    <w:rsid w:val="00224C06"/>
    <w:rsid w:val="00224CEC"/>
    <w:rsid w:val="00224D99"/>
    <w:rsid w:val="00224F2B"/>
    <w:rsid w:val="00225887"/>
    <w:rsid w:val="002258A5"/>
    <w:rsid w:val="00225BFA"/>
    <w:rsid w:val="002265CB"/>
    <w:rsid w:val="0022667D"/>
    <w:rsid w:val="00226A7E"/>
    <w:rsid w:val="00226A95"/>
    <w:rsid w:val="00226ED4"/>
    <w:rsid w:val="002270CD"/>
    <w:rsid w:val="0022714F"/>
    <w:rsid w:val="00227358"/>
    <w:rsid w:val="002278CD"/>
    <w:rsid w:val="00227904"/>
    <w:rsid w:val="00227AE0"/>
    <w:rsid w:val="00227EE5"/>
    <w:rsid w:val="002303B6"/>
    <w:rsid w:val="00230EA4"/>
    <w:rsid w:val="00230FB6"/>
    <w:rsid w:val="0023102F"/>
    <w:rsid w:val="0023121C"/>
    <w:rsid w:val="0023136E"/>
    <w:rsid w:val="00231410"/>
    <w:rsid w:val="002316F6"/>
    <w:rsid w:val="00231734"/>
    <w:rsid w:val="00231B53"/>
    <w:rsid w:val="00231C1C"/>
    <w:rsid w:val="0023224D"/>
    <w:rsid w:val="0023249E"/>
    <w:rsid w:val="0023270F"/>
    <w:rsid w:val="002328BD"/>
    <w:rsid w:val="00232995"/>
    <w:rsid w:val="00232C7C"/>
    <w:rsid w:val="00232C92"/>
    <w:rsid w:val="00232F0F"/>
    <w:rsid w:val="00232FCE"/>
    <w:rsid w:val="00233685"/>
    <w:rsid w:val="00233766"/>
    <w:rsid w:val="00233862"/>
    <w:rsid w:val="00233A47"/>
    <w:rsid w:val="00233B35"/>
    <w:rsid w:val="002341B8"/>
    <w:rsid w:val="00234631"/>
    <w:rsid w:val="00234900"/>
    <w:rsid w:val="00234D4C"/>
    <w:rsid w:val="00234E40"/>
    <w:rsid w:val="00235FC6"/>
    <w:rsid w:val="002365A5"/>
    <w:rsid w:val="00236686"/>
    <w:rsid w:val="00236A5F"/>
    <w:rsid w:val="002373F2"/>
    <w:rsid w:val="00237499"/>
    <w:rsid w:val="002378A8"/>
    <w:rsid w:val="00237CA1"/>
    <w:rsid w:val="002401B5"/>
    <w:rsid w:val="00240695"/>
    <w:rsid w:val="00240C75"/>
    <w:rsid w:val="00240D17"/>
    <w:rsid w:val="00240D9A"/>
    <w:rsid w:val="00240FAF"/>
    <w:rsid w:val="00241030"/>
    <w:rsid w:val="002413C2"/>
    <w:rsid w:val="002414B6"/>
    <w:rsid w:val="00241808"/>
    <w:rsid w:val="00241BE6"/>
    <w:rsid w:val="0024205B"/>
    <w:rsid w:val="002423B7"/>
    <w:rsid w:val="0024265B"/>
    <w:rsid w:val="002428ED"/>
    <w:rsid w:val="00242904"/>
    <w:rsid w:val="00243084"/>
    <w:rsid w:val="00243271"/>
    <w:rsid w:val="00243491"/>
    <w:rsid w:val="0024371C"/>
    <w:rsid w:val="00243C71"/>
    <w:rsid w:val="00243F71"/>
    <w:rsid w:val="0024443B"/>
    <w:rsid w:val="002447F4"/>
    <w:rsid w:val="00244CD9"/>
    <w:rsid w:val="00244DFB"/>
    <w:rsid w:val="002451FB"/>
    <w:rsid w:val="002454AB"/>
    <w:rsid w:val="0024551C"/>
    <w:rsid w:val="00245A2B"/>
    <w:rsid w:val="00245ACA"/>
    <w:rsid w:val="00245AE2"/>
    <w:rsid w:val="00245C84"/>
    <w:rsid w:val="00246366"/>
    <w:rsid w:val="00246415"/>
    <w:rsid w:val="00246438"/>
    <w:rsid w:val="0024656F"/>
    <w:rsid w:val="002467A9"/>
    <w:rsid w:val="00246A1C"/>
    <w:rsid w:val="00246EDE"/>
    <w:rsid w:val="00247A9C"/>
    <w:rsid w:val="00247EF2"/>
    <w:rsid w:val="002503C4"/>
    <w:rsid w:val="00250519"/>
    <w:rsid w:val="002514DD"/>
    <w:rsid w:val="002514E8"/>
    <w:rsid w:val="00251BC0"/>
    <w:rsid w:val="002520A0"/>
    <w:rsid w:val="002520C1"/>
    <w:rsid w:val="002523B8"/>
    <w:rsid w:val="00252620"/>
    <w:rsid w:val="00252B0E"/>
    <w:rsid w:val="00252C07"/>
    <w:rsid w:val="00252CFC"/>
    <w:rsid w:val="00252EED"/>
    <w:rsid w:val="002534AB"/>
    <w:rsid w:val="00254116"/>
    <w:rsid w:val="00254180"/>
    <w:rsid w:val="00254233"/>
    <w:rsid w:val="002542A9"/>
    <w:rsid w:val="00254452"/>
    <w:rsid w:val="0025455B"/>
    <w:rsid w:val="00254BA4"/>
    <w:rsid w:val="002555A9"/>
    <w:rsid w:val="0025589A"/>
    <w:rsid w:val="00255915"/>
    <w:rsid w:val="00255A13"/>
    <w:rsid w:val="00255CF1"/>
    <w:rsid w:val="002566A5"/>
    <w:rsid w:val="00256840"/>
    <w:rsid w:val="002573A0"/>
    <w:rsid w:val="0025745F"/>
    <w:rsid w:val="00257A31"/>
    <w:rsid w:val="00257B57"/>
    <w:rsid w:val="00260158"/>
    <w:rsid w:val="00260281"/>
    <w:rsid w:val="00260EC3"/>
    <w:rsid w:val="00260F47"/>
    <w:rsid w:val="002613FF"/>
    <w:rsid w:val="00261566"/>
    <w:rsid w:val="00261594"/>
    <w:rsid w:val="0026164D"/>
    <w:rsid w:val="00261BFC"/>
    <w:rsid w:val="00261D4E"/>
    <w:rsid w:val="00261E42"/>
    <w:rsid w:val="00262208"/>
    <w:rsid w:val="002622CB"/>
    <w:rsid w:val="002623A9"/>
    <w:rsid w:val="00262543"/>
    <w:rsid w:val="002627F0"/>
    <w:rsid w:val="00262969"/>
    <w:rsid w:val="00262B5C"/>
    <w:rsid w:val="00262CF3"/>
    <w:rsid w:val="00262E32"/>
    <w:rsid w:val="00263157"/>
    <w:rsid w:val="002631BC"/>
    <w:rsid w:val="00263306"/>
    <w:rsid w:val="00263B85"/>
    <w:rsid w:val="00264089"/>
    <w:rsid w:val="00264399"/>
    <w:rsid w:val="002644F2"/>
    <w:rsid w:val="002645B7"/>
    <w:rsid w:val="002654D1"/>
    <w:rsid w:val="00265914"/>
    <w:rsid w:val="002668AB"/>
    <w:rsid w:val="00266A3E"/>
    <w:rsid w:val="00267176"/>
    <w:rsid w:val="00267BF2"/>
    <w:rsid w:val="00267DAF"/>
    <w:rsid w:val="0027037F"/>
    <w:rsid w:val="00270439"/>
    <w:rsid w:val="00270511"/>
    <w:rsid w:val="002705BF"/>
    <w:rsid w:val="00270CAF"/>
    <w:rsid w:val="00270CD1"/>
    <w:rsid w:val="002717A2"/>
    <w:rsid w:val="0027184B"/>
    <w:rsid w:val="00271EF2"/>
    <w:rsid w:val="002722C7"/>
    <w:rsid w:val="00272663"/>
    <w:rsid w:val="0027304A"/>
    <w:rsid w:val="002730AC"/>
    <w:rsid w:val="0027345C"/>
    <w:rsid w:val="00273B83"/>
    <w:rsid w:val="00273C83"/>
    <w:rsid w:val="00273F13"/>
    <w:rsid w:val="002752A5"/>
    <w:rsid w:val="00275347"/>
    <w:rsid w:val="002755E8"/>
    <w:rsid w:val="00275B23"/>
    <w:rsid w:val="00275C9B"/>
    <w:rsid w:val="00275CA9"/>
    <w:rsid w:val="00275CEF"/>
    <w:rsid w:val="00276138"/>
    <w:rsid w:val="00276301"/>
    <w:rsid w:val="002765D9"/>
    <w:rsid w:val="00276DAD"/>
    <w:rsid w:val="0027742C"/>
    <w:rsid w:val="0027775E"/>
    <w:rsid w:val="0027776C"/>
    <w:rsid w:val="00277884"/>
    <w:rsid w:val="00277BFE"/>
    <w:rsid w:val="002801A4"/>
    <w:rsid w:val="00280643"/>
    <w:rsid w:val="0028071B"/>
    <w:rsid w:val="00280DD0"/>
    <w:rsid w:val="00280E37"/>
    <w:rsid w:val="00280FDD"/>
    <w:rsid w:val="002816D7"/>
    <w:rsid w:val="00281812"/>
    <w:rsid w:val="00281B92"/>
    <w:rsid w:val="00281CB6"/>
    <w:rsid w:val="0028235E"/>
    <w:rsid w:val="0028251E"/>
    <w:rsid w:val="00282D32"/>
    <w:rsid w:val="002832D6"/>
    <w:rsid w:val="00283470"/>
    <w:rsid w:val="002836A0"/>
    <w:rsid w:val="002836A4"/>
    <w:rsid w:val="00284174"/>
    <w:rsid w:val="002843CC"/>
    <w:rsid w:val="00284536"/>
    <w:rsid w:val="002849D4"/>
    <w:rsid w:val="00284E27"/>
    <w:rsid w:val="00284F8E"/>
    <w:rsid w:val="00285977"/>
    <w:rsid w:val="00285C2A"/>
    <w:rsid w:val="00285C61"/>
    <w:rsid w:val="00285FF1"/>
    <w:rsid w:val="00286169"/>
    <w:rsid w:val="00286976"/>
    <w:rsid w:val="00287151"/>
    <w:rsid w:val="00287336"/>
    <w:rsid w:val="00287FB1"/>
    <w:rsid w:val="002901E0"/>
    <w:rsid w:val="00290207"/>
    <w:rsid w:val="0029078A"/>
    <w:rsid w:val="00290B6A"/>
    <w:rsid w:val="00291843"/>
    <w:rsid w:val="00291A15"/>
    <w:rsid w:val="002921D4"/>
    <w:rsid w:val="00292966"/>
    <w:rsid w:val="0029354C"/>
    <w:rsid w:val="00293750"/>
    <w:rsid w:val="00293822"/>
    <w:rsid w:val="00294C7F"/>
    <w:rsid w:val="002950EC"/>
    <w:rsid w:val="00295138"/>
    <w:rsid w:val="0029545D"/>
    <w:rsid w:val="002954A5"/>
    <w:rsid w:val="00295C03"/>
    <w:rsid w:val="00296240"/>
    <w:rsid w:val="00296464"/>
    <w:rsid w:val="002966B8"/>
    <w:rsid w:val="0029672D"/>
    <w:rsid w:val="00296926"/>
    <w:rsid w:val="002976B7"/>
    <w:rsid w:val="00297BD1"/>
    <w:rsid w:val="002A029C"/>
    <w:rsid w:val="002A032F"/>
    <w:rsid w:val="002A0873"/>
    <w:rsid w:val="002A0A67"/>
    <w:rsid w:val="002A0BC6"/>
    <w:rsid w:val="002A10FF"/>
    <w:rsid w:val="002A110F"/>
    <w:rsid w:val="002A20C7"/>
    <w:rsid w:val="002A2141"/>
    <w:rsid w:val="002A22F8"/>
    <w:rsid w:val="002A24FF"/>
    <w:rsid w:val="002A2A47"/>
    <w:rsid w:val="002A3B51"/>
    <w:rsid w:val="002A3DDF"/>
    <w:rsid w:val="002A44FF"/>
    <w:rsid w:val="002A45DD"/>
    <w:rsid w:val="002A4684"/>
    <w:rsid w:val="002A49B9"/>
    <w:rsid w:val="002A4E24"/>
    <w:rsid w:val="002A507A"/>
    <w:rsid w:val="002A50EA"/>
    <w:rsid w:val="002A5400"/>
    <w:rsid w:val="002A5567"/>
    <w:rsid w:val="002A5713"/>
    <w:rsid w:val="002A5998"/>
    <w:rsid w:val="002A5DDF"/>
    <w:rsid w:val="002A611C"/>
    <w:rsid w:val="002A6444"/>
    <w:rsid w:val="002A68AC"/>
    <w:rsid w:val="002A69F7"/>
    <w:rsid w:val="002A6E37"/>
    <w:rsid w:val="002A756C"/>
    <w:rsid w:val="002A790D"/>
    <w:rsid w:val="002A7B32"/>
    <w:rsid w:val="002A7E6C"/>
    <w:rsid w:val="002B00DB"/>
    <w:rsid w:val="002B0143"/>
    <w:rsid w:val="002B0174"/>
    <w:rsid w:val="002B01C9"/>
    <w:rsid w:val="002B11FB"/>
    <w:rsid w:val="002B193D"/>
    <w:rsid w:val="002B3371"/>
    <w:rsid w:val="002B4364"/>
    <w:rsid w:val="002B43BB"/>
    <w:rsid w:val="002B4437"/>
    <w:rsid w:val="002B482E"/>
    <w:rsid w:val="002B492E"/>
    <w:rsid w:val="002B50F1"/>
    <w:rsid w:val="002B53E7"/>
    <w:rsid w:val="002B5F55"/>
    <w:rsid w:val="002B6102"/>
    <w:rsid w:val="002B68E4"/>
    <w:rsid w:val="002B6A44"/>
    <w:rsid w:val="002B6D10"/>
    <w:rsid w:val="002B6E45"/>
    <w:rsid w:val="002B6E92"/>
    <w:rsid w:val="002B706B"/>
    <w:rsid w:val="002B7220"/>
    <w:rsid w:val="002B7525"/>
    <w:rsid w:val="002B7BC3"/>
    <w:rsid w:val="002C017D"/>
    <w:rsid w:val="002C035A"/>
    <w:rsid w:val="002C09ED"/>
    <w:rsid w:val="002C0CC8"/>
    <w:rsid w:val="002C145D"/>
    <w:rsid w:val="002C1790"/>
    <w:rsid w:val="002C17B2"/>
    <w:rsid w:val="002C183A"/>
    <w:rsid w:val="002C2057"/>
    <w:rsid w:val="002C24D4"/>
    <w:rsid w:val="002C274B"/>
    <w:rsid w:val="002C3601"/>
    <w:rsid w:val="002C3773"/>
    <w:rsid w:val="002C37F3"/>
    <w:rsid w:val="002C3813"/>
    <w:rsid w:val="002C3E5A"/>
    <w:rsid w:val="002C41CD"/>
    <w:rsid w:val="002C439D"/>
    <w:rsid w:val="002C4552"/>
    <w:rsid w:val="002C49DC"/>
    <w:rsid w:val="002C513B"/>
    <w:rsid w:val="002C540A"/>
    <w:rsid w:val="002C574E"/>
    <w:rsid w:val="002C57EC"/>
    <w:rsid w:val="002C5A16"/>
    <w:rsid w:val="002C6962"/>
    <w:rsid w:val="002C79DB"/>
    <w:rsid w:val="002C7CC3"/>
    <w:rsid w:val="002C7EE8"/>
    <w:rsid w:val="002D009B"/>
    <w:rsid w:val="002D0593"/>
    <w:rsid w:val="002D0FBE"/>
    <w:rsid w:val="002D1098"/>
    <w:rsid w:val="002D15C5"/>
    <w:rsid w:val="002D1997"/>
    <w:rsid w:val="002D1D6A"/>
    <w:rsid w:val="002D26A4"/>
    <w:rsid w:val="002D28CA"/>
    <w:rsid w:val="002D28D6"/>
    <w:rsid w:val="002D28FF"/>
    <w:rsid w:val="002D2BEF"/>
    <w:rsid w:val="002D2E67"/>
    <w:rsid w:val="002D2F97"/>
    <w:rsid w:val="002D2FC3"/>
    <w:rsid w:val="002D35AF"/>
    <w:rsid w:val="002D37C5"/>
    <w:rsid w:val="002D3FA2"/>
    <w:rsid w:val="002D44FF"/>
    <w:rsid w:val="002D4A7B"/>
    <w:rsid w:val="002D4E33"/>
    <w:rsid w:val="002D58CF"/>
    <w:rsid w:val="002D5A21"/>
    <w:rsid w:val="002D5DD3"/>
    <w:rsid w:val="002D605F"/>
    <w:rsid w:val="002D681B"/>
    <w:rsid w:val="002D68BC"/>
    <w:rsid w:val="002D6E8F"/>
    <w:rsid w:val="002D7009"/>
    <w:rsid w:val="002D7271"/>
    <w:rsid w:val="002D76B0"/>
    <w:rsid w:val="002D7823"/>
    <w:rsid w:val="002D78BE"/>
    <w:rsid w:val="002D7DA7"/>
    <w:rsid w:val="002E0010"/>
    <w:rsid w:val="002E0090"/>
    <w:rsid w:val="002E00E8"/>
    <w:rsid w:val="002E0C10"/>
    <w:rsid w:val="002E0D87"/>
    <w:rsid w:val="002E0E8F"/>
    <w:rsid w:val="002E126C"/>
    <w:rsid w:val="002E1926"/>
    <w:rsid w:val="002E19B6"/>
    <w:rsid w:val="002E1FFB"/>
    <w:rsid w:val="002E246A"/>
    <w:rsid w:val="002E26E9"/>
    <w:rsid w:val="002E2F01"/>
    <w:rsid w:val="002E308F"/>
    <w:rsid w:val="002E36CF"/>
    <w:rsid w:val="002E3B7E"/>
    <w:rsid w:val="002E3DA2"/>
    <w:rsid w:val="002E42FC"/>
    <w:rsid w:val="002E454E"/>
    <w:rsid w:val="002E4CA8"/>
    <w:rsid w:val="002E4D3F"/>
    <w:rsid w:val="002E535F"/>
    <w:rsid w:val="002E57A4"/>
    <w:rsid w:val="002E58B9"/>
    <w:rsid w:val="002E5DE8"/>
    <w:rsid w:val="002E62FC"/>
    <w:rsid w:val="002E6352"/>
    <w:rsid w:val="002E68B2"/>
    <w:rsid w:val="002E6AD0"/>
    <w:rsid w:val="002E6AE1"/>
    <w:rsid w:val="002E7868"/>
    <w:rsid w:val="002E7AEE"/>
    <w:rsid w:val="002E7B64"/>
    <w:rsid w:val="002F0104"/>
    <w:rsid w:val="002F0899"/>
    <w:rsid w:val="002F08EC"/>
    <w:rsid w:val="002F0C68"/>
    <w:rsid w:val="002F1084"/>
    <w:rsid w:val="002F12DF"/>
    <w:rsid w:val="002F15BD"/>
    <w:rsid w:val="002F17BF"/>
    <w:rsid w:val="002F17CC"/>
    <w:rsid w:val="002F1B85"/>
    <w:rsid w:val="002F1E48"/>
    <w:rsid w:val="002F1EAD"/>
    <w:rsid w:val="002F274B"/>
    <w:rsid w:val="002F2B8A"/>
    <w:rsid w:val="002F2C3E"/>
    <w:rsid w:val="002F2DAE"/>
    <w:rsid w:val="002F34D0"/>
    <w:rsid w:val="002F39D1"/>
    <w:rsid w:val="002F4063"/>
    <w:rsid w:val="002F4154"/>
    <w:rsid w:val="002F44AE"/>
    <w:rsid w:val="002F49FA"/>
    <w:rsid w:val="002F5595"/>
    <w:rsid w:val="002F5C48"/>
    <w:rsid w:val="002F5F9D"/>
    <w:rsid w:val="002F5FFE"/>
    <w:rsid w:val="002F6278"/>
    <w:rsid w:val="002F6521"/>
    <w:rsid w:val="002F65A8"/>
    <w:rsid w:val="002F6C32"/>
    <w:rsid w:val="002F7262"/>
    <w:rsid w:val="002F7592"/>
    <w:rsid w:val="002F7751"/>
    <w:rsid w:val="002F7754"/>
    <w:rsid w:val="002F78C9"/>
    <w:rsid w:val="002F7BDF"/>
    <w:rsid w:val="003002CF"/>
    <w:rsid w:val="0030069F"/>
    <w:rsid w:val="00300C2D"/>
    <w:rsid w:val="00300C3E"/>
    <w:rsid w:val="00300E92"/>
    <w:rsid w:val="0030110A"/>
    <w:rsid w:val="00301CA9"/>
    <w:rsid w:val="00301D4C"/>
    <w:rsid w:val="00302096"/>
    <w:rsid w:val="00302134"/>
    <w:rsid w:val="003021AC"/>
    <w:rsid w:val="00302871"/>
    <w:rsid w:val="0030303F"/>
    <w:rsid w:val="0030344F"/>
    <w:rsid w:val="00303900"/>
    <w:rsid w:val="00303904"/>
    <w:rsid w:val="0030397F"/>
    <w:rsid w:val="00303A40"/>
    <w:rsid w:val="00303F75"/>
    <w:rsid w:val="00303FA2"/>
    <w:rsid w:val="00303FC1"/>
    <w:rsid w:val="003040DE"/>
    <w:rsid w:val="003041F6"/>
    <w:rsid w:val="0030435F"/>
    <w:rsid w:val="00304F7C"/>
    <w:rsid w:val="00305B89"/>
    <w:rsid w:val="00305E5F"/>
    <w:rsid w:val="00306293"/>
    <w:rsid w:val="003062B0"/>
    <w:rsid w:val="003067FF"/>
    <w:rsid w:val="00306B2D"/>
    <w:rsid w:val="0030717B"/>
    <w:rsid w:val="00307241"/>
    <w:rsid w:val="00310578"/>
    <w:rsid w:val="003106EB"/>
    <w:rsid w:val="0031082D"/>
    <w:rsid w:val="00310863"/>
    <w:rsid w:val="0031098C"/>
    <w:rsid w:val="00310A66"/>
    <w:rsid w:val="00311014"/>
    <w:rsid w:val="00311028"/>
    <w:rsid w:val="003113E8"/>
    <w:rsid w:val="00311C0C"/>
    <w:rsid w:val="00311E1D"/>
    <w:rsid w:val="0031249B"/>
    <w:rsid w:val="00312C67"/>
    <w:rsid w:val="00312F11"/>
    <w:rsid w:val="00312F4C"/>
    <w:rsid w:val="00313267"/>
    <w:rsid w:val="003133D1"/>
    <w:rsid w:val="003136AF"/>
    <w:rsid w:val="003139F7"/>
    <w:rsid w:val="00313A34"/>
    <w:rsid w:val="00313B03"/>
    <w:rsid w:val="00313D3F"/>
    <w:rsid w:val="0031430C"/>
    <w:rsid w:val="00314452"/>
    <w:rsid w:val="00314478"/>
    <w:rsid w:val="00314489"/>
    <w:rsid w:val="003145F3"/>
    <w:rsid w:val="00314696"/>
    <w:rsid w:val="00314718"/>
    <w:rsid w:val="0031495F"/>
    <w:rsid w:val="00314A6D"/>
    <w:rsid w:val="003153A4"/>
    <w:rsid w:val="003153F1"/>
    <w:rsid w:val="0031543F"/>
    <w:rsid w:val="003155AE"/>
    <w:rsid w:val="003157E8"/>
    <w:rsid w:val="003159CA"/>
    <w:rsid w:val="00315A1C"/>
    <w:rsid w:val="00315F5B"/>
    <w:rsid w:val="00316229"/>
    <w:rsid w:val="00316875"/>
    <w:rsid w:val="003175FA"/>
    <w:rsid w:val="00317AB5"/>
    <w:rsid w:val="0032017C"/>
    <w:rsid w:val="003205EC"/>
    <w:rsid w:val="00320688"/>
    <w:rsid w:val="0032081A"/>
    <w:rsid w:val="003209F9"/>
    <w:rsid w:val="00320BE7"/>
    <w:rsid w:val="00320F18"/>
    <w:rsid w:val="00320F9D"/>
    <w:rsid w:val="00321362"/>
    <w:rsid w:val="00321402"/>
    <w:rsid w:val="00321BED"/>
    <w:rsid w:val="00322533"/>
    <w:rsid w:val="0032256C"/>
    <w:rsid w:val="00322B2B"/>
    <w:rsid w:val="00322CE5"/>
    <w:rsid w:val="00323013"/>
    <w:rsid w:val="00323310"/>
    <w:rsid w:val="003233A1"/>
    <w:rsid w:val="00323431"/>
    <w:rsid w:val="00323467"/>
    <w:rsid w:val="00323663"/>
    <w:rsid w:val="00323740"/>
    <w:rsid w:val="00323B81"/>
    <w:rsid w:val="00324723"/>
    <w:rsid w:val="003249C7"/>
    <w:rsid w:val="003249D6"/>
    <w:rsid w:val="00324CDD"/>
    <w:rsid w:val="003252B4"/>
    <w:rsid w:val="0032545A"/>
    <w:rsid w:val="003257D0"/>
    <w:rsid w:val="003258B3"/>
    <w:rsid w:val="0032591B"/>
    <w:rsid w:val="00325B11"/>
    <w:rsid w:val="00325D8C"/>
    <w:rsid w:val="00326086"/>
    <w:rsid w:val="00326163"/>
    <w:rsid w:val="00326224"/>
    <w:rsid w:val="00326449"/>
    <w:rsid w:val="003268A2"/>
    <w:rsid w:val="00327135"/>
    <w:rsid w:val="0032757B"/>
    <w:rsid w:val="00327882"/>
    <w:rsid w:val="003279CE"/>
    <w:rsid w:val="00327DCD"/>
    <w:rsid w:val="003303CB"/>
    <w:rsid w:val="00330470"/>
    <w:rsid w:val="0033062C"/>
    <w:rsid w:val="00330AC3"/>
    <w:rsid w:val="00330E4E"/>
    <w:rsid w:val="00330F4E"/>
    <w:rsid w:val="0033104E"/>
    <w:rsid w:val="003313FD"/>
    <w:rsid w:val="003318CD"/>
    <w:rsid w:val="00331917"/>
    <w:rsid w:val="0033220A"/>
    <w:rsid w:val="00332589"/>
    <w:rsid w:val="00332DD7"/>
    <w:rsid w:val="0033318F"/>
    <w:rsid w:val="00333A02"/>
    <w:rsid w:val="00333C26"/>
    <w:rsid w:val="00333CBB"/>
    <w:rsid w:val="00334D16"/>
    <w:rsid w:val="00335158"/>
    <w:rsid w:val="00335268"/>
    <w:rsid w:val="003357AE"/>
    <w:rsid w:val="00335DB6"/>
    <w:rsid w:val="00335DE2"/>
    <w:rsid w:val="00335F55"/>
    <w:rsid w:val="003364A3"/>
    <w:rsid w:val="003364DC"/>
    <w:rsid w:val="00336EF1"/>
    <w:rsid w:val="00337600"/>
    <w:rsid w:val="00337939"/>
    <w:rsid w:val="00337C1B"/>
    <w:rsid w:val="00337FB7"/>
    <w:rsid w:val="00340393"/>
    <w:rsid w:val="0034082B"/>
    <w:rsid w:val="003409F3"/>
    <w:rsid w:val="00340B74"/>
    <w:rsid w:val="00340C83"/>
    <w:rsid w:val="00341EE9"/>
    <w:rsid w:val="00342056"/>
    <w:rsid w:val="00342148"/>
    <w:rsid w:val="003429E4"/>
    <w:rsid w:val="00342EC0"/>
    <w:rsid w:val="003433D6"/>
    <w:rsid w:val="00343E01"/>
    <w:rsid w:val="0034420B"/>
    <w:rsid w:val="0034432C"/>
    <w:rsid w:val="00344E02"/>
    <w:rsid w:val="00345C2F"/>
    <w:rsid w:val="00345F3D"/>
    <w:rsid w:val="0034610A"/>
    <w:rsid w:val="00346356"/>
    <w:rsid w:val="0034657C"/>
    <w:rsid w:val="003468ED"/>
    <w:rsid w:val="00346999"/>
    <w:rsid w:val="003469D9"/>
    <w:rsid w:val="00346A78"/>
    <w:rsid w:val="00347119"/>
    <w:rsid w:val="00347263"/>
    <w:rsid w:val="003472FB"/>
    <w:rsid w:val="00347759"/>
    <w:rsid w:val="00350743"/>
    <w:rsid w:val="00350A48"/>
    <w:rsid w:val="00350C2B"/>
    <w:rsid w:val="00350F3E"/>
    <w:rsid w:val="003518A2"/>
    <w:rsid w:val="003518E5"/>
    <w:rsid w:val="003518EB"/>
    <w:rsid w:val="00351B51"/>
    <w:rsid w:val="00352384"/>
    <w:rsid w:val="003523A4"/>
    <w:rsid w:val="00352EDA"/>
    <w:rsid w:val="003532D3"/>
    <w:rsid w:val="00353369"/>
    <w:rsid w:val="00353384"/>
    <w:rsid w:val="0035372C"/>
    <w:rsid w:val="00353A59"/>
    <w:rsid w:val="00353DA7"/>
    <w:rsid w:val="00353EA6"/>
    <w:rsid w:val="00354940"/>
    <w:rsid w:val="00354A0F"/>
    <w:rsid w:val="00354E9B"/>
    <w:rsid w:val="00354F11"/>
    <w:rsid w:val="00355F6F"/>
    <w:rsid w:val="00356F39"/>
    <w:rsid w:val="00356F42"/>
    <w:rsid w:val="00357055"/>
    <w:rsid w:val="0035748A"/>
    <w:rsid w:val="003578A2"/>
    <w:rsid w:val="00357AE9"/>
    <w:rsid w:val="00357B61"/>
    <w:rsid w:val="00357BF9"/>
    <w:rsid w:val="00357C94"/>
    <w:rsid w:val="00357E41"/>
    <w:rsid w:val="0036023A"/>
    <w:rsid w:val="003602BE"/>
    <w:rsid w:val="003606AD"/>
    <w:rsid w:val="00360948"/>
    <w:rsid w:val="00360BB6"/>
    <w:rsid w:val="00360EE1"/>
    <w:rsid w:val="00361796"/>
    <w:rsid w:val="0036188C"/>
    <w:rsid w:val="00361D5E"/>
    <w:rsid w:val="00361FD9"/>
    <w:rsid w:val="00362122"/>
    <w:rsid w:val="0036254E"/>
    <w:rsid w:val="00362626"/>
    <w:rsid w:val="003627B5"/>
    <w:rsid w:val="0036290A"/>
    <w:rsid w:val="00362E43"/>
    <w:rsid w:val="003632C6"/>
    <w:rsid w:val="0036388D"/>
    <w:rsid w:val="003639C9"/>
    <w:rsid w:val="00363AB9"/>
    <w:rsid w:val="00363B55"/>
    <w:rsid w:val="0036407B"/>
    <w:rsid w:val="003642E2"/>
    <w:rsid w:val="00364324"/>
    <w:rsid w:val="00364403"/>
    <w:rsid w:val="00364C0B"/>
    <w:rsid w:val="0036508A"/>
    <w:rsid w:val="003656F9"/>
    <w:rsid w:val="00365911"/>
    <w:rsid w:val="00365A12"/>
    <w:rsid w:val="0036657D"/>
    <w:rsid w:val="003665A0"/>
    <w:rsid w:val="003665DF"/>
    <w:rsid w:val="003668B2"/>
    <w:rsid w:val="0036691D"/>
    <w:rsid w:val="00366E5C"/>
    <w:rsid w:val="0036747D"/>
    <w:rsid w:val="00367580"/>
    <w:rsid w:val="00367635"/>
    <w:rsid w:val="003676E2"/>
    <w:rsid w:val="0036775E"/>
    <w:rsid w:val="00367AE5"/>
    <w:rsid w:val="00367B52"/>
    <w:rsid w:val="00367C36"/>
    <w:rsid w:val="00370D42"/>
    <w:rsid w:val="00371125"/>
    <w:rsid w:val="0037114F"/>
    <w:rsid w:val="00371632"/>
    <w:rsid w:val="003718FD"/>
    <w:rsid w:val="00371B9D"/>
    <w:rsid w:val="00371D8C"/>
    <w:rsid w:val="0037220F"/>
    <w:rsid w:val="00372311"/>
    <w:rsid w:val="0037244D"/>
    <w:rsid w:val="00372609"/>
    <w:rsid w:val="00372BE2"/>
    <w:rsid w:val="00372FAD"/>
    <w:rsid w:val="003730CE"/>
    <w:rsid w:val="003735E2"/>
    <w:rsid w:val="0037384C"/>
    <w:rsid w:val="00373926"/>
    <w:rsid w:val="00373AE2"/>
    <w:rsid w:val="00373EDB"/>
    <w:rsid w:val="00374302"/>
    <w:rsid w:val="00374322"/>
    <w:rsid w:val="00374645"/>
    <w:rsid w:val="0037497C"/>
    <w:rsid w:val="00375246"/>
    <w:rsid w:val="00375327"/>
    <w:rsid w:val="0037544A"/>
    <w:rsid w:val="0037567E"/>
    <w:rsid w:val="00375BEF"/>
    <w:rsid w:val="00375E02"/>
    <w:rsid w:val="00375EF5"/>
    <w:rsid w:val="0037600D"/>
    <w:rsid w:val="00376046"/>
    <w:rsid w:val="00376B47"/>
    <w:rsid w:val="00376C22"/>
    <w:rsid w:val="00376C6A"/>
    <w:rsid w:val="00376CAB"/>
    <w:rsid w:val="00376D23"/>
    <w:rsid w:val="00376FBF"/>
    <w:rsid w:val="00377E96"/>
    <w:rsid w:val="00377F41"/>
    <w:rsid w:val="00380256"/>
    <w:rsid w:val="003809A3"/>
    <w:rsid w:val="00380AE7"/>
    <w:rsid w:val="00380EC0"/>
    <w:rsid w:val="003812F8"/>
    <w:rsid w:val="003816B6"/>
    <w:rsid w:val="00381A42"/>
    <w:rsid w:val="00382133"/>
    <w:rsid w:val="003821A3"/>
    <w:rsid w:val="0038247F"/>
    <w:rsid w:val="00382560"/>
    <w:rsid w:val="00382705"/>
    <w:rsid w:val="003827D7"/>
    <w:rsid w:val="003828BA"/>
    <w:rsid w:val="0038296C"/>
    <w:rsid w:val="00382ADD"/>
    <w:rsid w:val="00382C14"/>
    <w:rsid w:val="0038338E"/>
    <w:rsid w:val="003834A9"/>
    <w:rsid w:val="0038388B"/>
    <w:rsid w:val="00383E74"/>
    <w:rsid w:val="00384667"/>
    <w:rsid w:val="003848B9"/>
    <w:rsid w:val="00384E67"/>
    <w:rsid w:val="00384F0D"/>
    <w:rsid w:val="00385117"/>
    <w:rsid w:val="003852DF"/>
    <w:rsid w:val="003853B5"/>
    <w:rsid w:val="0038630C"/>
    <w:rsid w:val="00386854"/>
    <w:rsid w:val="003870BF"/>
    <w:rsid w:val="00387C7A"/>
    <w:rsid w:val="00387D05"/>
    <w:rsid w:val="00387F82"/>
    <w:rsid w:val="003902A0"/>
    <w:rsid w:val="0039119B"/>
    <w:rsid w:val="00391367"/>
    <w:rsid w:val="00391FD4"/>
    <w:rsid w:val="003927E1"/>
    <w:rsid w:val="00392973"/>
    <w:rsid w:val="003929B1"/>
    <w:rsid w:val="00393515"/>
    <w:rsid w:val="003936CE"/>
    <w:rsid w:val="003936F3"/>
    <w:rsid w:val="00393893"/>
    <w:rsid w:val="00393B4B"/>
    <w:rsid w:val="00393D8C"/>
    <w:rsid w:val="003942D4"/>
    <w:rsid w:val="003942D6"/>
    <w:rsid w:val="00394770"/>
    <w:rsid w:val="00394ABA"/>
    <w:rsid w:val="00394C36"/>
    <w:rsid w:val="00394EE0"/>
    <w:rsid w:val="0039516A"/>
    <w:rsid w:val="003953B5"/>
    <w:rsid w:val="0039572F"/>
    <w:rsid w:val="003957C5"/>
    <w:rsid w:val="00395882"/>
    <w:rsid w:val="00395AD6"/>
    <w:rsid w:val="00395F50"/>
    <w:rsid w:val="00395F93"/>
    <w:rsid w:val="00395FF0"/>
    <w:rsid w:val="003961E3"/>
    <w:rsid w:val="0039739F"/>
    <w:rsid w:val="00397515"/>
    <w:rsid w:val="00397B3D"/>
    <w:rsid w:val="00397B5C"/>
    <w:rsid w:val="003A001B"/>
    <w:rsid w:val="003A09A9"/>
    <w:rsid w:val="003A0BA1"/>
    <w:rsid w:val="003A1050"/>
    <w:rsid w:val="003A13F0"/>
    <w:rsid w:val="003A14CF"/>
    <w:rsid w:val="003A1721"/>
    <w:rsid w:val="003A21BF"/>
    <w:rsid w:val="003A23EE"/>
    <w:rsid w:val="003A297A"/>
    <w:rsid w:val="003A3343"/>
    <w:rsid w:val="003A350A"/>
    <w:rsid w:val="003A393F"/>
    <w:rsid w:val="003A39C1"/>
    <w:rsid w:val="003A3A9F"/>
    <w:rsid w:val="003A3AEB"/>
    <w:rsid w:val="003A3BD7"/>
    <w:rsid w:val="003A3D4D"/>
    <w:rsid w:val="003A408C"/>
    <w:rsid w:val="003A4247"/>
    <w:rsid w:val="003A478F"/>
    <w:rsid w:val="003A4A1F"/>
    <w:rsid w:val="003A4AD1"/>
    <w:rsid w:val="003A4AF5"/>
    <w:rsid w:val="003A4C21"/>
    <w:rsid w:val="003A50D5"/>
    <w:rsid w:val="003A5879"/>
    <w:rsid w:val="003A5CD0"/>
    <w:rsid w:val="003A5EC5"/>
    <w:rsid w:val="003A64E4"/>
    <w:rsid w:val="003A6AC4"/>
    <w:rsid w:val="003A7067"/>
    <w:rsid w:val="003A7B19"/>
    <w:rsid w:val="003A7BEE"/>
    <w:rsid w:val="003B013B"/>
    <w:rsid w:val="003B0B46"/>
    <w:rsid w:val="003B0CAB"/>
    <w:rsid w:val="003B1438"/>
    <w:rsid w:val="003B183D"/>
    <w:rsid w:val="003B19F3"/>
    <w:rsid w:val="003B1B5C"/>
    <w:rsid w:val="003B2442"/>
    <w:rsid w:val="003B24FE"/>
    <w:rsid w:val="003B2CF3"/>
    <w:rsid w:val="003B2F20"/>
    <w:rsid w:val="003B2F88"/>
    <w:rsid w:val="003B38B3"/>
    <w:rsid w:val="003B3DE9"/>
    <w:rsid w:val="003B3DF8"/>
    <w:rsid w:val="003B4746"/>
    <w:rsid w:val="003B47A1"/>
    <w:rsid w:val="003B4E4B"/>
    <w:rsid w:val="003B4FCD"/>
    <w:rsid w:val="003B5128"/>
    <w:rsid w:val="003B513E"/>
    <w:rsid w:val="003B52B1"/>
    <w:rsid w:val="003B5317"/>
    <w:rsid w:val="003B58E8"/>
    <w:rsid w:val="003B595E"/>
    <w:rsid w:val="003B63AB"/>
    <w:rsid w:val="003B6518"/>
    <w:rsid w:val="003B656E"/>
    <w:rsid w:val="003B6923"/>
    <w:rsid w:val="003B69AC"/>
    <w:rsid w:val="003B6A46"/>
    <w:rsid w:val="003B6F50"/>
    <w:rsid w:val="003B78DD"/>
    <w:rsid w:val="003B79A1"/>
    <w:rsid w:val="003B7D51"/>
    <w:rsid w:val="003C014E"/>
    <w:rsid w:val="003C095F"/>
    <w:rsid w:val="003C0F5E"/>
    <w:rsid w:val="003C1395"/>
    <w:rsid w:val="003C1892"/>
    <w:rsid w:val="003C2478"/>
    <w:rsid w:val="003C276D"/>
    <w:rsid w:val="003C2CCA"/>
    <w:rsid w:val="003C2CDF"/>
    <w:rsid w:val="003C3251"/>
    <w:rsid w:val="003C3352"/>
    <w:rsid w:val="003C3783"/>
    <w:rsid w:val="003C3EBB"/>
    <w:rsid w:val="003C3FC7"/>
    <w:rsid w:val="003C41AD"/>
    <w:rsid w:val="003C44B8"/>
    <w:rsid w:val="003C4788"/>
    <w:rsid w:val="003C4A4E"/>
    <w:rsid w:val="003C51E3"/>
    <w:rsid w:val="003C57A7"/>
    <w:rsid w:val="003C59D5"/>
    <w:rsid w:val="003C5B50"/>
    <w:rsid w:val="003C5D07"/>
    <w:rsid w:val="003C60D2"/>
    <w:rsid w:val="003C66D2"/>
    <w:rsid w:val="003C69C4"/>
    <w:rsid w:val="003C6A9A"/>
    <w:rsid w:val="003C7117"/>
    <w:rsid w:val="003C768C"/>
    <w:rsid w:val="003C768D"/>
    <w:rsid w:val="003C7E26"/>
    <w:rsid w:val="003D0049"/>
    <w:rsid w:val="003D0B1C"/>
    <w:rsid w:val="003D1186"/>
    <w:rsid w:val="003D1488"/>
    <w:rsid w:val="003D161D"/>
    <w:rsid w:val="003D195D"/>
    <w:rsid w:val="003D1AE8"/>
    <w:rsid w:val="003D1B03"/>
    <w:rsid w:val="003D1CFB"/>
    <w:rsid w:val="003D1E35"/>
    <w:rsid w:val="003D1E40"/>
    <w:rsid w:val="003D212E"/>
    <w:rsid w:val="003D2A47"/>
    <w:rsid w:val="003D3492"/>
    <w:rsid w:val="003D34A9"/>
    <w:rsid w:val="003D359E"/>
    <w:rsid w:val="003D3618"/>
    <w:rsid w:val="003D36BA"/>
    <w:rsid w:val="003D3946"/>
    <w:rsid w:val="003D39F8"/>
    <w:rsid w:val="003D3C56"/>
    <w:rsid w:val="003D471A"/>
    <w:rsid w:val="003D478C"/>
    <w:rsid w:val="003D4BB4"/>
    <w:rsid w:val="003D4C97"/>
    <w:rsid w:val="003D4E11"/>
    <w:rsid w:val="003D4E49"/>
    <w:rsid w:val="003D4F6F"/>
    <w:rsid w:val="003D4FE6"/>
    <w:rsid w:val="003D501A"/>
    <w:rsid w:val="003D5026"/>
    <w:rsid w:val="003D505D"/>
    <w:rsid w:val="003D5068"/>
    <w:rsid w:val="003D5340"/>
    <w:rsid w:val="003D6222"/>
    <w:rsid w:val="003D63D2"/>
    <w:rsid w:val="003D63D5"/>
    <w:rsid w:val="003D6530"/>
    <w:rsid w:val="003D69B4"/>
    <w:rsid w:val="003D6A79"/>
    <w:rsid w:val="003D6DB1"/>
    <w:rsid w:val="003D6E3E"/>
    <w:rsid w:val="003D73D9"/>
    <w:rsid w:val="003D746A"/>
    <w:rsid w:val="003D78A1"/>
    <w:rsid w:val="003D7909"/>
    <w:rsid w:val="003D7AF3"/>
    <w:rsid w:val="003E00C4"/>
    <w:rsid w:val="003E036E"/>
    <w:rsid w:val="003E0460"/>
    <w:rsid w:val="003E0BAB"/>
    <w:rsid w:val="003E0D29"/>
    <w:rsid w:val="003E0EF9"/>
    <w:rsid w:val="003E12D7"/>
    <w:rsid w:val="003E13DE"/>
    <w:rsid w:val="003E17FB"/>
    <w:rsid w:val="003E1F45"/>
    <w:rsid w:val="003E239D"/>
    <w:rsid w:val="003E25BF"/>
    <w:rsid w:val="003E26CA"/>
    <w:rsid w:val="003E28BB"/>
    <w:rsid w:val="003E2CC1"/>
    <w:rsid w:val="003E2F7E"/>
    <w:rsid w:val="003E3C86"/>
    <w:rsid w:val="003E3DDC"/>
    <w:rsid w:val="003E3FB6"/>
    <w:rsid w:val="003E44F8"/>
    <w:rsid w:val="003E4D33"/>
    <w:rsid w:val="003E4FAD"/>
    <w:rsid w:val="003E520F"/>
    <w:rsid w:val="003E52A6"/>
    <w:rsid w:val="003E5609"/>
    <w:rsid w:val="003E5677"/>
    <w:rsid w:val="003E5737"/>
    <w:rsid w:val="003E5A73"/>
    <w:rsid w:val="003E5B33"/>
    <w:rsid w:val="003E5C6D"/>
    <w:rsid w:val="003E5D8A"/>
    <w:rsid w:val="003E6347"/>
    <w:rsid w:val="003E6595"/>
    <w:rsid w:val="003E6A72"/>
    <w:rsid w:val="003E7130"/>
    <w:rsid w:val="003E7312"/>
    <w:rsid w:val="003E75AA"/>
    <w:rsid w:val="003E7A94"/>
    <w:rsid w:val="003E7CF0"/>
    <w:rsid w:val="003F0623"/>
    <w:rsid w:val="003F06A2"/>
    <w:rsid w:val="003F07AA"/>
    <w:rsid w:val="003F08B9"/>
    <w:rsid w:val="003F08E6"/>
    <w:rsid w:val="003F1278"/>
    <w:rsid w:val="003F161F"/>
    <w:rsid w:val="003F1DA6"/>
    <w:rsid w:val="003F1EA9"/>
    <w:rsid w:val="003F1EB3"/>
    <w:rsid w:val="003F284D"/>
    <w:rsid w:val="003F28E5"/>
    <w:rsid w:val="003F2B7F"/>
    <w:rsid w:val="003F2D30"/>
    <w:rsid w:val="003F33FC"/>
    <w:rsid w:val="003F351B"/>
    <w:rsid w:val="003F394E"/>
    <w:rsid w:val="003F431D"/>
    <w:rsid w:val="003F488F"/>
    <w:rsid w:val="003F4C16"/>
    <w:rsid w:val="003F528E"/>
    <w:rsid w:val="003F5987"/>
    <w:rsid w:val="003F5BBF"/>
    <w:rsid w:val="003F5DB1"/>
    <w:rsid w:val="003F6200"/>
    <w:rsid w:val="003F63B3"/>
    <w:rsid w:val="003F6962"/>
    <w:rsid w:val="003F6A3A"/>
    <w:rsid w:val="003F6A40"/>
    <w:rsid w:val="003F6E9A"/>
    <w:rsid w:val="003F7C27"/>
    <w:rsid w:val="0040005D"/>
    <w:rsid w:val="004008CE"/>
    <w:rsid w:val="00400A59"/>
    <w:rsid w:val="0040121C"/>
    <w:rsid w:val="004017B9"/>
    <w:rsid w:val="004021A0"/>
    <w:rsid w:val="00402597"/>
    <w:rsid w:val="004029B8"/>
    <w:rsid w:val="00402CF5"/>
    <w:rsid w:val="00403117"/>
    <w:rsid w:val="00403452"/>
    <w:rsid w:val="00403987"/>
    <w:rsid w:val="00403AA8"/>
    <w:rsid w:val="00404180"/>
    <w:rsid w:val="00404681"/>
    <w:rsid w:val="00404E12"/>
    <w:rsid w:val="0040558E"/>
    <w:rsid w:val="004057E7"/>
    <w:rsid w:val="00405EE9"/>
    <w:rsid w:val="00406208"/>
    <w:rsid w:val="00406448"/>
    <w:rsid w:val="004068C3"/>
    <w:rsid w:val="00406AAD"/>
    <w:rsid w:val="004071CA"/>
    <w:rsid w:val="00407412"/>
    <w:rsid w:val="0040769F"/>
    <w:rsid w:val="0040792B"/>
    <w:rsid w:val="00407981"/>
    <w:rsid w:val="00407B9C"/>
    <w:rsid w:val="00407DAC"/>
    <w:rsid w:val="004103D3"/>
    <w:rsid w:val="004104A9"/>
    <w:rsid w:val="0041063F"/>
    <w:rsid w:val="0041079E"/>
    <w:rsid w:val="00410C2E"/>
    <w:rsid w:val="00410E5C"/>
    <w:rsid w:val="004111EC"/>
    <w:rsid w:val="004112F6"/>
    <w:rsid w:val="004117FD"/>
    <w:rsid w:val="00411BB1"/>
    <w:rsid w:val="004120CA"/>
    <w:rsid w:val="0041242F"/>
    <w:rsid w:val="004127AB"/>
    <w:rsid w:val="00412C2D"/>
    <w:rsid w:val="00412E61"/>
    <w:rsid w:val="00413173"/>
    <w:rsid w:val="00413365"/>
    <w:rsid w:val="004135BD"/>
    <w:rsid w:val="00413655"/>
    <w:rsid w:val="00413BBA"/>
    <w:rsid w:val="0041416E"/>
    <w:rsid w:val="004147D4"/>
    <w:rsid w:val="004148DC"/>
    <w:rsid w:val="00414B37"/>
    <w:rsid w:val="00414DC0"/>
    <w:rsid w:val="00415247"/>
    <w:rsid w:val="00415386"/>
    <w:rsid w:val="00415721"/>
    <w:rsid w:val="0041596A"/>
    <w:rsid w:val="00415BF9"/>
    <w:rsid w:val="00415EF2"/>
    <w:rsid w:val="00416906"/>
    <w:rsid w:val="004169CF"/>
    <w:rsid w:val="00416A08"/>
    <w:rsid w:val="00417662"/>
    <w:rsid w:val="00420645"/>
    <w:rsid w:val="00420AD2"/>
    <w:rsid w:val="00420DEC"/>
    <w:rsid w:val="0042102C"/>
    <w:rsid w:val="004211DE"/>
    <w:rsid w:val="0042145C"/>
    <w:rsid w:val="004219D4"/>
    <w:rsid w:val="004219EC"/>
    <w:rsid w:val="00421AAC"/>
    <w:rsid w:val="00421FF8"/>
    <w:rsid w:val="00422221"/>
    <w:rsid w:val="00422359"/>
    <w:rsid w:val="004227AC"/>
    <w:rsid w:val="00422BCD"/>
    <w:rsid w:val="00423285"/>
    <w:rsid w:val="004232CB"/>
    <w:rsid w:val="004237FF"/>
    <w:rsid w:val="00423899"/>
    <w:rsid w:val="004245CF"/>
    <w:rsid w:val="00424601"/>
    <w:rsid w:val="0042495F"/>
    <w:rsid w:val="004251C2"/>
    <w:rsid w:val="004255E6"/>
    <w:rsid w:val="00425B3A"/>
    <w:rsid w:val="00425D86"/>
    <w:rsid w:val="00426E18"/>
    <w:rsid w:val="0042742B"/>
    <w:rsid w:val="004276B1"/>
    <w:rsid w:val="00427AEC"/>
    <w:rsid w:val="00427AED"/>
    <w:rsid w:val="00427B18"/>
    <w:rsid w:val="00427B21"/>
    <w:rsid w:val="0043019B"/>
    <w:rsid w:val="00430982"/>
    <w:rsid w:val="00430D79"/>
    <w:rsid w:val="00430F0A"/>
    <w:rsid w:val="004310BB"/>
    <w:rsid w:val="00431331"/>
    <w:rsid w:val="004317D9"/>
    <w:rsid w:val="00431B63"/>
    <w:rsid w:val="004329F8"/>
    <w:rsid w:val="004331FE"/>
    <w:rsid w:val="00433261"/>
    <w:rsid w:val="0043343F"/>
    <w:rsid w:val="0043353F"/>
    <w:rsid w:val="0043363C"/>
    <w:rsid w:val="004339A1"/>
    <w:rsid w:val="00434040"/>
    <w:rsid w:val="0043463D"/>
    <w:rsid w:val="00434DB3"/>
    <w:rsid w:val="00434FCE"/>
    <w:rsid w:val="004355EC"/>
    <w:rsid w:val="004356AD"/>
    <w:rsid w:val="00435BFD"/>
    <w:rsid w:val="00435D42"/>
    <w:rsid w:val="00435D85"/>
    <w:rsid w:val="00435E1D"/>
    <w:rsid w:val="00435E61"/>
    <w:rsid w:val="0043654F"/>
    <w:rsid w:val="00436829"/>
    <w:rsid w:val="00436CA4"/>
    <w:rsid w:val="00436E56"/>
    <w:rsid w:val="0043795B"/>
    <w:rsid w:val="00437E07"/>
    <w:rsid w:val="00437F22"/>
    <w:rsid w:val="004404DB"/>
    <w:rsid w:val="004405D5"/>
    <w:rsid w:val="00440966"/>
    <w:rsid w:val="0044100E"/>
    <w:rsid w:val="004414A0"/>
    <w:rsid w:val="00441921"/>
    <w:rsid w:val="00441A76"/>
    <w:rsid w:val="00441F27"/>
    <w:rsid w:val="00442049"/>
    <w:rsid w:val="0044319F"/>
    <w:rsid w:val="004439BA"/>
    <w:rsid w:val="00443CF8"/>
    <w:rsid w:val="00443D07"/>
    <w:rsid w:val="00444155"/>
    <w:rsid w:val="004442C7"/>
    <w:rsid w:val="00444306"/>
    <w:rsid w:val="00444337"/>
    <w:rsid w:val="004449D5"/>
    <w:rsid w:val="004449E7"/>
    <w:rsid w:val="00444CE7"/>
    <w:rsid w:val="00444DC0"/>
    <w:rsid w:val="0044522C"/>
    <w:rsid w:val="00445298"/>
    <w:rsid w:val="0044557D"/>
    <w:rsid w:val="004459C4"/>
    <w:rsid w:val="00445BB4"/>
    <w:rsid w:val="0044610A"/>
    <w:rsid w:val="0044636A"/>
    <w:rsid w:val="00446495"/>
    <w:rsid w:val="00446559"/>
    <w:rsid w:val="00446630"/>
    <w:rsid w:val="00446796"/>
    <w:rsid w:val="00446A17"/>
    <w:rsid w:val="00446A88"/>
    <w:rsid w:val="00446BB0"/>
    <w:rsid w:val="0044714A"/>
    <w:rsid w:val="004471CF"/>
    <w:rsid w:val="004472F9"/>
    <w:rsid w:val="00447A39"/>
    <w:rsid w:val="00447AE9"/>
    <w:rsid w:val="00447CBE"/>
    <w:rsid w:val="00447D2D"/>
    <w:rsid w:val="00447E91"/>
    <w:rsid w:val="0045095A"/>
    <w:rsid w:val="00450B13"/>
    <w:rsid w:val="00450BA9"/>
    <w:rsid w:val="00450CD0"/>
    <w:rsid w:val="004510C3"/>
    <w:rsid w:val="00451459"/>
    <w:rsid w:val="00451773"/>
    <w:rsid w:val="00452412"/>
    <w:rsid w:val="0045274F"/>
    <w:rsid w:val="00452D28"/>
    <w:rsid w:val="004539DE"/>
    <w:rsid w:val="00454162"/>
    <w:rsid w:val="00454339"/>
    <w:rsid w:val="004544A2"/>
    <w:rsid w:val="00454BA8"/>
    <w:rsid w:val="00454BD2"/>
    <w:rsid w:val="00455646"/>
    <w:rsid w:val="00455ADB"/>
    <w:rsid w:val="00455B68"/>
    <w:rsid w:val="00455F22"/>
    <w:rsid w:val="004560EC"/>
    <w:rsid w:val="0045624F"/>
    <w:rsid w:val="004565FA"/>
    <w:rsid w:val="00456926"/>
    <w:rsid w:val="00456975"/>
    <w:rsid w:val="00456FB4"/>
    <w:rsid w:val="00457009"/>
    <w:rsid w:val="00457241"/>
    <w:rsid w:val="004574DC"/>
    <w:rsid w:val="00457628"/>
    <w:rsid w:val="0045764D"/>
    <w:rsid w:val="00457751"/>
    <w:rsid w:val="0046059D"/>
    <w:rsid w:val="004606E7"/>
    <w:rsid w:val="004608FE"/>
    <w:rsid w:val="00460D22"/>
    <w:rsid w:val="00460F44"/>
    <w:rsid w:val="00460F97"/>
    <w:rsid w:val="00461034"/>
    <w:rsid w:val="004618F7"/>
    <w:rsid w:val="0046211E"/>
    <w:rsid w:val="00462A51"/>
    <w:rsid w:val="00462BC3"/>
    <w:rsid w:val="004630E6"/>
    <w:rsid w:val="00463271"/>
    <w:rsid w:val="004632A7"/>
    <w:rsid w:val="004634A8"/>
    <w:rsid w:val="00463F93"/>
    <w:rsid w:val="0046400F"/>
    <w:rsid w:val="00464AE6"/>
    <w:rsid w:val="0046502E"/>
    <w:rsid w:val="00466382"/>
    <w:rsid w:val="00466876"/>
    <w:rsid w:val="004668AF"/>
    <w:rsid w:val="00466963"/>
    <w:rsid w:val="00466A30"/>
    <w:rsid w:val="00466AAB"/>
    <w:rsid w:val="00467244"/>
    <w:rsid w:val="004673A8"/>
    <w:rsid w:val="004676A2"/>
    <w:rsid w:val="00467FCF"/>
    <w:rsid w:val="00470110"/>
    <w:rsid w:val="00470518"/>
    <w:rsid w:val="00470980"/>
    <w:rsid w:val="00470A24"/>
    <w:rsid w:val="00470F90"/>
    <w:rsid w:val="0047110F"/>
    <w:rsid w:val="004717AF"/>
    <w:rsid w:val="00471975"/>
    <w:rsid w:val="004719A3"/>
    <w:rsid w:val="00471B9F"/>
    <w:rsid w:val="00471C70"/>
    <w:rsid w:val="00471F53"/>
    <w:rsid w:val="0047218F"/>
    <w:rsid w:val="004722AC"/>
    <w:rsid w:val="00472325"/>
    <w:rsid w:val="004727B3"/>
    <w:rsid w:val="00473400"/>
    <w:rsid w:val="0047355A"/>
    <w:rsid w:val="0047382D"/>
    <w:rsid w:val="00473EB1"/>
    <w:rsid w:val="00474714"/>
    <w:rsid w:val="00474766"/>
    <w:rsid w:val="00474A7A"/>
    <w:rsid w:val="00474ABC"/>
    <w:rsid w:val="00474DB0"/>
    <w:rsid w:val="00474FB5"/>
    <w:rsid w:val="0047510D"/>
    <w:rsid w:val="004753DE"/>
    <w:rsid w:val="00475717"/>
    <w:rsid w:val="00476116"/>
    <w:rsid w:val="00476764"/>
    <w:rsid w:val="00476DFC"/>
    <w:rsid w:val="00476F3D"/>
    <w:rsid w:val="004772F9"/>
    <w:rsid w:val="0047742D"/>
    <w:rsid w:val="00480019"/>
    <w:rsid w:val="004800A3"/>
    <w:rsid w:val="004802FA"/>
    <w:rsid w:val="004806BF"/>
    <w:rsid w:val="0048113B"/>
    <w:rsid w:val="004818D1"/>
    <w:rsid w:val="004819B1"/>
    <w:rsid w:val="00481F36"/>
    <w:rsid w:val="0048272D"/>
    <w:rsid w:val="00482808"/>
    <w:rsid w:val="00482993"/>
    <w:rsid w:val="00482C31"/>
    <w:rsid w:val="00482ED5"/>
    <w:rsid w:val="0048302E"/>
    <w:rsid w:val="0048370F"/>
    <w:rsid w:val="00483ADC"/>
    <w:rsid w:val="00483D86"/>
    <w:rsid w:val="00484DDF"/>
    <w:rsid w:val="004850AF"/>
    <w:rsid w:val="00485149"/>
    <w:rsid w:val="0048529F"/>
    <w:rsid w:val="0048537F"/>
    <w:rsid w:val="00485631"/>
    <w:rsid w:val="0048606D"/>
    <w:rsid w:val="00486191"/>
    <w:rsid w:val="004861D0"/>
    <w:rsid w:val="00486333"/>
    <w:rsid w:val="00486AB8"/>
    <w:rsid w:val="004872C7"/>
    <w:rsid w:val="004874F4"/>
    <w:rsid w:val="004875E1"/>
    <w:rsid w:val="004877AB"/>
    <w:rsid w:val="00487D36"/>
    <w:rsid w:val="00487D54"/>
    <w:rsid w:val="00490205"/>
    <w:rsid w:val="00490344"/>
    <w:rsid w:val="00490381"/>
    <w:rsid w:val="004903AF"/>
    <w:rsid w:val="004906F0"/>
    <w:rsid w:val="004908F4"/>
    <w:rsid w:val="00490DEE"/>
    <w:rsid w:val="00490E39"/>
    <w:rsid w:val="00490FE8"/>
    <w:rsid w:val="00491866"/>
    <w:rsid w:val="0049190C"/>
    <w:rsid w:val="0049190D"/>
    <w:rsid w:val="00491E61"/>
    <w:rsid w:val="0049222E"/>
    <w:rsid w:val="004927CB"/>
    <w:rsid w:val="00492AEF"/>
    <w:rsid w:val="00492B07"/>
    <w:rsid w:val="00492C9D"/>
    <w:rsid w:val="004932E1"/>
    <w:rsid w:val="004933B1"/>
    <w:rsid w:val="004933BB"/>
    <w:rsid w:val="004936D9"/>
    <w:rsid w:val="004942D5"/>
    <w:rsid w:val="0049596A"/>
    <w:rsid w:val="0049714D"/>
    <w:rsid w:val="0049740C"/>
    <w:rsid w:val="00497996"/>
    <w:rsid w:val="00497B4E"/>
    <w:rsid w:val="00497D26"/>
    <w:rsid w:val="00497F48"/>
    <w:rsid w:val="004A02B6"/>
    <w:rsid w:val="004A0327"/>
    <w:rsid w:val="004A06FE"/>
    <w:rsid w:val="004A0A4A"/>
    <w:rsid w:val="004A0E42"/>
    <w:rsid w:val="004A0F18"/>
    <w:rsid w:val="004A1DA6"/>
    <w:rsid w:val="004A1E5E"/>
    <w:rsid w:val="004A2126"/>
    <w:rsid w:val="004A255E"/>
    <w:rsid w:val="004A2561"/>
    <w:rsid w:val="004A279A"/>
    <w:rsid w:val="004A2B05"/>
    <w:rsid w:val="004A32D7"/>
    <w:rsid w:val="004A34E0"/>
    <w:rsid w:val="004A3672"/>
    <w:rsid w:val="004A38D5"/>
    <w:rsid w:val="004A3EDB"/>
    <w:rsid w:val="004A4713"/>
    <w:rsid w:val="004A4C25"/>
    <w:rsid w:val="004A4F3E"/>
    <w:rsid w:val="004A4FB1"/>
    <w:rsid w:val="004A530A"/>
    <w:rsid w:val="004A54FB"/>
    <w:rsid w:val="004A559A"/>
    <w:rsid w:val="004A55E1"/>
    <w:rsid w:val="004A599B"/>
    <w:rsid w:val="004A5AE9"/>
    <w:rsid w:val="004A669D"/>
    <w:rsid w:val="004A6DF7"/>
    <w:rsid w:val="004A725E"/>
    <w:rsid w:val="004A7440"/>
    <w:rsid w:val="004A74E3"/>
    <w:rsid w:val="004A7BAC"/>
    <w:rsid w:val="004B019F"/>
    <w:rsid w:val="004B0A07"/>
    <w:rsid w:val="004B0CB7"/>
    <w:rsid w:val="004B0E61"/>
    <w:rsid w:val="004B0F54"/>
    <w:rsid w:val="004B12F4"/>
    <w:rsid w:val="004B17D4"/>
    <w:rsid w:val="004B1849"/>
    <w:rsid w:val="004B189D"/>
    <w:rsid w:val="004B1C7D"/>
    <w:rsid w:val="004B1D5A"/>
    <w:rsid w:val="004B1E06"/>
    <w:rsid w:val="004B24BB"/>
    <w:rsid w:val="004B25CE"/>
    <w:rsid w:val="004B31C2"/>
    <w:rsid w:val="004B34DE"/>
    <w:rsid w:val="004B3F3B"/>
    <w:rsid w:val="004B4A19"/>
    <w:rsid w:val="004B4B8C"/>
    <w:rsid w:val="004B4BCB"/>
    <w:rsid w:val="004B4CBF"/>
    <w:rsid w:val="004B4D74"/>
    <w:rsid w:val="004B4DFF"/>
    <w:rsid w:val="004B5599"/>
    <w:rsid w:val="004B5691"/>
    <w:rsid w:val="004B5937"/>
    <w:rsid w:val="004B5A7A"/>
    <w:rsid w:val="004B5B87"/>
    <w:rsid w:val="004B655A"/>
    <w:rsid w:val="004B6CE9"/>
    <w:rsid w:val="004B6E8A"/>
    <w:rsid w:val="004B6EE3"/>
    <w:rsid w:val="004B7B2E"/>
    <w:rsid w:val="004B7E3D"/>
    <w:rsid w:val="004C0235"/>
    <w:rsid w:val="004C0274"/>
    <w:rsid w:val="004C0572"/>
    <w:rsid w:val="004C0609"/>
    <w:rsid w:val="004C0B2E"/>
    <w:rsid w:val="004C0BEC"/>
    <w:rsid w:val="004C0E86"/>
    <w:rsid w:val="004C0F33"/>
    <w:rsid w:val="004C113B"/>
    <w:rsid w:val="004C12AF"/>
    <w:rsid w:val="004C1D91"/>
    <w:rsid w:val="004C20AC"/>
    <w:rsid w:val="004C2814"/>
    <w:rsid w:val="004C2F72"/>
    <w:rsid w:val="004C420F"/>
    <w:rsid w:val="004C4395"/>
    <w:rsid w:val="004C47A3"/>
    <w:rsid w:val="004C4C89"/>
    <w:rsid w:val="004C50B9"/>
    <w:rsid w:val="004C5410"/>
    <w:rsid w:val="004C55CE"/>
    <w:rsid w:val="004C569D"/>
    <w:rsid w:val="004C58B3"/>
    <w:rsid w:val="004C58D1"/>
    <w:rsid w:val="004C5AD6"/>
    <w:rsid w:val="004C5B8A"/>
    <w:rsid w:val="004C5BC0"/>
    <w:rsid w:val="004C5BD5"/>
    <w:rsid w:val="004C5E06"/>
    <w:rsid w:val="004C634D"/>
    <w:rsid w:val="004C6477"/>
    <w:rsid w:val="004C67A5"/>
    <w:rsid w:val="004C6A9C"/>
    <w:rsid w:val="004C6C9D"/>
    <w:rsid w:val="004C750D"/>
    <w:rsid w:val="004C7840"/>
    <w:rsid w:val="004C7BDA"/>
    <w:rsid w:val="004D001F"/>
    <w:rsid w:val="004D0AC2"/>
    <w:rsid w:val="004D0B03"/>
    <w:rsid w:val="004D166B"/>
    <w:rsid w:val="004D17D6"/>
    <w:rsid w:val="004D1A22"/>
    <w:rsid w:val="004D1AD1"/>
    <w:rsid w:val="004D1C49"/>
    <w:rsid w:val="004D1CC3"/>
    <w:rsid w:val="004D1D5F"/>
    <w:rsid w:val="004D20B5"/>
    <w:rsid w:val="004D268A"/>
    <w:rsid w:val="004D285A"/>
    <w:rsid w:val="004D2E87"/>
    <w:rsid w:val="004D305A"/>
    <w:rsid w:val="004D3563"/>
    <w:rsid w:val="004D3788"/>
    <w:rsid w:val="004D42B7"/>
    <w:rsid w:val="004D495A"/>
    <w:rsid w:val="004D4974"/>
    <w:rsid w:val="004D4C8C"/>
    <w:rsid w:val="004D4CE4"/>
    <w:rsid w:val="004D55BF"/>
    <w:rsid w:val="004D59F2"/>
    <w:rsid w:val="004D5D0B"/>
    <w:rsid w:val="004D5E3F"/>
    <w:rsid w:val="004D5EC1"/>
    <w:rsid w:val="004D6352"/>
    <w:rsid w:val="004D70EC"/>
    <w:rsid w:val="004D757E"/>
    <w:rsid w:val="004D768C"/>
    <w:rsid w:val="004D79BE"/>
    <w:rsid w:val="004D79DD"/>
    <w:rsid w:val="004D7C1F"/>
    <w:rsid w:val="004E028C"/>
    <w:rsid w:val="004E0757"/>
    <w:rsid w:val="004E0784"/>
    <w:rsid w:val="004E0EED"/>
    <w:rsid w:val="004E0FF5"/>
    <w:rsid w:val="004E120E"/>
    <w:rsid w:val="004E1758"/>
    <w:rsid w:val="004E1BB9"/>
    <w:rsid w:val="004E1E4E"/>
    <w:rsid w:val="004E20C8"/>
    <w:rsid w:val="004E254D"/>
    <w:rsid w:val="004E27FE"/>
    <w:rsid w:val="004E3A7E"/>
    <w:rsid w:val="004E3BF4"/>
    <w:rsid w:val="004E3E34"/>
    <w:rsid w:val="004E3F74"/>
    <w:rsid w:val="004E42EF"/>
    <w:rsid w:val="004E4564"/>
    <w:rsid w:val="004E45CB"/>
    <w:rsid w:val="004E464C"/>
    <w:rsid w:val="004E46F8"/>
    <w:rsid w:val="004E470C"/>
    <w:rsid w:val="004E4974"/>
    <w:rsid w:val="004E4C2F"/>
    <w:rsid w:val="004E4DA4"/>
    <w:rsid w:val="004E5390"/>
    <w:rsid w:val="004E5A71"/>
    <w:rsid w:val="004E5DB8"/>
    <w:rsid w:val="004E69E1"/>
    <w:rsid w:val="004E7364"/>
    <w:rsid w:val="004E7587"/>
    <w:rsid w:val="004F0BCA"/>
    <w:rsid w:val="004F16B1"/>
    <w:rsid w:val="004F1809"/>
    <w:rsid w:val="004F19B0"/>
    <w:rsid w:val="004F1AEB"/>
    <w:rsid w:val="004F2176"/>
    <w:rsid w:val="004F2ED5"/>
    <w:rsid w:val="004F3537"/>
    <w:rsid w:val="004F3C04"/>
    <w:rsid w:val="004F3D85"/>
    <w:rsid w:val="004F3D93"/>
    <w:rsid w:val="004F3E18"/>
    <w:rsid w:val="004F3F40"/>
    <w:rsid w:val="004F4021"/>
    <w:rsid w:val="004F40F4"/>
    <w:rsid w:val="004F44B4"/>
    <w:rsid w:val="004F44BE"/>
    <w:rsid w:val="004F4931"/>
    <w:rsid w:val="004F5071"/>
    <w:rsid w:val="004F57E1"/>
    <w:rsid w:val="004F5AD9"/>
    <w:rsid w:val="004F60B8"/>
    <w:rsid w:val="004F6257"/>
    <w:rsid w:val="004F63AC"/>
    <w:rsid w:val="004F650D"/>
    <w:rsid w:val="004F66DE"/>
    <w:rsid w:val="004F6A07"/>
    <w:rsid w:val="004F71A6"/>
    <w:rsid w:val="004F7403"/>
    <w:rsid w:val="004F756B"/>
    <w:rsid w:val="004F7C97"/>
    <w:rsid w:val="004F7E57"/>
    <w:rsid w:val="004F7ECE"/>
    <w:rsid w:val="004F7F0A"/>
    <w:rsid w:val="005005E2"/>
    <w:rsid w:val="005008BA"/>
    <w:rsid w:val="00500B97"/>
    <w:rsid w:val="005015E7"/>
    <w:rsid w:val="005016B9"/>
    <w:rsid w:val="005016D5"/>
    <w:rsid w:val="00501849"/>
    <w:rsid w:val="005018FF"/>
    <w:rsid w:val="00501D0B"/>
    <w:rsid w:val="00502521"/>
    <w:rsid w:val="005028ED"/>
    <w:rsid w:val="00502B63"/>
    <w:rsid w:val="00502D71"/>
    <w:rsid w:val="00502FAA"/>
    <w:rsid w:val="005031A8"/>
    <w:rsid w:val="00503261"/>
    <w:rsid w:val="0050336B"/>
    <w:rsid w:val="00503A95"/>
    <w:rsid w:val="00503BE9"/>
    <w:rsid w:val="00503F94"/>
    <w:rsid w:val="00504461"/>
    <w:rsid w:val="00504869"/>
    <w:rsid w:val="0050499D"/>
    <w:rsid w:val="005049DD"/>
    <w:rsid w:val="00504BC2"/>
    <w:rsid w:val="00504C1E"/>
    <w:rsid w:val="00504CC9"/>
    <w:rsid w:val="00504D52"/>
    <w:rsid w:val="00505211"/>
    <w:rsid w:val="00505593"/>
    <w:rsid w:val="00505722"/>
    <w:rsid w:val="005058AF"/>
    <w:rsid w:val="00505AAC"/>
    <w:rsid w:val="00505E42"/>
    <w:rsid w:val="0050626B"/>
    <w:rsid w:val="00506435"/>
    <w:rsid w:val="00506533"/>
    <w:rsid w:val="00506670"/>
    <w:rsid w:val="00506847"/>
    <w:rsid w:val="00506A94"/>
    <w:rsid w:val="00507017"/>
    <w:rsid w:val="00507186"/>
    <w:rsid w:val="0050725A"/>
    <w:rsid w:val="005076D2"/>
    <w:rsid w:val="00507B36"/>
    <w:rsid w:val="00507F42"/>
    <w:rsid w:val="00510073"/>
    <w:rsid w:val="005106B3"/>
    <w:rsid w:val="005109D8"/>
    <w:rsid w:val="00510D3A"/>
    <w:rsid w:val="00510FC6"/>
    <w:rsid w:val="00511334"/>
    <w:rsid w:val="0051168B"/>
    <w:rsid w:val="005122D2"/>
    <w:rsid w:val="00512EC6"/>
    <w:rsid w:val="00512FE8"/>
    <w:rsid w:val="00513809"/>
    <w:rsid w:val="005138CA"/>
    <w:rsid w:val="00513B79"/>
    <w:rsid w:val="00513C4C"/>
    <w:rsid w:val="00513F46"/>
    <w:rsid w:val="00514CB2"/>
    <w:rsid w:val="00515072"/>
    <w:rsid w:val="0051522A"/>
    <w:rsid w:val="005153A4"/>
    <w:rsid w:val="00515521"/>
    <w:rsid w:val="00515689"/>
    <w:rsid w:val="0051596E"/>
    <w:rsid w:val="00515B90"/>
    <w:rsid w:val="005163F4"/>
    <w:rsid w:val="00516623"/>
    <w:rsid w:val="00516E1D"/>
    <w:rsid w:val="00516ED1"/>
    <w:rsid w:val="00516F94"/>
    <w:rsid w:val="005170CC"/>
    <w:rsid w:val="0051760C"/>
    <w:rsid w:val="0051776A"/>
    <w:rsid w:val="00517892"/>
    <w:rsid w:val="00517DDD"/>
    <w:rsid w:val="00520562"/>
    <w:rsid w:val="005207EA"/>
    <w:rsid w:val="00521071"/>
    <w:rsid w:val="0052113A"/>
    <w:rsid w:val="005215A5"/>
    <w:rsid w:val="00521706"/>
    <w:rsid w:val="005218C6"/>
    <w:rsid w:val="00521ED3"/>
    <w:rsid w:val="00522562"/>
    <w:rsid w:val="005226D9"/>
    <w:rsid w:val="00522BBF"/>
    <w:rsid w:val="0052307B"/>
    <w:rsid w:val="00523150"/>
    <w:rsid w:val="005237C9"/>
    <w:rsid w:val="00523AB9"/>
    <w:rsid w:val="005243F3"/>
    <w:rsid w:val="00524467"/>
    <w:rsid w:val="005245AC"/>
    <w:rsid w:val="00524848"/>
    <w:rsid w:val="00524A88"/>
    <w:rsid w:val="00524A96"/>
    <w:rsid w:val="00524AEA"/>
    <w:rsid w:val="00524FA0"/>
    <w:rsid w:val="005250B9"/>
    <w:rsid w:val="00525119"/>
    <w:rsid w:val="005253AE"/>
    <w:rsid w:val="005253CF"/>
    <w:rsid w:val="0052552B"/>
    <w:rsid w:val="00525C9B"/>
    <w:rsid w:val="00526575"/>
    <w:rsid w:val="005268EE"/>
    <w:rsid w:val="00526B47"/>
    <w:rsid w:val="00526CCC"/>
    <w:rsid w:val="00526EC0"/>
    <w:rsid w:val="00527266"/>
    <w:rsid w:val="005274C9"/>
    <w:rsid w:val="0052765D"/>
    <w:rsid w:val="0052779E"/>
    <w:rsid w:val="005278E5"/>
    <w:rsid w:val="00530221"/>
    <w:rsid w:val="00530324"/>
    <w:rsid w:val="005304B7"/>
    <w:rsid w:val="0053067E"/>
    <w:rsid w:val="00530963"/>
    <w:rsid w:val="00530E80"/>
    <w:rsid w:val="00531793"/>
    <w:rsid w:val="005318ED"/>
    <w:rsid w:val="00531FB1"/>
    <w:rsid w:val="0053220C"/>
    <w:rsid w:val="005324B9"/>
    <w:rsid w:val="00532928"/>
    <w:rsid w:val="00533438"/>
    <w:rsid w:val="00533F73"/>
    <w:rsid w:val="00534091"/>
    <w:rsid w:val="00534340"/>
    <w:rsid w:val="00534BA3"/>
    <w:rsid w:val="00534DD9"/>
    <w:rsid w:val="0053579E"/>
    <w:rsid w:val="00535886"/>
    <w:rsid w:val="00535B79"/>
    <w:rsid w:val="00536247"/>
    <w:rsid w:val="00536752"/>
    <w:rsid w:val="00536C73"/>
    <w:rsid w:val="00536D98"/>
    <w:rsid w:val="00536E13"/>
    <w:rsid w:val="00537076"/>
    <w:rsid w:val="00537596"/>
    <w:rsid w:val="005376CE"/>
    <w:rsid w:val="00537976"/>
    <w:rsid w:val="005400EE"/>
    <w:rsid w:val="005401ED"/>
    <w:rsid w:val="00540D3E"/>
    <w:rsid w:val="00542078"/>
    <w:rsid w:val="005425F3"/>
    <w:rsid w:val="0054268E"/>
    <w:rsid w:val="0054279B"/>
    <w:rsid w:val="0054288D"/>
    <w:rsid w:val="00543781"/>
    <w:rsid w:val="00543D1E"/>
    <w:rsid w:val="00543E7D"/>
    <w:rsid w:val="00543EEC"/>
    <w:rsid w:val="00543F18"/>
    <w:rsid w:val="00543F2B"/>
    <w:rsid w:val="0054448B"/>
    <w:rsid w:val="005448A6"/>
    <w:rsid w:val="005451DD"/>
    <w:rsid w:val="00545479"/>
    <w:rsid w:val="00545A66"/>
    <w:rsid w:val="005463DB"/>
    <w:rsid w:val="0054655E"/>
    <w:rsid w:val="00546FC5"/>
    <w:rsid w:val="005478D1"/>
    <w:rsid w:val="005479BE"/>
    <w:rsid w:val="00547A2C"/>
    <w:rsid w:val="00547B94"/>
    <w:rsid w:val="00547E5B"/>
    <w:rsid w:val="00547E87"/>
    <w:rsid w:val="00550007"/>
    <w:rsid w:val="00550519"/>
    <w:rsid w:val="005507D5"/>
    <w:rsid w:val="005508C3"/>
    <w:rsid w:val="00550C78"/>
    <w:rsid w:val="00550D0E"/>
    <w:rsid w:val="005511D7"/>
    <w:rsid w:val="00551855"/>
    <w:rsid w:val="0055199B"/>
    <w:rsid w:val="00551A50"/>
    <w:rsid w:val="00551E00"/>
    <w:rsid w:val="0055227D"/>
    <w:rsid w:val="005523FB"/>
    <w:rsid w:val="00552506"/>
    <w:rsid w:val="005527AB"/>
    <w:rsid w:val="00552F0D"/>
    <w:rsid w:val="00552F86"/>
    <w:rsid w:val="005531BB"/>
    <w:rsid w:val="00553A3F"/>
    <w:rsid w:val="00553ABC"/>
    <w:rsid w:val="00553BB3"/>
    <w:rsid w:val="00553D9F"/>
    <w:rsid w:val="005540D9"/>
    <w:rsid w:val="0055419C"/>
    <w:rsid w:val="005542A1"/>
    <w:rsid w:val="00554A28"/>
    <w:rsid w:val="00554BAF"/>
    <w:rsid w:val="00554CE6"/>
    <w:rsid w:val="00554D62"/>
    <w:rsid w:val="00554FFA"/>
    <w:rsid w:val="00555AB3"/>
    <w:rsid w:val="00555E87"/>
    <w:rsid w:val="00555EC1"/>
    <w:rsid w:val="0055617B"/>
    <w:rsid w:val="0055673E"/>
    <w:rsid w:val="0055687F"/>
    <w:rsid w:val="00556E1C"/>
    <w:rsid w:val="00556EC0"/>
    <w:rsid w:val="00557335"/>
    <w:rsid w:val="0055792C"/>
    <w:rsid w:val="00557A0D"/>
    <w:rsid w:val="00557F14"/>
    <w:rsid w:val="005601C7"/>
    <w:rsid w:val="00560578"/>
    <w:rsid w:val="0056094B"/>
    <w:rsid w:val="00560A7C"/>
    <w:rsid w:val="00560F8F"/>
    <w:rsid w:val="005618A0"/>
    <w:rsid w:val="00561BB5"/>
    <w:rsid w:val="00561E4F"/>
    <w:rsid w:val="00561FA9"/>
    <w:rsid w:val="005620AD"/>
    <w:rsid w:val="005636AF"/>
    <w:rsid w:val="0056383C"/>
    <w:rsid w:val="00563BDE"/>
    <w:rsid w:val="005644E2"/>
    <w:rsid w:val="005645ED"/>
    <w:rsid w:val="00564FB9"/>
    <w:rsid w:val="00564FF5"/>
    <w:rsid w:val="005656B1"/>
    <w:rsid w:val="00565747"/>
    <w:rsid w:val="00565804"/>
    <w:rsid w:val="00566897"/>
    <w:rsid w:val="0056691C"/>
    <w:rsid w:val="0056698E"/>
    <w:rsid w:val="00566B72"/>
    <w:rsid w:val="005673E9"/>
    <w:rsid w:val="00567833"/>
    <w:rsid w:val="00567AB7"/>
    <w:rsid w:val="00567ACE"/>
    <w:rsid w:val="0057024F"/>
    <w:rsid w:val="00570443"/>
    <w:rsid w:val="0057091F"/>
    <w:rsid w:val="00570D2F"/>
    <w:rsid w:val="00570D67"/>
    <w:rsid w:val="00570D74"/>
    <w:rsid w:val="005711D3"/>
    <w:rsid w:val="00571422"/>
    <w:rsid w:val="005715E0"/>
    <w:rsid w:val="005718F5"/>
    <w:rsid w:val="00571C17"/>
    <w:rsid w:val="00571FFF"/>
    <w:rsid w:val="005720BA"/>
    <w:rsid w:val="00572A2E"/>
    <w:rsid w:val="00572B2B"/>
    <w:rsid w:val="00572B95"/>
    <w:rsid w:val="00572CAB"/>
    <w:rsid w:val="0057311F"/>
    <w:rsid w:val="005731BB"/>
    <w:rsid w:val="0057333B"/>
    <w:rsid w:val="005735DA"/>
    <w:rsid w:val="005735E2"/>
    <w:rsid w:val="00573B3B"/>
    <w:rsid w:val="00573B84"/>
    <w:rsid w:val="00573EBB"/>
    <w:rsid w:val="00574264"/>
    <w:rsid w:val="00574ABB"/>
    <w:rsid w:val="00574EA6"/>
    <w:rsid w:val="00575168"/>
    <w:rsid w:val="00575FBC"/>
    <w:rsid w:val="005760EE"/>
    <w:rsid w:val="005766A1"/>
    <w:rsid w:val="005767CF"/>
    <w:rsid w:val="005768E3"/>
    <w:rsid w:val="0057733B"/>
    <w:rsid w:val="005779DC"/>
    <w:rsid w:val="00577A26"/>
    <w:rsid w:val="00577B9F"/>
    <w:rsid w:val="00577E1A"/>
    <w:rsid w:val="00580C44"/>
    <w:rsid w:val="00580D30"/>
    <w:rsid w:val="00580DCD"/>
    <w:rsid w:val="00580FC7"/>
    <w:rsid w:val="00581255"/>
    <w:rsid w:val="0058131C"/>
    <w:rsid w:val="0058203F"/>
    <w:rsid w:val="00582781"/>
    <w:rsid w:val="005827C8"/>
    <w:rsid w:val="005828A9"/>
    <w:rsid w:val="00582A75"/>
    <w:rsid w:val="00582FDC"/>
    <w:rsid w:val="005830F1"/>
    <w:rsid w:val="0058369D"/>
    <w:rsid w:val="005838CD"/>
    <w:rsid w:val="00583E7B"/>
    <w:rsid w:val="00583F3C"/>
    <w:rsid w:val="00584103"/>
    <w:rsid w:val="00584453"/>
    <w:rsid w:val="005845B9"/>
    <w:rsid w:val="005846F4"/>
    <w:rsid w:val="005848B3"/>
    <w:rsid w:val="00584A89"/>
    <w:rsid w:val="00584CD0"/>
    <w:rsid w:val="00585757"/>
    <w:rsid w:val="00585773"/>
    <w:rsid w:val="00585DC0"/>
    <w:rsid w:val="0058625C"/>
    <w:rsid w:val="00586414"/>
    <w:rsid w:val="0058667A"/>
    <w:rsid w:val="005868B9"/>
    <w:rsid w:val="005869F1"/>
    <w:rsid w:val="00587052"/>
    <w:rsid w:val="005877F3"/>
    <w:rsid w:val="005901BB"/>
    <w:rsid w:val="005903C9"/>
    <w:rsid w:val="005907C2"/>
    <w:rsid w:val="00590963"/>
    <w:rsid w:val="00591545"/>
    <w:rsid w:val="00591841"/>
    <w:rsid w:val="00591BC5"/>
    <w:rsid w:val="0059202A"/>
    <w:rsid w:val="005926EB"/>
    <w:rsid w:val="00592A03"/>
    <w:rsid w:val="00592A17"/>
    <w:rsid w:val="00592E82"/>
    <w:rsid w:val="005936B6"/>
    <w:rsid w:val="005937EE"/>
    <w:rsid w:val="00593A07"/>
    <w:rsid w:val="00593B06"/>
    <w:rsid w:val="005942EB"/>
    <w:rsid w:val="00594B1E"/>
    <w:rsid w:val="005950A3"/>
    <w:rsid w:val="005955CF"/>
    <w:rsid w:val="00595ADA"/>
    <w:rsid w:val="00595CB2"/>
    <w:rsid w:val="0059600E"/>
    <w:rsid w:val="00596083"/>
    <w:rsid w:val="00596819"/>
    <w:rsid w:val="005969BA"/>
    <w:rsid w:val="00596A4A"/>
    <w:rsid w:val="00596BED"/>
    <w:rsid w:val="00596CB5"/>
    <w:rsid w:val="00596EC3"/>
    <w:rsid w:val="00596EC8"/>
    <w:rsid w:val="005971E8"/>
    <w:rsid w:val="0059720E"/>
    <w:rsid w:val="0059737C"/>
    <w:rsid w:val="005974E6"/>
    <w:rsid w:val="005975FE"/>
    <w:rsid w:val="00597ED4"/>
    <w:rsid w:val="005A05B2"/>
    <w:rsid w:val="005A09A6"/>
    <w:rsid w:val="005A0AC7"/>
    <w:rsid w:val="005A0CE9"/>
    <w:rsid w:val="005A115F"/>
    <w:rsid w:val="005A1215"/>
    <w:rsid w:val="005A13CA"/>
    <w:rsid w:val="005A1417"/>
    <w:rsid w:val="005A14C9"/>
    <w:rsid w:val="005A164A"/>
    <w:rsid w:val="005A1737"/>
    <w:rsid w:val="005A19AE"/>
    <w:rsid w:val="005A1B77"/>
    <w:rsid w:val="005A1C64"/>
    <w:rsid w:val="005A2A7A"/>
    <w:rsid w:val="005A3013"/>
    <w:rsid w:val="005A3386"/>
    <w:rsid w:val="005A3D7F"/>
    <w:rsid w:val="005A421F"/>
    <w:rsid w:val="005A49A6"/>
    <w:rsid w:val="005A4AA2"/>
    <w:rsid w:val="005A4F53"/>
    <w:rsid w:val="005A5033"/>
    <w:rsid w:val="005A5266"/>
    <w:rsid w:val="005A52D8"/>
    <w:rsid w:val="005A53CA"/>
    <w:rsid w:val="005A6015"/>
    <w:rsid w:val="005A60E1"/>
    <w:rsid w:val="005A6544"/>
    <w:rsid w:val="005A66E9"/>
    <w:rsid w:val="005A6D37"/>
    <w:rsid w:val="005A78B3"/>
    <w:rsid w:val="005A791F"/>
    <w:rsid w:val="005A79E3"/>
    <w:rsid w:val="005A7E15"/>
    <w:rsid w:val="005B0077"/>
    <w:rsid w:val="005B022C"/>
    <w:rsid w:val="005B07A5"/>
    <w:rsid w:val="005B103D"/>
    <w:rsid w:val="005B1536"/>
    <w:rsid w:val="005B15CB"/>
    <w:rsid w:val="005B15F0"/>
    <w:rsid w:val="005B183A"/>
    <w:rsid w:val="005B1A0B"/>
    <w:rsid w:val="005B1B84"/>
    <w:rsid w:val="005B362E"/>
    <w:rsid w:val="005B3BB8"/>
    <w:rsid w:val="005B4119"/>
    <w:rsid w:val="005B414C"/>
    <w:rsid w:val="005B420C"/>
    <w:rsid w:val="005B4217"/>
    <w:rsid w:val="005B44C6"/>
    <w:rsid w:val="005B5293"/>
    <w:rsid w:val="005B597E"/>
    <w:rsid w:val="005B5B2E"/>
    <w:rsid w:val="005B5E8A"/>
    <w:rsid w:val="005B5EF2"/>
    <w:rsid w:val="005B6030"/>
    <w:rsid w:val="005B61C8"/>
    <w:rsid w:val="005B64B6"/>
    <w:rsid w:val="005B657F"/>
    <w:rsid w:val="005B6D7D"/>
    <w:rsid w:val="005B6E50"/>
    <w:rsid w:val="005B7097"/>
    <w:rsid w:val="005C0345"/>
    <w:rsid w:val="005C0741"/>
    <w:rsid w:val="005C08AE"/>
    <w:rsid w:val="005C0A0F"/>
    <w:rsid w:val="005C0DB1"/>
    <w:rsid w:val="005C0E41"/>
    <w:rsid w:val="005C0E7B"/>
    <w:rsid w:val="005C16DE"/>
    <w:rsid w:val="005C189B"/>
    <w:rsid w:val="005C1D5D"/>
    <w:rsid w:val="005C1F0F"/>
    <w:rsid w:val="005C1F1C"/>
    <w:rsid w:val="005C247E"/>
    <w:rsid w:val="005C2573"/>
    <w:rsid w:val="005C25C4"/>
    <w:rsid w:val="005C4160"/>
    <w:rsid w:val="005C4999"/>
    <w:rsid w:val="005C4B83"/>
    <w:rsid w:val="005C52CB"/>
    <w:rsid w:val="005C53B1"/>
    <w:rsid w:val="005C54DE"/>
    <w:rsid w:val="005C572C"/>
    <w:rsid w:val="005C5CDC"/>
    <w:rsid w:val="005C5DB7"/>
    <w:rsid w:val="005C5E6B"/>
    <w:rsid w:val="005C61BE"/>
    <w:rsid w:val="005C68F1"/>
    <w:rsid w:val="005C6F0B"/>
    <w:rsid w:val="005C6FA0"/>
    <w:rsid w:val="005D02FB"/>
    <w:rsid w:val="005D0959"/>
    <w:rsid w:val="005D09D2"/>
    <w:rsid w:val="005D11BB"/>
    <w:rsid w:val="005D16D5"/>
    <w:rsid w:val="005D1B77"/>
    <w:rsid w:val="005D1E00"/>
    <w:rsid w:val="005D230A"/>
    <w:rsid w:val="005D25BA"/>
    <w:rsid w:val="005D2B9D"/>
    <w:rsid w:val="005D33E9"/>
    <w:rsid w:val="005D344C"/>
    <w:rsid w:val="005D3687"/>
    <w:rsid w:val="005D3A44"/>
    <w:rsid w:val="005D3A8B"/>
    <w:rsid w:val="005D3BDE"/>
    <w:rsid w:val="005D49A8"/>
    <w:rsid w:val="005D4B2F"/>
    <w:rsid w:val="005D5183"/>
    <w:rsid w:val="005D5409"/>
    <w:rsid w:val="005D5610"/>
    <w:rsid w:val="005D5830"/>
    <w:rsid w:val="005D593F"/>
    <w:rsid w:val="005D594E"/>
    <w:rsid w:val="005D5AD0"/>
    <w:rsid w:val="005D61A0"/>
    <w:rsid w:val="005D62A5"/>
    <w:rsid w:val="005D6BE3"/>
    <w:rsid w:val="005D70BD"/>
    <w:rsid w:val="005D7552"/>
    <w:rsid w:val="005D7953"/>
    <w:rsid w:val="005D7C9B"/>
    <w:rsid w:val="005E0F9F"/>
    <w:rsid w:val="005E12A9"/>
    <w:rsid w:val="005E1321"/>
    <w:rsid w:val="005E1B47"/>
    <w:rsid w:val="005E1C8B"/>
    <w:rsid w:val="005E21C0"/>
    <w:rsid w:val="005E2851"/>
    <w:rsid w:val="005E2CDA"/>
    <w:rsid w:val="005E2ED7"/>
    <w:rsid w:val="005E33D0"/>
    <w:rsid w:val="005E34FE"/>
    <w:rsid w:val="005E36E3"/>
    <w:rsid w:val="005E3750"/>
    <w:rsid w:val="005E4271"/>
    <w:rsid w:val="005E4473"/>
    <w:rsid w:val="005E46CF"/>
    <w:rsid w:val="005E46D9"/>
    <w:rsid w:val="005E4716"/>
    <w:rsid w:val="005E4805"/>
    <w:rsid w:val="005E493A"/>
    <w:rsid w:val="005E499C"/>
    <w:rsid w:val="005E4F7E"/>
    <w:rsid w:val="005E51D2"/>
    <w:rsid w:val="005E53B9"/>
    <w:rsid w:val="005E546C"/>
    <w:rsid w:val="005E58AB"/>
    <w:rsid w:val="005E5E00"/>
    <w:rsid w:val="005E6420"/>
    <w:rsid w:val="005E6993"/>
    <w:rsid w:val="005F01B6"/>
    <w:rsid w:val="005F02A7"/>
    <w:rsid w:val="005F0369"/>
    <w:rsid w:val="005F042B"/>
    <w:rsid w:val="005F0CD6"/>
    <w:rsid w:val="005F0D1F"/>
    <w:rsid w:val="005F1999"/>
    <w:rsid w:val="005F27A7"/>
    <w:rsid w:val="005F2948"/>
    <w:rsid w:val="005F2C11"/>
    <w:rsid w:val="005F2F14"/>
    <w:rsid w:val="005F3246"/>
    <w:rsid w:val="005F36EA"/>
    <w:rsid w:val="005F4518"/>
    <w:rsid w:val="005F49B0"/>
    <w:rsid w:val="005F4F32"/>
    <w:rsid w:val="005F5114"/>
    <w:rsid w:val="005F5313"/>
    <w:rsid w:val="005F580B"/>
    <w:rsid w:val="005F5860"/>
    <w:rsid w:val="005F5AF1"/>
    <w:rsid w:val="005F6093"/>
    <w:rsid w:val="005F6844"/>
    <w:rsid w:val="005F6945"/>
    <w:rsid w:val="005F699A"/>
    <w:rsid w:val="005F707F"/>
    <w:rsid w:val="005F72BD"/>
    <w:rsid w:val="005F7B5C"/>
    <w:rsid w:val="005F7DAC"/>
    <w:rsid w:val="005F7E51"/>
    <w:rsid w:val="0060067D"/>
    <w:rsid w:val="0060076B"/>
    <w:rsid w:val="0060087D"/>
    <w:rsid w:val="00600E32"/>
    <w:rsid w:val="00601383"/>
    <w:rsid w:val="00601BB1"/>
    <w:rsid w:val="00601F7F"/>
    <w:rsid w:val="00602CE5"/>
    <w:rsid w:val="00602EF4"/>
    <w:rsid w:val="0060306B"/>
    <w:rsid w:val="00603127"/>
    <w:rsid w:val="00603A3C"/>
    <w:rsid w:val="00603A93"/>
    <w:rsid w:val="00603DF9"/>
    <w:rsid w:val="00603E0F"/>
    <w:rsid w:val="006040B0"/>
    <w:rsid w:val="006044BC"/>
    <w:rsid w:val="006044DF"/>
    <w:rsid w:val="0060487B"/>
    <w:rsid w:val="0060494F"/>
    <w:rsid w:val="0060501A"/>
    <w:rsid w:val="00605984"/>
    <w:rsid w:val="006059FE"/>
    <w:rsid w:val="00605FF8"/>
    <w:rsid w:val="00606034"/>
    <w:rsid w:val="00606CD1"/>
    <w:rsid w:val="006071D3"/>
    <w:rsid w:val="006075D0"/>
    <w:rsid w:val="006076AF"/>
    <w:rsid w:val="006076B9"/>
    <w:rsid w:val="006078FC"/>
    <w:rsid w:val="00607B17"/>
    <w:rsid w:val="00607C82"/>
    <w:rsid w:val="00610616"/>
    <w:rsid w:val="00611672"/>
    <w:rsid w:val="00611BAA"/>
    <w:rsid w:val="00611DEF"/>
    <w:rsid w:val="00612371"/>
    <w:rsid w:val="00612429"/>
    <w:rsid w:val="006127F0"/>
    <w:rsid w:val="006128B7"/>
    <w:rsid w:val="00612964"/>
    <w:rsid w:val="00612A10"/>
    <w:rsid w:val="00612A42"/>
    <w:rsid w:val="0061326B"/>
    <w:rsid w:val="006133EA"/>
    <w:rsid w:val="00613592"/>
    <w:rsid w:val="00613673"/>
    <w:rsid w:val="00613D9B"/>
    <w:rsid w:val="00614179"/>
    <w:rsid w:val="00614294"/>
    <w:rsid w:val="006146A3"/>
    <w:rsid w:val="00614BBB"/>
    <w:rsid w:val="006150DC"/>
    <w:rsid w:val="006155CC"/>
    <w:rsid w:val="00615EDB"/>
    <w:rsid w:val="006163E7"/>
    <w:rsid w:val="00616773"/>
    <w:rsid w:val="00616E70"/>
    <w:rsid w:val="006173B3"/>
    <w:rsid w:val="00617AED"/>
    <w:rsid w:val="00620255"/>
    <w:rsid w:val="00620B36"/>
    <w:rsid w:val="00620BB6"/>
    <w:rsid w:val="00620CC4"/>
    <w:rsid w:val="00620E8D"/>
    <w:rsid w:val="006211DD"/>
    <w:rsid w:val="00621AF0"/>
    <w:rsid w:val="00621BAF"/>
    <w:rsid w:val="0062205D"/>
    <w:rsid w:val="00622529"/>
    <w:rsid w:val="00622EBC"/>
    <w:rsid w:val="00622F1A"/>
    <w:rsid w:val="00622F76"/>
    <w:rsid w:val="006230EF"/>
    <w:rsid w:val="00623CAF"/>
    <w:rsid w:val="00623F78"/>
    <w:rsid w:val="00624046"/>
    <w:rsid w:val="006246B2"/>
    <w:rsid w:val="00624930"/>
    <w:rsid w:val="00624999"/>
    <w:rsid w:val="00624AAA"/>
    <w:rsid w:val="00624BE1"/>
    <w:rsid w:val="00624CA6"/>
    <w:rsid w:val="0062504D"/>
    <w:rsid w:val="006260BD"/>
    <w:rsid w:val="00626803"/>
    <w:rsid w:val="00626B9E"/>
    <w:rsid w:val="00626E5D"/>
    <w:rsid w:val="0062706A"/>
    <w:rsid w:val="00627159"/>
    <w:rsid w:val="00627CCC"/>
    <w:rsid w:val="00627F6A"/>
    <w:rsid w:val="00630212"/>
    <w:rsid w:val="0063132B"/>
    <w:rsid w:val="006317F4"/>
    <w:rsid w:val="00631BBD"/>
    <w:rsid w:val="00631FFA"/>
    <w:rsid w:val="006322C6"/>
    <w:rsid w:val="00632AFF"/>
    <w:rsid w:val="00632CF6"/>
    <w:rsid w:val="0063342A"/>
    <w:rsid w:val="00633583"/>
    <w:rsid w:val="00633A9B"/>
    <w:rsid w:val="00634179"/>
    <w:rsid w:val="00634429"/>
    <w:rsid w:val="006347F1"/>
    <w:rsid w:val="00634835"/>
    <w:rsid w:val="00634A97"/>
    <w:rsid w:val="00634C88"/>
    <w:rsid w:val="00634D20"/>
    <w:rsid w:val="00634D6B"/>
    <w:rsid w:val="00634F48"/>
    <w:rsid w:val="00635283"/>
    <w:rsid w:val="00635598"/>
    <w:rsid w:val="006355B3"/>
    <w:rsid w:val="00635630"/>
    <w:rsid w:val="00635911"/>
    <w:rsid w:val="00635AC0"/>
    <w:rsid w:val="00635CAE"/>
    <w:rsid w:val="006360C2"/>
    <w:rsid w:val="00636538"/>
    <w:rsid w:val="00636662"/>
    <w:rsid w:val="006368E2"/>
    <w:rsid w:val="0063781E"/>
    <w:rsid w:val="00637A37"/>
    <w:rsid w:val="00637B2E"/>
    <w:rsid w:val="00637D22"/>
    <w:rsid w:val="00637F5A"/>
    <w:rsid w:val="00640210"/>
    <w:rsid w:val="0064025B"/>
    <w:rsid w:val="00640291"/>
    <w:rsid w:val="006405D9"/>
    <w:rsid w:val="00640F7C"/>
    <w:rsid w:val="00641A1F"/>
    <w:rsid w:val="00641F0F"/>
    <w:rsid w:val="006422CF"/>
    <w:rsid w:val="00642B45"/>
    <w:rsid w:val="00642CF8"/>
    <w:rsid w:val="0064372A"/>
    <w:rsid w:val="0064390E"/>
    <w:rsid w:val="0064395F"/>
    <w:rsid w:val="00643F0B"/>
    <w:rsid w:val="00643FB5"/>
    <w:rsid w:val="006442C5"/>
    <w:rsid w:val="00644314"/>
    <w:rsid w:val="00644A07"/>
    <w:rsid w:val="00644A68"/>
    <w:rsid w:val="00644CEF"/>
    <w:rsid w:val="00645E23"/>
    <w:rsid w:val="0064617F"/>
    <w:rsid w:val="0064634F"/>
    <w:rsid w:val="00646CC5"/>
    <w:rsid w:val="00647269"/>
    <w:rsid w:val="006476EC"/>
    <w:rsid w:val="0064780B"/>
    <w:rsid w:val="00647A3E"/>
    <w:rsid w:val="00647E9E"/>
    <w:rsid w:val="00647F78"/>
    <w:rsid w:val="006500FF"/>
    <w:rsid w:val="0065095C"/>
    <w:rsid w:val="00651192"/>
    <w:rsid w:val="006513DC"/>
    <w:rsid w:val="006514BD"/>
    <w:rsid w:val="00651746"/>
    <w:rsid w:val="006517C8"/>
    <w:rsid w:val="00651ECF"/>
    <w:rsid w:val="00652563"/>
    <w:rsid w:val="00652878"/>
    <w:rsid w:val="00653252"/>
    <w:rsid w:val="0065331F"/>
    <w:rsid w:val="006534DF"/>
    <w:rsid w:val="00653DD1"/>
    <w:rsid w:val="00653EF0"/>
    <w:rsid w:val="006545AB"/>
    <w:rsid w:val="00654C6E"/>
    <w:rsid w:val="00655135"/>
    <w:rsid w:val="006552A0"/>
    <w:rsid w:val="0065556D"/>
    <w:rsid w:val="00655DB8"/>
    <w:rsid w:val="00655FD0"/>
    <w:rsid w:val="00656591"/>
    <w:rsid w:val="006565F1"/>
    <w:rsid w:val="00656886"/>
    <w:rsid w:val="00656942"/>
    <w:rsid w:val="0065715A"/>
    <w:rsid w:val="00657D2C"/>
    <w:rsid w:val="00657E82"/>
    <w:rsid w:val="00660235"/>
    <w:rsid w:val="00660670"/>
    <w:rsid w:val="00660B9E"/>
    <w:rsid w:val="00660BC4"/>
    <w:rsid w:val="00661840"/>
    <w:rsid w:val="0066188E"/>
    <w:rsid w:val="006618DB"/>
    <w:rsid w:val="006619A9"/>
    <w:rsid w:val="00661F55"/>
    <w:rsid w:val="00662144"/>
    <w:rsid w:val="00662D2A"/>
    <w:rsid w:val="00663EA7"/>
    <w:rsid w:val="00663F74"/>
    <w:rsid w:val="00663F80"/>
    <w:rsid w:val="00663FCF"/>
    <w:rsid w:val="006640AA"/>
    <w:rsid w:val="00664728"/>
    <w:rsid w:val="00664E15"/>
    <w:rsid w:val="00664E5E"/>
    <w:rsid w:val="00664FC4"/>
    <w:rsid w:val="006650F1"/>
    <w:rsid w:val="00665255"/>
    <w:rsid w:val="0066538D"/>
    <w:rsid w:val="00665756"/>
    <w:rsid w:val="0066586C"/>
    <w:rsid w:val="00665A36"/>
    <w:rsid w:val="00665D27"/>
    <w:rsid w:val="00666138"/>
    <w:rsid w:val="00666BF7"/>
    <w:rsid w:val="006675F6"/>
    <w:rsid w:val="00667F73"/>
    <w:rsid w:val="00670A17"/>
    <w:rsid w:val="00670C90"/>
    <w:rsid w:val="00670D4E"/>
    <w:rsid w:val="00670F74"/>
    <w:rsid w:val="00671675"/>
    <w:rsid w:val="006717A5"/>
    <w:rsid w:val="00671EF2"/>
    <w:rsid w:val="00671F71"/>
    <w:rsid w:val="006723B5"/>
    <w:rsid w:val="0067289F"/>
    <w:rsid w:val="00672A5B"/>
    <w:rsid w:val="00672F80"/>
    <w:rsid w:val="00672FEB"/>
    <w:rsid w:val="00673024"/>
    <w:rsid w:val="00673080"/>
    <w:rsid w:val="0067316B"/>
    <w:rsid w:val="006733C0"/>
    <w:rsid w:val="006736C6"/>
    <w:rsid w:val="006736DF"/>
    <w:rsid w:val="00673A0D"/>
    <w:rsid w:val="00673B2E"/>
    <w:rsid w:val="00673D95"/>
    <w:rsid w:val="006740B4"/>
    <w:rsid w:val="00674335"/>
    <w:rsid w:val="006743D5"/>
    <w:rsid w:val="00674A01"/>
    <w:rsid w:val="00674B2A"/>
    <w:rsid w:val="00674CF8"/>
    <w:rsid w:val="00675449"/>
    <w:rsid w:val="00675520"/>
    <w:rsid w:val="006758C9"/>
    <w:rsid w:val="00675901"/>
    <w:rsid w:val="00675A48"/>
    <w:rsid w:val="00676158"/>
    <w:rsid w:val="0067622B"/>
    <w:rsid w:val="0067642E"/>
    <w:rsid w:val="00676542"/>
    <w:rsid w:val="00676B75"/>
    <w:rsid w:val="006771B3"/>
    <w:rsid w:val="006773DE"/>
    <w:rsid w:val="00677662"/>
    <w:rsid w:val="00677893"/>
    <w:rsid w:val="00677E21"/>
    <w:rsid w:val="00677E7B"/>
    <w:rsid w:val="0068084F"/>
    <w:rsid w:val="00680871"/>
    <w:rsid w:val="006817B1"/>
    <w:rsid w:val="00681BBE"/>
    <w:rsid w:val="00681DBD"/>
    <w:rsid w:val="00681DE1"/>
    <w:rsid w:val="0068219B"/>
    <w:rsid w:val="00682C4A"/>
    <w:rsid w:val="00682DCC"/>
    <w:rsid w:val="00683173"/>
    <w:rsid w:val="00683434"/>
    <w:rsid w:val="006837F8"/>
    <w:rsid w:val="0068387F"/>
    <w:rsid w:val="00685003"/>
    <w:rsid w:val="00685311"/>
    <w:rsid w:val="006856CB"/>
    <w:rsid w:val="0068577D"/>
    <w:rsid w:val="00686003"/>
    <w:rsid w:val="00686243"/>
    <w:rsid w:val="00686393"/>
    <w:rsid w:val="00686C96"/>
    <w:rsid w:val="00687B55"/>
    <w:rsid w:val="00687EE7"/>
    <w:rsid w:val="00687FE9"/>
    <w:rsid w:val="00690100"/>
    <w:rsid w:val="006908B8"/>
    <w:rsid w:val="00692457"/>
    <w:rsid w:val="0069279F"/>
    <w:rsid w:val="006927B4"/>
    <w:rsid w:val="00693517"/>
    <w:rsid w:val="006937CE"/>
    <w:rsid w:val="00693F3D"/>
    <w:rsid w:val="0069400C"/>
    <w:rsid w:val="00694341"/>
    <w:rsid w:val="00694B0B"/>
    <w:rsid w:val="0069541B"/>
    <w:rsid w:val="0069542A"/>
    <w:rsid w:val="00695883"/>
    <w:rsid w:val="00695AAF"/>
    <w:rsid w:val="00695E36"/>
    <w:rsid w:val="0069698D"/>
    <w:rsid w:val="00697061"/>
    <w:rsid w:val="006970B2"/>
    <w:rsid w:val="006975FA"/>
    <w:rsid w:val="0069773A"/>
    <w:rsid w:val="00697EBC"/>
    <w:rsid w:val="006A018C"/>
    <w:rsid w:val="006A029C"/>
    <w:rsid w:val="006A09D7"/>
    <w:rsid w:val="006A0D43"/>
    <w:rsid w:val="006A0FDF"/>
    <w:rsid w:val="006A1813"/>
    <w:rsid w:val="006A1855"/>
    <w:rsid w:val="006A1A20"/>
    <w:rsid w:val="006A1B77"/>
    <w:rsid w:val="006A1D56"/>
    <w:rsid w:val="006A23FC"/>
    <w:rsid w:val="006A27EF"/>
    <w:rsid w:val="006A2860"/>
    <w:rsid w:val="006A30D1"/>
    <w:rsid w:val="006A31EC"/>
    <w:rsid w:val="006A35D8"/>
    <w:rsid w:val="006A361A"/>
    <w:rsid w:val="006A38FB"/>
    <w:rsid w:val="006A3E73"/>
    <w:rsid w:val="006A3EA9"/>
    <w:rsid w:val="006A4050"/>
    <w:rsid w:val="006A4284"/>
    <w:rsid w:val="006A44D4"/>
    <w:rsid w:val="006A4695"/>
    <w:rsid w:val="006A4AB8"/>
    <w:rsid w:val="006A4CB6"/>
    <w:rsid w:val="006A4D38"/>
    <w:rsid w:val="006A5186"/>
    <w:rsid w:val="006A524C"/>
    <w:rsid w:val="006A527C"/>
    <w:rsid w:val="006A52EB"/>
    <w:rsid w:val="006A5628"/>
    <w:rsid w:val="006A5D7B"/>
    <w:rsid w:val="006A5EB1"/>
    <w:rsid w:val="006A644F"/>
    <w:rsid w:val="006A6AEA"/>
    <w:rsid w:val="006A6FF2"/>
    <w:rsid w:val="006A72C9"/>
    <w:rsid w:val="006A799E"/>
    <w:rsid w:val="006A7D8C"/>
    <w:rsid w:val="006A7F12"/>
    <w:rsid w:val="006B041B"/>
    <w:rsid w:val="006B05B2"/>
    <w:rsid w:val="006B07D5"/>
    <w:rsid w:val="006B0863"/>
    <w:rsid w:val="006B0C9F"/>
    <w:rsid w:val="006B19C4"/>
    <w:rsid w:val="006B1B5F"/>
    <w:rsid w:val="006B26BC"/>
    <w:rsid w:val="006B2AC2"/>
    <w:rsid w:val="006B2C67"/>
    <w:rsid w:val="006B3367"/>
    <w:rsid w:val="006B358C"/>
    <w:rsid w:val="006B3C06"/>
    <w:rsid w:val="006B3D15"/>
    <w:rsid w:val="006B3EFB"/>
    <w:rsid w:val="006B41ED"/>
    <w:rsid w:val="006B4399"/>
    <w:rsid w:val="006B43F6"/>
    <w:rsid w:val="006B446F"/>
    <w:rsid w:val="006B4E5A"/>
    <w:rsid w:val="006B517C"/>
    <w:rsid w:val="006B5957"/>
    <w:rsid w:val="006B5DB4"/>
    <w:rsid w:val="006B5E04"/>
    <w:rsid w:val="006B614C"/>
    <w:rsid w:val="006B6D09"/>
    <w:rsid w:val="006B7342"/>
    <w:rsid w:val="006B73F8"/>
    <w:rsid w:val="006B78EF"/>
    <w:rsid w:val="006B7B7B"/>
    <w:rsid w:val="006C04E7"/>
    <w:rsid w:val="006C0937"/>
    <w:rsid w:val="006C0B91"/>
    <w:rsid w:val="006C0C1C"/>
    <w:rsid w:val="006C0EC8"/>
    <w:rsid w:val="006C1111"/>
    <w:rsid w:val="006C1344"/>
    <w:rsid w:val="006C178B"/>
    <w:rsid w:val="006C1D2B"/>
    <w:rsid w:val="006C2175"/>
    <w:rsid w:val="006C294E"/>
    <w:rsid w:val="006C35A6"/>
    <w:rsid w:val="006C3ACD"/>
    <w:rsid w:val="006C3D09"/>
    <w:rsid w:val="006C3EA1"/>
    <w:rsid w:val="006C40AF"/>
    <w:rsid w:val="006C51C3"/>
    <w:rsid w:val="006C5519"/>
    <w:rsid w:val="006C5B81"/>
    <w:rsid w:val="006C5FC9"/>
    <w:rsid w:val="006C60CD"/>
    <w:rsid w:val="006C6174"/>
    <w:rsid w:val="006C67D7"/>
    <w:rsid w:val="006C6A10"/>
    <w:rsid w:val="006C6D1F"/>
    <w:rsid w:val="006C70E6"/>
    <w:rsid w:val="006C7289"/>
    <w:rsid w:val="006C737E"/>
    <w:rsid w:val="006C7528"/>
    <w:rsid w:val="006C76A9"/>
    <w:rsid w:val="006C77B9"/>
    <w:rsid w:val="006C7AF0"/>
    <w:rsid w:val="006D0272"/>
    <w:rsid w:val="006D087A"/>
    <w:rsid w:val="006D0E64"/>
    <w:rsid w:val="006D1073"/>
    <w:rsid w:val="006D10E5"/>
    <w:rsid w:val="006D17D6"/>
    <w:rsid w:val="006D185E"/>
    <w:rsid w:val="006D1E24"/>
    <w:rsid w:val="006D2319"/>
    <w:rsid w:val="006D23FE"/>
    <w:rsid w:val="006D2DE4"/>
    <w:rsid w:val="006D300A"/>
    <w:rsid w:val="006D303F"/>
    <w:rsid w:val="006D3441"/>
    <w:rsid w:val="006D375C"/>
    <w:rsid w:val="006D3C97"/>
    <w:rsid w:val="006D3CE0"/>
    <w:rsid w:val="006D3D1E"/>
    <w:rsid w:val="006D3E16"/>
    <w:rsid w:val="006D3EBE"/>
    <w:rsid w:val="006D3F22"/>
    <w:rsid w:val="006D474E"/>
    <w:rsid w:val="006D47D2"/>
    <w:rsid w:val="006D5291"/>
    <w:rsid w:val="006D5427"/>
    <w:rsid w:val="006D5796"/>
    <w:rsid w:val="006D57CC"/>
    <w:rsid w:val="006D58A4"/>
    <w:rsid w:val="006D58CA"/>
    <w:rsid w:val="006D5BE8"/>
    <w:rsid w:val="006D5D70"/>
    <w:rsid w:val="006D5F94"/>
    <w:rsid w:val="006D6288"/>
    <w:rsid w:val="006D6805"/>
    <w:rsid w:val="006D6CAF"/>
    <w:rsid w:val="006D6DF1"/>
    <w:rsid w:val="006D7295"/>
    <w:rsid w:val="006D756D"/>
    <w:rsid w:val="006D75D0"/>
    <w:rsid w:val="006D774D"/>
    <w:rsid w:val="006D7C03"/>
    <w:rsid w:val="006D7CCA"/>
    <w:rsid w:val="006E0293"/>
    <w:rsid w:val="006E07BA"/>
    <w:rsid w:val="006E0BA5"/>
    <w:rsid w:val="006E0F51"/>
    <w:rsid w:val="006E0F5E"/>
    <w:rsid w:val="006E1230"/>
    <w:rsid w:val="006E127F"/>
    <w:rsid w:val="006E1555"/>
    <w:rsid w:val="006E227B"/>
    <w:rsid w:val="006E2552"/>
    <w:rsid w:val="006E2F83"/>
    <w:rsid w:val="006E2FED"/>
    <w:rsid w:val="006E339B"/>
    <w:rsid w:val="006E349D"/>
    <w:rsid w:val="006E358B"/>
    <w:rsid w:val="006E3607"/>
    <w:rsid w:val="006E36F3"/>
    <w:rsid w:val="006E39DC"/>
    <w:rsid w:val="006E3A49"/>
    <w:rsid w:val="006E3E9E"/>
    <w:rsid w:val="006E43F0"/>
    <w:rsid w:val="006E49B5"/>
    <w:rsid w:val="006E4AFA"/>
    <w:rsid w:val="006E5001"/>
    <w:rsid w:val="006E517A"/>
    <w:rsid w:val="006E5575"/>
    <w:rsid w:val="006E5BB3"/>
    <w:rsid w:val="006E68F1"/>
    <w:rsid w:val="006E6B18"/>
    <w:rsid w:val="006E6CE0"/>
    <w:rsid w:val="006E6F31"/>
    <w:rsid w:val="006E78B6"/>
    <w:rsid w:val="006F073A"/>
    <w:rsid w:val="006F0854"/>
    <w:rsid w:val="006F0EDE"/>
    <w:rsid w:val="006F1241"/>
    <w:rsid w:val="006F1369"/>
    <w:rsid w:val="006F1649"/>
    <w:rsid w:val="006F1987"/>
    <w:rsid w:val="006F1999"/>
    <w:rsid w:val="006F1AB1"/>
    <w:rsid w:val="006F206A"/>
    <w:rsid w:val="006F290E"/>
    <w:rsid w:val="006F2B23"/>
    <w:rsid w:val="006F2CE9"/>
    <w:rsid w:val="006F3B51"/>
    <w:rsid w:val="006F40BE"/>
    <w:rsid w:val="006F4163"/>
    <w:rsid w:val="006F41C3"/>
    <w:rsid w:val="006F41D9"/>
    <w:rsid w:val="006F42E8"/>
    <w:rsid w:val="006F45E1"/>
    <w:rsid w:val="006F4A9C"/>
    <w:rsid w:val="006F4B68"/>
    <w:rsid w:val="006F4E35"/>
    <w:rsid w:val="006F5642"/>
    <w:rsid w:val="006F5945"/>
    <w:rsid w:val="006F5C23"/>
    <w:rsid w:val="006F5F3E"/>
    <w:rsid w:val="006F60FD"/>
    <w:rsid w:val="006F6607"/>
    <w:rsid w:val="006F6AAB"/>
    <w:rsid w:val="006F7839"/>
    <w:rsid w:val="006F7A8C"/>
    <w:rsid w:val="006F7C89"/>
    <w:rsid w:val="00700BC7"/>
    <w:rsid w:val="00700C32"/>
    <w:rsid w:val="00700C40"/>
    <w:rsid w:val="00700CA0"/>
    <w:rsid w:val="007011E8"/>
    <w:rsid w:val="0070175F"/>
    <w:rsid w:val="007021AA"/>
    <w:rsid w:val="00702459"/>
    <w:rsid w:val="00702696"/>
    <w:rsid w:val="00703160"/>
    <w:rsid w:val="00703CA6"/>
    <w:rsid w:val="00704484"/>
    <w:rsid w:val="00704491"/>
    <w:rsid w:val="00704970"/>
    <w:rsid w:val="00704C7A"/>
    <w:rsid w:val="00705143"/>
    <w:rsid w:val="0070517A"/>
    <w:rsid w:val="00705559"/>
    <w:rsid w:val="00705E23"/>
    <w:rsid w:val="00706619"/>
    <w:rsid w:val="007103B3"/>
    <w:rsid w:val="007105B4"/>
    <w:rsid w:val="0071070D"/>
    <w:rsid w:val="00710B3B"/>
    <w:rsid w:val="00710DC5"/>
    <w:rsid w:val="00711362"/>
    <w:rsid w:val="007113D2"/>
    <w:rsid w:val="007118AA"/>
    <w:rsid w:val="00711A38"/>
    <w:rsid w:val="007124C7"/>
    <w:rsid w:val="00712641"/>
    <w:rsid w:val="00712949"/>
    <w:rsid w:val="007129C8"/>
    <w:rsid w:val="00713434"/>
    <w:rsid w:val="007136E5"/>
    <w:rsid w:val="00713AB2"/>
    <w:rsid w:val="00713B91"/>
    <w:rsid w:val="007142B2"/>
    <w:rsid w:val="00715033"/>
    <w:rsid w:val="00715A60"/>
    <w:rsid w:val="00715C34"/>
    <w:rsid w:val="00715CE6"/>
    <w:rsid w:val="00715DD3"/>
    <w:rsid w:val="00715E42"/>
    <w:rsid w:val="00716117"/>
    <w:rsid w:val="007167B1"/>
    <w:rsid w:val="00716D7A"/>
    <w:rsid w:val="00717096"/>
    <w:rsid w:val="00717279"/>
    <w:rsid w:val="00717406"/>
    <w:rsid w:val="00720037"/>
    <w:rsid w:val="00720A11"/>
    <w:rsid w:val="00720FAE"/>
    <w:rsid w:val="00721D50"/>
    <w:rsid w:val="00721EC8"/>
    <w:rsid w:val="00722203"/>
    <w:rsid w:val="00722655"/>
    <w:rsid w:val="00722943"/>
    <w:rsid w:val="00722A54"/>
    <w:rsid w:val="00722FDC"/>
    <w:rsid w:val="00723040"/>
    <w:rsid w:val="007234BD"/>
    <w:rsid w:val="00723678"/>
    <w:rsid w:val="00723D4C"/>
    <w:rsid w:val="00723FAD"/>
    <w:rsid w:val="007240ED"/>
    <w:rsid w:val="00724160"/>
    <w:rsid w:val="0072421F"/>
    <w:rsid w:val="00724516"/>
    <w:rsid w:val="007246B0"/>
    <w:rsid w:val="007246F1"/>
    <w:rsid w:val="007249E2"/>
    <w:rsid w:val="0072516B"/>
    <w:rsid w:val="00725472"/>
    <w:rsid w:val="00725844"/>
    <w:rsid w:val="007259BE"/>
    <w:rsid w:val="00725B11"/>
    <w:rsid w:val="00725DD8"/>
    <w:rsid w:val="0072620A"/>
    <w:rsid w:val="00726BB0"/>
    <w:rsid w:val="00726BD9"/>
    <w:rsid w:val="00726D72"/>
    <w:rsid w:val="007275B8"/>
    <w:rsid w:val="00727B2F"/>
    <w:rsid w:val="00727D6A"/>
    <w:rsid w:val="00727F6B"/>
    <w:rsid w:val="007300C2"/>
    <w:rsid w:val="007300E9"/>
    <w:rsid w:val="007303FC"/>
    <w:rsid w:val="007304EA"/>
    <w:rsid w:val="00730749"/>
    <w:rsid w:val="00730816"/>
    <w:rsid w:val="00730D67"/>
    <w:rsid w:val="0073113B"/>
    <w:rsid w:val="0073193C"/>
    <w:rsid w:val="00731AC9"/>
    <w:rsid w:val="007321DB"/>
    <w:rsid w:val="007324FD"/>
    <w:rsid w:val="00732515"/>
    <w:rsid w:val="00732E22"/>
    <w:rsid w:val="00732F29"/>
    <w:rsid w:val="00733176"/>
    <w:rsid w:val="0073392E"/>
    <w:rsid w:val="007339E6"/>
    <w:rsid w:val="00733A39"/>
    <w:rsid w:val="00734541"/>
    <w:rsid w:val="00734F90"/>
    <w:rsid w:val="007350D7"/>
    <w:rsid w:val="0073573D"/>
    <w:rsid w:val="00735C0D"/>
    <w:rsid w:val="00735C4F"/>
    <w:rsid w:val="00735FE9"/>
    <w:rsid w:val="0073617D"/>
    <w:rsid w:val="00736FB0"/>
    <w:rsid w:val="00737067"/>
    <w:rsid w:val="0073726F"/>
    <w:rsid w:val="0073746F"/>
    <w:rsid w:val="0073755C"/>
    <w:rsid w:val="0073762D"/>
    <w:rsid w:val="007377D6"/>
    <w:rsid w:val="00737BB6"/>
    <w:rsid w:val="00740E54"/>
    <w:rsid w:val="00741A9C"/>
    <w:rsid w:val="00741CFB"/>
    <w:rsid w:val="00741FA8"/>
    <w:rsid w:val="0074201C"/>
    <w:rsid w:val="007423A4"/>
    <w:rsid w:val="00742B5E"/>
    <w:rsid w:val="0074320C"/>
    <w:rsid w:val="00744090"/>
    <w:rsid w:val="00744A7F"/>
    <w:rsid w:val="00744D95"/>
    <w:rsid w:val="00744E8B"/>
    <w:rsid w:val="007458F9"/>
    <w:rsid w:val="00745B61"/>
    <w:rsid w:val="00745CDC"/>
    <w:rsid w:val="007467B1"/>
    <w:rsid w:val="00746801"/>
    <w:rsid w:val="00746ECE"/>
    <w:rsid w:val="0074701B"/>
    <w:rsid w:val="00747035"/>
    <w:rsid w:val="00747397"/>
    <w:rsid w:val="007477F9"/>
    <w:rsid w:val="00747D1A"/>
    <w:rsid w:val="00747FC8"/>
    <w:rsid w:val="0075035E"/>
    <w:rsid w:val="00750650"/>
    <w:rsid w:val="00750931"/>
    <w:rsid w:val="00750AF7"/>
    <w:rsid w:val="00750C14"/>
    <w:rsid w:val="00750F0D"/>
    <w:rsid w:val="00751011"/>
    <w:rsid w:val="0075118C"/>
    <w:rsid w:val="0075163F"/>
    <w:rsid w:val="00751754"/>
    <w:rsid w:val="007525E6"/>
    <w:rsid w:val="007526F7"/>
    <w:rsid w:val="00752A14"/>
    <w:rsid w:val="00752BE0"/>
    <w:rsid w:val="00752C7E"/>
    <w:rsid w:val="00752D48"/>
    <w:rsid w:val="007537E6"/>
    <w:rsid w:val="0075380C"/>
    <w:rsid w:val="007538DA"/>
    <w:rsid w:val="00754581"/>
    <w:rsid w:val="00754B1B"/>
    <w:rsid w:val="00754ED0"/>
    <w:rsid w:val="00754EF1"/>
    <w:rsid w:val="00755605"/>
    <w:rsid w:val="0075568A"/>
    <w:rsid w:val="00755953"/>
    <w:rsid w:val="0075597B"/>
    <w:rsid w:val="00755BE5"/>
    <w:rsid w:val="00755D74"/>
    <w:rsid w:val="00755F5E"/>
    <w:rsid w:val="0075600B"/>
    <w:rsid w:val="007562CC"/>
    <w:rsid w:val="007562F6"/>
    <w:rsid w:val="007564CB"/>
    <w:rsid w:val="00756C03"/>
    <w:rsid w:val="00757943"/>
    <w:rsid w:val="00757C51"/>
    <w:rsid w:val="0076019F"/>
    <w:rsid w:val="00760814"/>
    <w:rsid w:val="00760BBD"/>
    <w:rsid w:val="00761202"/>
    <w:rsid w:val="00761797"/>
    <w:rsid w:val="007617F7"/>
    <w:rsid w:val="00761B54"/>
    <w:rsid w:val="00761BC1"/>
    <w:rsid w:val="00761CC2"/>
    <w:rsid w:val="00762523"/>
    <w:rsid w:val="00762AA3"/>
    <w:rsid w:val="00762C11"/>
    <w:rsid w:val="00762F1C"/>
    <w:rsid w:val="0076303A"/>
    <w:rsid w:val="00763319"/>
    <w:rsid w:val="00763705"/>
    <w:rsid w:val="00763EDF"/>
    <w:rsid w:val="00764459"/>
    <w:rsid w:val="0076459F"/>
    <w:rsid w:val="00764727"/>
    <w:rsid w:val="00764C49"/>
    <w:rsid w:val="0076520E"/>
    <w:rsid w:val="00765286"/>
    <w:rsid w:val="0076546C"/>
    <w:rsid w:val="007655D7"/>
    <w:rsid w:val="007656E7"/>
    <w:rsid w:val="007659B5"/>
    <w:rsid w:val="00765B07"/>
    <w:rsid w:val="007661A3"/>
    <w:rsid w:val="00766299"/>
    <w:rsid w:val="007667E3"/>
    <w:rsid w:val="00766A79"/>
    <w:rsid w:val="00766C91"/>
    <w:rsid w:val="00766D23"/>
    <w:rsid w:val="00766E65"/>
    <w:rsid w:val="00766FAF"/>
    <w:rsid w:val="00767728"/>
    <w:rsid w:val="0076785B"/>
    <w:rsid w:val="00767A3A"/>
    <w:rsid w:val="00767F0C"/>
    <w:rsid w:val="00770740"/>
    <w:rsid w:val="0077078B"/>
    <w:rsid w:val="00770CCF"/>
    <w:rsid w:val="00771292"/>
    <w:rsid w:val="00771765"/>
    <w:rsid w:val="00771899"/>
    <w:rsid w:val="00771BAE"/>
    <w:rsid w:val="00771DB4"/>
    <w:rsid w:val="0077203D"/>
    <w:rsid w:val="00772E83"/>
    <w:rsid w:val="007738F1"/>
    <w:rsid w:val="00773F0F"/>
    <w:rsid w:val="0077466C"/>
    <w:rsid w:val="00774856"/>
    <w:rsid w:val="00774BDC"/>
    <w:rsid w:val="00774C47"/>
    <w:rsid w:val="00775051"/>
    <w:rsid w:val="0077565C"/>
    <w:rsid w:val="00775B19"/>
    <w:rsid w:val="00775E2B"/>
    <w:rsid w:val="00776264"/>
    <w:rsid w:val="00776D21"/>
    <w:rsid w:val="00776DA4"/>
    <w:rsid w:val="007770E2"/>
    <w:rsid w:val="0078047D"/>
    <w:rsid w:val="00781574"/>
    <w:rsid w:val="007815B8"/>
    <w:rsid w:val="00781D19"/>
    <w:rsid w:val="00782198"/>
    <w:rsid w:val="007823F4"/>
    <w:rsid w:val="0078268A"/>
    <w:rsid w:val="007828A2"/>
    <w:rsid w:val="0078292D"/>
    <w:rsid w:val="00782DA2"/>
    <w:rsid w:val="00783030"/>
    <w:rsid w:val="0078346F"/>
    <w:rsid w:val="00783516"/>
    <w:rsid w:val="00783897"/>
    <w:rsid w:val="00783B46"/>
    <w:rsid w:val="00783DBA"/>
    <w:rsid w:val="00784028"/>
    <w:rsid w:val="00784037"/>
    <w:rsid w:val="007842A6"/>
    <w:rsid w:val="00784844"/>
    <w:rsid w:val="00784E15"/>
    <w:rsid w:val="00785146"/>
    <w:rsid w:val="007855D8"/>
    <w:rsid w:val="007855EE"/>
    <w:rsid w:val="00785667"/>
    <w:rsid w:val="00785BF2"/>
    <w:rsid w:val="00785F80"/>
    <w:rsid w:val="00786008"/>
    <w:rsid w:val="007860C8"/>
    <w:rsid w:val="007861FB"/>
    <w:rsid w:val="00786DBC"/>
    <w:rsid w:val="00786ED6"/>
    <w:rsid w:val="00787966"/>
    <w:rsid w:val="007903EE"/>
    <w:rsid w:val="007909D0"/>
    <w:rsid w:val="00790B21"/>
    <w:rsid w:val="00790D27"/>
    <w:rsid w:val="00791012"/>
    <w:rsid w:val="00791495"/>
    <w:rsid w:val="00791982"/>
    <w:rsid w:val="0079275F"/>
    <w:rsid w:val="00792B93"/>
    <w:rsid w:val="00792C7A"/>
    <w:rsid w:val="00792CE8"/>
    <w:rsid w:val="00792E89"/>
    <w:rsid w:val="00792F85"/>
    <w:rsid w:val="0079330B"/>
    <w:rsid w:val="0079336B"/>
    <w:rsid w:val="00793486"/>
    <w:rsid w:val="00793AED"/>
    <w:rsid w:val="00793BD3"/>
    <w:rsid w:val="00793DBA"/>
    <w:rsid w:val="00794119"/>
    <w:rsid w:val="007945D0"/>
    <w:rsid w:val="00794919"/>
    <w:rsid w:val="007949FA"/>
    <w:rsid w:val="00794DE7"/>
    <w:rsid w:val="00794EFA"/>
    <w:rsid w:val="00795047"/>
    <w:rsid w:val="00795871"/>
    <w:rsid w:val="00795C1D"/>
    <w:rsid w:val="00796144"/>
    <w:rsid w:val="00796634"/>
    <w:rsid w:val="007969B8"/>
    <w:rsid w:val="00796F72"/>
    <w:rsid w:val="007972EE"/>
    <w:rsid w:val="00797BBE"/>
    <w:rsid w:val="00797D64"/>
    <w:rsid w:val="007A0346"/>
    <w:rsid w:val="007A04A9"/>
    <w:rsid w:val="007A0D89"/>
    <w:rsid w:val="007A0F79"/>
    <w:rsid w:val="007A229E"/>
    <w:rsid w:val="007A276D"/>
    <w:rsid w:val="007A2812"/>
    <w:rsid w:val="007A2CF6"/>
    <w:rsid w:val="007A2F54"/>
    <w:rsid w:val="007A362A"/>
    <w:rsid w:val="007A3640"/>
    <w:rsid w:val="007A38CC"/>
    <w:rsid w:val="007A3E3D"/>
    <w:rsid w:val="007A3F07"/>
    <w:rsid w:val="007A45AF"/>
    <w:rsid w:val="007A45FC"/>
    <w:rsid w:val="007A4902"/>
    <w:rsid w:val="007A493B"/>
    <w:rsid w:val="007A4ABC"/>
    <w:rsid w:val="007A4BDC"/>
    <w:rsid w:val="007A4EC3"/>
    <w:rsid w:val="007A4ED0"/>
    <w:rsid w:val="007A50ED"/>
    <w:rsid w:val="007A55F2"/>
    <w:rsid w:val="007A5896"/>
    <w:rsid w:val="007A591E"/>
    <w:rsid w:val="007A5AF5"/>
    <w:rsid w:val="007A6418"/>
    <w:rsid w:val="007A6454"/>
    <w:rsid w:val="007A65A5"/>
    <w:rsid w:val="007A7314"/>
    <w:rsid w:val="007A7CB9"/>
    <w:rsid w:val="007A7F21"/>
    <w:rsid w:val="007B0797"/>
    <w:rsid w:val="007B0FA4"/>
    <w:rsid w:val="007B1727"/>
    <w:rsid w:val="007B1A55"/>
    <w:rsid w:val="007B3012"/>
    <w:rsid w:val="007B3798"/>
    <w:rsid w:val="007B389D"/>
    <w:rsid w:val="007B3A0B"/>
    <w:rsid w:val="007B3A0D"/>
    <w:rsid w:val="007B3D25"/>
    <w:rsid w:val="007B3FE4"/>
    <w:rsid w:val="007B451E"/>
    <w:rsid w:val="007B4671"/>
    <w:rsid w:val="007B477E"/>
    <w:rsid w:val="007B4A1D"/>
    <w:rsid w:val="007B4B45"/>
    <w:rsid w:val="007B53B1"/>
    <w:rsid w:val="007B575A"/>
    <w:rsid w:val="007B583C"/>
    <w:rsid w:val="007B62E6"/>
    <w:rsid w:val="007B6377"/>
    <w:rsid w:val="007B673A"/>
    <w:rsid w:val="007B6960"/>
    <w:rsid w:val="007B69F5"/>
    <w:rsid w:val="007B6C12"/>
    <w:rsid w:val="007B6C9E"/>
    <w:rsid w:val="007B70A1"/>
    <w:rsid w:val="007B74C2"/>
    <w:rsid w:val="007B7BD3"/>
    <w:rsid w:val="007B7FD7"/>
    <w:rsid w:val="007C01FE"/>
    <w:rsid w:val="007C10B0"/>
    <w:rsid w:val="007C1157"/>
    <w:rsid w:val="007C1485"/>
    <w:rsid w:val="007C1B63"/>
    <w:rsid w:val="007C26DA"/>
    <w:rsid w:val="007C2A32"/>
    <w:rsid w:val="007C2B06"/>
    <w:rsid w:val="007C2B93"/>
    <w:rsid w:val="007C2FBD"/>
    <w:rsid w:val="007C31D4"/>
    <w:rsid w:val="007C3AED"/>
    <w:rsid w:val="007C3B81"/>
    <w:rsid w:val="007C3FF7"/>
    <w:rsid w:val="007C4145"/>
    <w:rsid w:val="007C4A6E"/>
    <w:rsid w:val="007C4C47"/>
    <w:rsid w:val="007C4FE5"/>
    <w:rsid w:val="007C5348"/>
    <w:rsid w:val="007C55EB"/>
    <w:rsid w:val="007C5A8E"/>
    <w:rsid w:val="007C5F2B"/>
    <w:rsid w:val="007C735B"/>
    <w:rsid w:val="007C74B4"/>
    <w:rsid w:val="007C779D"/>
    <w:rsid w:val="007C7A1E"/>
    <w:rsid w:val="007D0011"/>
    <w:rsid w:val="007D01C7"/>
    <w:rsid w:val="007D043E"/>
    <w:rsid w:val="007D06B6"/>
    <w:rsid w:val="007D07B2"/>
    <w:rsid w:val="007D0A00"/>
    <w:rsid w:val="007D0CB5"/>
    <w:rsid w:val="007D0F17"/>
    <w:rsid w:val="007D15FE"/>
    <w:rsid w:val="007D19CA"/>
    <w:rsid w:val="007D1AAC"/>
    <w:rsid w:val="007D2169"/>
    <w:rsid w:val="007D234D"/>
    <w:rsid w:val="007D26B1"/>
    <w:rsid w:val="007D34F4"/>
    <w:rsid w:val="007D3C68"/>
    <w:rsid w:val="007D3FAC"/>
    <w:rsid w:val="007D4A3D"/>
    <w:rsid w:val="007D5DC7"/>
    <w:rsid w:val="007D5F39"/>
    <w:rsid w:val="007D5FE6"/>
    <w:rsid w:val="007D63C9"/>
    <w:rsid w:val="007D6543"/>
    <w:rsid w:val="007D68CA"/>
    <w:rsid w:val="007D695F"/>
    <w:rsid w:val="007D6C50"/>
    <w:rsid w:val="007D70B8"/>
    <w:rsid w:val="007D718D"/>
    <w:rsid w:val="007D722E"/>
    <w:rsid w:val="007D78D5"/>
    <w:rsid w:val="007E000E"/>
    <w:rsid w:val="007E0017"/>
    <w:rsid w:val="007E02CD"/>
    <w:rsid w:val="007E0552"/>
    <w:rsid w:val="007E0D26"/>
    <w:rsid w:val="007E0EEE"/>
    <w:rsid w:val="007E0FAE"/>
    <w:rsid w:val="007E1041"/>
    <w:rsid w:val="007E1429"/>
    <w:rsid w:val="007E1717"/>
    <w:rsid w:val="007E1A92"/>
    <w:rsid w:val="007E1C69"/>
    <w:rsid w:val="007E1E3D"/>
    <w:rsid w:val="007E2254"/>
    <w:rsid w:val="007E2D5B"/>
    <w:rsid w:val="007E2F23"/>
    <w:rsid w:val="007E2FD2"/>
    <w:rsid w:val="007E3279"/>
    <w:rsid w:val="007E417A"/>
    <w:rsid w:val="007E4E71"/>
    <w:rsid w:val="007E54CB"/>
    <w:rsid w:val="007E622B"/>
    <w:rsid w:val="007E66FF"/>
    <w:rsid w:val="007E6908"/>
    <w:rsid w:val="007E6C99"/>
    <w:rsid w:val="007E7032"/>
    <w:rsid w:val="007E738A"/>
    <w:rsid w:val="007E760A"/>
    <w:rsid w:val="007F02AA"/>
    <w:rsid w:val="007F0521"/>
    <w:rsid w:val="007F07BA"/>
    <w:rsid w:val="007F07D1"/>
    <w:rsid w:val="007F0ABC"/>
    <w:rsid w:val="007F0BD9"/>
    <w:rsid w:val="007F0C3B"/>
    <w:rsid w:val="007F0E4B"/>
    <w:rsid w:val="007F0F3A"/>
    <w:rsid w:val="007F131C"/>
    <w:rsid w:val="007F1642"/>
    <w:rsid w:val="007F170F"/>
    <w:rsid w:val="007F1989"/>
    <w:rsid w:val="007F1CCD"/>
    <w:rsid w:val="007F2840"/>
    <w:rsid w:val="007F29B4"/>
    <w:rsid w:val="007F2AA5"/>
    <w:rsid w:val="007F2ABF"/>
    <w:rsid w:val="007F2B75"/>
    <w:rsid w:val="007F2D0A"/>
    <w:rsid w:val="007F331A"/>
    <w:rsid w:val="007F3606"/>
    <w:rsid w:val="007F36DC"/>
    <w:rsid w:val="007F3734"/>
    <w:rsid w:val="007F37A5"/>
    <w:rsid w:val="007F39C8"/>
    <w:rsid w:val="007F3B96"/>
    <w:rsid w:val="007F44B5"/>
    <w:rsid w:val="007F453E"/>
    <w:rsid w:val="007F46B6"/>
    <w:rsid w:val="007F4B9F"/>
    <w:rsid w:val="007F4C4B"/>
    <w:rsid w:val="007F4CF2"/>
    <w:rsid w:val="007F52AA"/>
    <w:rsid w:val="007F52D9"/>
    <w:rsid w:val="007F54AF"/>
    <w:rsid w:val="007F5DF3"/>
    <w:rsid w:val="007F6092"/>
    <w:rsid w:val="007F6117"/>
    <w:rsid w:val="007F632A"/>
    <w:rsid w:val="007F731C"/>
    <w:rsid w:val="007F7639"/>
    <w:rsid w:val="007F7987"/>
    <w:rsid w:val="007F7A31"/>
    <w:rsid w:val="007F7CE1"/>
    <w:rsid w:val="0080010C"/>
    <w:rsid w:val="00800400"/>
    <w:rsid w:val="0080057B"/>
    <w:rsid w:val="00801427"/>
    <w:rsid w:val="008018FD"/>
    <w:rsid w:val="00802561"/>
    <w:rsid w:val="00802599"/>
    <w:rsid w:val="008027E1"/>
    <w:rsid w:val="00802921"/>
    <w:rsid w:val="00802D1E"/>
    <w:rsid w:val="00803224"/>
    <w:rsid w:val="00803312"/>
    <w:rsid w:val="00803721"/>
    <w:rsid w:val="00803806"/>
    <w:rsid w:val="008038EE"/>
    <w:rsid w:val="008038F3"/>
    <w:rsid w:val="0080402F"/>
    <w:rsid w:val="008040E0"/>
    <w:rsid w:val="00804212"/>
    <w:rsid w:val="00804358"/>
    <w:rsid w:val="0080439E"/>
    <w:rsid w:val="008044E1"/>
    <w:rsid w:val="00804740"/>
    <w:rsid w:val="00804921"/>
    <w:rsid w:val="00804EB4"/>
    <w:rsid w:val="00804F91"/>
    <w:rsid w:val="0080524D"/>
    <w:rsid w:val="00805930"/>
    <w:rsid w:val="00805DAE"/>
    <w:rsid w:val="00805F1F"/>
    <w:rsid w:val="00806391"/>
    <w:rsid w:val="00806B7F"/>
    <w:rsid w:val="0080737C"/>
    <w:rsid w:val="008074AF"/>
    <w:rsid w:val="0080785E"/>
    <w:rsid w:val="00807D07"/>
    <w:rsid w:val="0081061C"/>
    <w:rsid w:val="00810845"/>
    <w:rsid w:val="008114A7"/>
    <w:rsid w:val="00812625"/>
    <w:rsid w:val="00812740"/>
    <w:rsid w:val="00813D85"/>
    <w:rsid w:val="0081489B"/>
    <w:rsid w:val="008153C5"/>
    <w:rsid w:val="00815515"/>
    <w:rsid w:val="00815FD0"/>
    <w:rsid w:val="00816049"/>
    <w:rsid w:val="0081649F"/>
    <w:rsid w:val="008165F3"/>
    <w:rsid w:val="0081796E"/>
    <w:rsid w:val="00817D35"/>
    <w:rsid w:val="00817DB2"/>
    <w:rsid w:val="00817FC7"/>
    <w:rsid w:val="00817FDE"/>
    <w:rsid w:val="00820207"/>
    <w:rsid w:val="00821E50"/>
    <w:rsid w:val="00822C15"/>
    <w:rsid w:val="0082303D"/>
    <w:rsid w:val="00823232"/>
    <w:rsid w:val="0082373C"/>
    <w:rsid w:val="008239A7"/>
    <w:rsid w:val="008241E3"/>
    <w:rsid w:val="008245C0"/>
    <w:rsid w:val="008247AC"/>
    <w:rsid w:val="00824C98"/>
    <w:rsid w:val="00824EC3"/>
    <w:rsid w:val="008251E8"/>
    <w:rsid w:val="00825372"/>
    <w:rsid w:val="008256CC"/>
    <w:rsid w:val="008259F8"/>
    <w:rsid w:val="00825BDD"/>
    <w:rsid w:val="00826231"/>
    <w:rsid w:val="00826367"/>
    <w:rsid w:val="00826DA8"/>
    <w:rsid w:val="00826F08"/>
    <w:rsid w:val="008275A3"/>
    <w:rsid w:val="008278F1"/>
    <w:rsid w:val="00827D2A"/>
    <w:rsid w:val="00827FEC"/>
    <w:rsid w:val="0083027B"/>
    <w:rsid w:val="008302D2"/>
    <w:rsid w:val="0083089D"/>
    <w:rsid w:val="00830A35"/>
    <w:rsid w:val="00830D78"/>
    <w:rsid w:val="00830F58"/>
    <w:rsid w:val="008314B9"/>
    <w:rsid w:val="0083185E"/>
    <w:rsid w:val="0083197A"/>
    <w:rsid w:val="00831FE1"/>
    <w:rsid w:val="0083218A"/>
    <w:rsid w:val="0083245F"/>
    <w:rsid w:val="008326F1"/>
    <w:rsid w:val="00832970"/>
    <w:rsid w:val="00832EED"/>
    <w:rsid w:val="00833416"/>
    <w:rsid w:val="00833708"/>
    <w:rsid w:val="008339C5"/>
    <w:rsid w:val="00833ADD"/>
    <w:rsid w:val="00833F42"/>
    <w:rsid w:val="008341D6"/>
    <w:rsid w:val="00834281"/>
    <w:rsid w:val="00834464"/>
    <w:rsid w:val="008346A3"/>
    <w:rsid w:val="008349B3"/>
    <w:rsid w:val="008355C9"/>
    <w:rsid w:val="008355FB"/>
    <w:rsid w:val="0083598E"/>
    <w:rsid w:val="00835AD9"/>
    <w:rsid w:val="00835E2D"/>
    <w:rsid w:val="00836866"/>
    <w:rsid w:val="0083702F"/>
    <w:rsid w:val="008373BA"/>
    <w:rsid w:val="00837736"/>
    <w:rsid w:val="00840104"/>
    <w:rsid w:val="008406CA"/>
    <w:rsid w:val="00840745"/>
    <w:rsid w:val="00841038"/>
    <w:rsid w:val="00841B4D"/>
    <w:rsid w:val="00841BBB"/>
    <w:rsid w:val="00841FF0"/>
    <w:rsid w:val="00842F16"/>
    <w:rsid w:val="00843A09"/>
    <w:rsid w:val="00843AD8"/>
    <w:rsid w:val="00843BFD"/>
    <w:rsid w:val="00843F60"/>
    <w:rsid w:val="008447D0"/>
    <w:rsid w:val="00844A3C"/>
    <w:rsid w:val="00844D15"/>
    <w:rsid w:val="00844E8E"/>
    <w:rsid w:val="00844F7C"/>
    <w:rsid w:val="00845149"/>
    <w:rsid w:val="00845401"/>
    <w:rsid w:val="00845463"/>
    <w:rsid w:val="00845840"/>
    <w:rsid w:val="00845882"/>
    <w:rsid w:val="00845D27"/>
    <w:rsid w:val="008461B8"/>
    <w:rsid w:val="0084627E"/>
    <w:rsid w:val="0084732B"/>
    <w:rsid w:val="00847535"/>
    <w:rsid w:val="00847719"/>
    <w:rsid w:val="00847ECB"/>
    <w:rsid w:val="00850086"/>
    <w:rsid w:val="00850B7D"/>
    <w:rsid w:val="00850F15"/>
    <w:rsid w:val="008511F5"/>
    <w:rsid w:val="00851537"/>
    <w:rsid w:val="0085165C"/>
    <w:rsid w:val="008518F1"/>
    <w:rsid w:val="00851A57"/>
    <w:rsid w:val="008522F3"/>
    <w:rsid w:val="00852A82"/>
    <w:rsid w:val="00852E18"/>
    <w:rsid w:val="0085315D"/>
    <w:rsid w:val="00853177"/>
    <w:rsid w:val="008536BE"/>
    <w:rsid w:val="008539F8"/>
    <w:rsid w:val="00853D03"/>
    <w:rsid w:val="00853E3B"/>
    <w:rsid w:val="008546D9"/>
    <w:rsid w:val="008551EB"/>
    <w:rsid w:val="00855232"/>
    <w:rsid w:val="008553AA"/>
    <w:rsid w:val="0085543B"/>
    <w:rsid w:val="0085573B"/>
    <w:rsid w:val="008558C5"/>
    <w:rsid w:val="0085626B"/>
    <w:rsid w:val="00856473"/>
    <w:rsid w:val="008568D2"/>
    <w:rsid w:val="00856A96"/>
    <w:rsid w:val="00856BD2"/>
    <w:rsid w:val="00856E4A"/>
    <w:rsid w:val="00857033"/>
    <w:rsid w:val="00857395"/>
    <w:rsid w:val="008602EB"/>
    <w:rsid w:val="008604F4"/>
    <w:rsid w:val="00860E35"/>
    <w:rsid w:val="008625B7"/>
    <w:rsid w:val="008628DC"/>
    <w:rsid w:val="00862B91"/>
    <w:rsid w:val="00862C04"/>
    <w:rsid w:val="00862D47"/>
    <w:rsid w:val="008631E6"/>
    <w:rsid w:val="00863886"/>
    <w:rsid w:val="00863EB6"/>
    <w:rsid w:val="008641E4"/>
    <w:rsid w:val="00864540"/>
    <w:rsid w:val="00864F56"/>
    <w:rsid w:val="00865249"/>
    <w:rsid w:val="00865290"/>
    <w:rsid w:val="008661EA"/>
    <w:rsid w:val="00866736"/>
    <w:rsid w:val="00866754"/>
    <w:rsid w:val="00866AFE"/>
    <w:rsid w:val="00866BE2"/>
    <w:rsid w:val="00866E1B"/>
    <w:rsid w:val="00867801"/>
    <w:rsid w:val="008679BA"/>
    <w:rsid w:val="00867B72"/>
    <w:rsid w:val="00867CFF"/>
    <w:rsid w:val="00867DA9"/>
    <w:rsid w:val="008702D8"/>
    <w:rsid w:val="00870E8A"/>
    <w:rsid w:val="00871132"/>
    <w:rsid w:val="00871277"/>
    <w:rsid w:val="008716B0"/>
    <w:rsid w:val="0087187F"/>
    <w:rsid w:val="008718FF"/>
    <w:rsid w:val="00871A59"/>
    <w:rsid w:val="00872047"/>
    <w:rsid w:val="0087250C"/>
    <w:rsid w:val="0087312E"/>
    <w:rsid w:val="008731C3"/>
    <w:rsid w:val="00873349"/>
    <w:rsid w:val="00873FB9"/>
    <w:rsid w:val="00873FC3"/>
    <w:rsid w:val="0087484D"/>
    <w:rsid w:val="00874AC8"/>
    <w:rsid w:val="00874C71"/>
    <w:rsid w:val="00875AE5"/>
    <w:rsid w:val="00875E62"/>
    <w:rsid w:val="00875EB7"/>
    <w:rsid w:val="0087642C"/>
    <w:rsid w:val="0087703B"/>
    <w:rsid w:val="00877665"/>
    <w:rsid w:val="008800D8"/>
    <w:rsid w:val="00880ECC"/>
    <w:rsid w:val="00881656"/>
    <w:rsid w:val="00881FE4"/>
    <w:rsid w:val="0088274E"/>
    <w:rsid w:val="00883A80"/>
    <w:rsid w:val="00883B0F"/>
    <w:rsid w:val="008842C4"/>
    <w:rsid w:val="008846DD"/>
    <w:rsid w:val="00884BC4"/>
    <w:rsid w:val="00884C79"/>
    <w:rsid w:val="00884DC0"/>
    <w:rsid w:val="00885374"/>
    <w:rsid w:val="0088551B"/>
    <w:rsid w:val="008858BB"/>
    <w:rsid w:val="00885AD9"/>
    <w:rsid w:val="00885BE2"/>
    <w:rsid w:val="00885D30"/>
    <w:rsid w:val="00885DAE"/>
    <w:rsid w:val="008860E2"/>
    <w:rsid w:val="00886696"/>
    <w:rsid w:val="008866C8"/>
    <w:rsid w:val="00886CD6"/>
    <w:rsid w:val="0088735A"/>
    <w:rsid w:val="00887723"/>
    <w:rsid w:val="00887B10"/>
    <w:rsid w:val="00887DE4"/>
    <w:rsid w:val="00887FAD"/>
    <w:rsid w:val="00887FE3"/>
    <w:rsid w:val="008900D1"/>
    <w:rsid w:val="00890DBB"/>
    <w:rsid w:val="0089154A"/>
    <w:rsid w:val="008915F9"/>
    <w:rsid w:val="00891DDC"/>
    <w:rsid w:val="00892565"/>
    <w:rsid w:val="00892C07"/>
    <w:rsid w:val="00892C08"/>
    <w:rsid w:val="008931A8"/>
    <w:rsid w:val="00893634"/>
    <w:rsid w:val="00893A08"/>
    <w:rsid w:val="00893A5D"/>
    <w:rsid w:val="00893D10"/>
    <w:rsid w:val="008948AE"/>
    <w:rsid w:val="00894964"/>
    <w:rsid w:val="00894DA6"/>
    <w:rsid w:val="00894F2E"/>
    <w:rsid w:val="00895B37"/>
    <w:rsid w:val="00895BC0"/>
    <w:rsid w:val="00895D29"/>
    <w:rsid w:val="0089629F"/>
    <w:rsid w:val="0089658C"/>
    <w:rsid w:val="00896D52"/>
    <w:rsid w:val="0089716B"/>
    <w:rsid w:val="00897289"/>
    <w:rsid w:val="0089766E"/>
    <w:rsid w:val="00897AFD"/>
    <w:rsid w:val="00897DA9"/>
    <w:rsid w:val="00897DCD"/>
    <w:rsid w:val="00897E0B"/>
    <w:rsid w:val="008A0635"/>
    <w:rsid w:val="008A0876"/>
    <w:rsid w:val="008A1245"/>
    <w:rsid w:val="008A18C2"/>
    <w:rsid w:val="008A196D"/>
    <w:rsid w:val="008A1B6B"/>
    <w:rsid w:val="008A290E"/>
    <w:rsid w:val="008A29BC"/>
    <w:rsid w:val="008A2A9E"/>
    <w:rsid w:val="008A2C07"/>
    <w:rsid w:val="008A2C29"/>
    <w:rsid w:val="008A2DA4"/>
    <w:rsid w:val="008A2FDF"/>
    <w:rsid w:val="008A31BF"/>
    <w:rsid w:val="008A3BE3"/>
    <w:rsid w:val="008A40AA"/>
    <w:rsid w:val="008A4A7D"/>
    <w:rsid w:val="008A56AC"/>
    <w:rsid w:val="008A5821"/>
    <w:rsid w:val="008A5E27"/>
    <w:rsid w:val="008A5FDC"/>
    <w:rsid w:val="008A61AD"/>
    <w:rsid w:val="008A6622"/>
    <w:rsid w:val="008A6779"/>
    <w:rsid w:val="008A6829"/>
    <w:rsid w:val="008A6C49"/>
    <w:rsid w:val="008A7364"/>
    <w:rsid w:val="008A7A36"/>
    <w:rsid w:val="008A7CF6"/>
    <w:rsid w:val="008B0993"/>
    <w:rsid w:val="008B0BF8"/>
    <w:rsid w:val="008B0CF8"/>
    <w:rsid w:val="008B1A10"/>
    <w:rsid w:val="008B1A45"/>
    <w:rsid w:val="008B1EDA"/>
    <w:rsid w:val="008B2531"/>
    <w:rsid w:val="008B2724"/>
    <w:rsid w:val="008B2B90"/>
    <w:rsid w:val="008B3E3A"/>
    <w:rsid w:val="008B4879"/>
    <w:rsid w:val="008B4923"/>
    <w:rsid w:val="008B52E1"/>
    <w:rsid w:val="008B564A"/>
    <w:rsid w:val="008B5DAE"/>
    <w:rsid w:val="008B62FF"/>
    <w:rsid w:val="008B6486"/>
    <w:rsid w:val="008B6753"/>
    <w:rsid w:val="008B6D51"/>
    <w:rsid w:val="008B7FCC"/>
    <w:rsid w:val="008C0305"/>
    <w:rsid w:val="008C0524"/>
    <w:rsid w:val="008C07E4"/>
    <w:rsid w:val="008C0BA7"/>
    <w:rsid w:val="008C0D1C"/>
    <w:rsid w:val="008C0E28"/>
    <w:rsid w:val="008C131E"/>
    <w:rsid w:val="008C132B"/>
    <w:rsid w:val="008C1660"/>
    <w:rsid w:val="008C169C"/>
    <w:rsid w:val="008C1844"/>
    <w:rsid w:val="008C1C48"/>
    <w:rsid w:val="008C1E1D"/>
    <w:rsid w:val="008C1E28"/>
    <w:rsid w:val="008C2932"/>
    <w:rsid w:val="008C29F6"/>
    <w:rsid w:val="008C2E50"/>
    <w:rsid w:val="008C2F64"/>
    <w:rsid w:val="008C30B0"/>
    <w:rsid w:val="008C317C"/>
    <w:rsid w:val="008C35C7"/>
    <w:rsid w:val="008C36D5"/>
    <w:rsid w:val="008C382F"/>
    <w:rsid w:val="008C38F9"/>
    <w:rsid w:val="008C3BB8"/>
    <w:rsid w:val="008C3D48"/>
    <w:rsid w:val="008C499B"/>
    <w:rsid w:val="008C4AD5"/>
    <w:rsid w:val="008C4BE8"/>
    <w:rsid w:val="008C4E38"/>
    <w:rsid w:val="008C5568"/>
    <w:rsid w:val="008C58CA"/>
    <w:rsid w:val="008C5C09"/>
    <w:rsid w:val="008C5CD7"/>
    <w:rsid w:val="008C5F8F"/>
    <w:rsid w:val="008C6618"/>
    <w:rsid w:val="008C67FA"/>
    <w:rsid w:val="008C6AFB"/>
    <w:rsid w:val="008C6BF7"/>
    <w:rsid w:val="008C6D58"/>
    <w:rsid w:val="008C7247"/>
    <w:rsid w:val="008C72ED"/>
    <w:rsid w:val="008C780F"/>
    <w:rsid w:val="008C7DC8"/>
    <w:rsid w:val="008D0079"/>
    <w:rsid w:val="008D0265"/>
    <w:rsid w:val="008D0393"/>
    <w:rsid w:val="008D0952"/>
    <w:rsid w:val="008D0F08"/>
    <w:rsid w:val="008D1670"/>
    <w:rsid w:val="008D1EB6"/>
    <w:rsid w:val="008D2720"/>
    <w:rsid w:val="008D2EED"/>
    <w:rsid w:val="008D3179"/>
    <w:rsid w:val="008D36C1"/>
    <w:rsid w:val="008D3DBB"/>
    <w:rsid w:val="008D3E73"/>
    <w:rsid w:val="008D3E99"/>
    <w:rsid w:val="008D3FCB"/>
    <w:rsid w:val="008D4B97"/>
    <w:rsid w:val="008D4FEE"/>
    <w:rsid w:val="008D5ECB"/>
    <w:rsid w:val="008D6525"/>
    <w:rsid w:val="008D65B3"/>
    <w:rsid w:val="008D6638"/>
    <w:rsid w:val="008D6BB3"/>
    <w:rsid w:val="008D709E"/>
    <w:rsid w:val="008D7499"/>
    <w:rsid w:val="008D7EDF"/>
    <w:rsid w:val="008D7EFE"/>
    <w:rsid w:val="008E030F"/>
    <w:rsid w:val="008E0394"/>
    <w:rsid w:val="008E0501"/>
    <w:rsid w:val="008E0918"/>
    <w:rsid w:val="008E0D2E"/>
    <w:rsid w:val="008E1487"/>
    <w:rsid w:val="008E1B71"/>
    <w:rsid w:val="008E1DD1"/>
    <w:rsid w:val="008E204C"/>
    <w:rsid w:val="008E2989"/>
    <w:rsid w:val="008E2DDA"/>
    <w:rsid w:val="008E3230"/>
    <w:rsid w:val="008E3375"/>
    <w:rsid w:val="008E35C0"/>
    <w:rsid w:val="008E37B0"/>
    <w:rsid w:val="008E3856"/>
    <w:rsid w:val="008E3A48"/>
    <w:rsid w:val="008E3EB6"/>
    <w:rsid w:val="008E43A1"/>
    <w:rsid w:val="008E46D5"/>
    <w:rsid w:val="008E483B"/>
    <w:rsid w:val="008E48F0"/>
    <w:rsid w:val="008E495F"/>
    <w:rsid w:val="008E4FF2"/>
    <w:rsid w:val="008E5076"/>
    <w:rsid w:val="008E55E6"/>
    <w:rsid w:val="008E5BC6"/>
    <w:rsid w:val="008E5BF6"/>
    <w:rsid w:val="008E5E02"/>
    <w:rsid w:val="008E6849"/>
    <w:rsid w:val="008E6A42"/>
    <w:rsid w:val="008E6C24"/>
    <w:rsid w:val="008E6C65"/>
    <w:rsid w:val="008E7782"/>
    <w:rsid w:val="008E790B"/>
    <w:rsid w:val="008E7D3E"/>
    <w:rsid w:val="008F0336"/>
    <w:rsid w:val="008F0857"/>
    <w:rsid w:val="008F0BA8"/>
    <w:rsid w:val="008F0CCB"/>
    <w:rsid w:val="008F0E67"/>
    <w:rsid w:val="008F148F"/>
    <w:rsid w:val="008F1B84"/>
    <w:rsid w:val="008F20B6"/>
    <w:rsid w:val="008F22F5"/>
    <w:rsid w:val="008F2371"/>
    <w:rsid w:val="008F2388"/>
    <w:rsid w:val="008F28E9"/>
    <w:rsid w:val="008F2A4F"/>
    <w:rsid w:val="008F2DCF"/>
    <w:rsid w:val="008F327B"/>
    <w:rsid w:val="008F32CF"/>
    <w:rsid w:val="008F358D"/>
    <w:rsid w:val="008F38EF"/>
    <w:rsid w:val="008F3A1A"/>
    <w:rsid w:val="008F41E3"/>
    <w:rsid w:val="008F431A"/>
    <w:rsid w:val="008F4B12"/>
    <w:rsid w:val="008F4B3F"/>
    <w:rsid w:val="008F517E"/>
    <w:rsid w:val="008F5DF3"/>
    <w:rsid w:val="008F60AC"/>
    <w:rsid w:val="008F64F9"/>
    <w:rsid w:val="008F6C7D"/>
    <w:rsid w:val="008F6EE0"/>
    <w:rsid w:val="008F704D"/>
    <w:rsid w:val="008F75BB"/>
    <w:rsid w:val="008F7648"/>
    <w:rsid w:val="008F77AF"/>
    <w:rsid w:val="008F7C50"/>
    <w:rsid w:val="00900791"/>
    <w:rsid w:val="009007FB"/>
    <w:rsid w:val="00900B05"/>
    <w:rsid w:val="00900BAD"/>
    <w:rsid w:val="00900D6C"/>
    <w:rsid w:val="00900FE6"/>
    <w:rsid w:val="00901352"/>
    <w:rsid w:val="009013D4"/>
    <w:rsid w:val="00901574"/>
    <w:rsid w:val="00901B34"/>
    <w:rsid w:val="00901BDE"/>
    <w:rsid w:val="00901ECB"/>
    <w:rsid w:val="009020DE"/>
    <w:rsid w:val="00902179"/>
    <w:rsid w:val="009023C9"/>
    <w:rsid w:val="009025E4"/>
    <w:rsid w:val="00902887"/>
    <w:rsid w:val="00903272"/>
    <w:rsid w:val="009035D9"/>
    <w:rsid w:val="00903E51"/>
    <w:rsid w:val="00903E9E"/>
    <w:rsid w:val="00903EEA"/>
    <w:rsid w:val="009040AC"/>
    <w:rsid w:val="00904F53"/>
    <w:rsid w:val="00905038"/>
    <w:rsid w:val="0090516F"/>
    <w:rsid w:val="009051C3"/>
    <w:rsid w:val="00905584"/>
    <w:rsid w:val="009059DD"/>
    <w:rsid w:val="00905A86"/>
    <w:rsid w:val="00905C04"/>
    <w:rsid w:val="00905D5B"/>
    <w:rsid w:val="00906095"/>
    <w:rsid w:val="0090652B"/>
    <w:rsid w:val="00906F28"/>
    <w:rsid w:val="009071CC"/>
    <w:rsid w:val="009075EF"/>
    <w:rsid w:val="009076E3"/>
    <w:rsid w:val="00907D37"/>
    <w:rsid w:val="00907D9B"/>
    <w:rsid w:val="00910016"/>
    <w:rsid w:val="009100C1"/>
    <w:rsid w:val="0091031A"/>
    <w:rsid w:val="00910432"/>
    <w:rsid w:val="0091062F"/>
    <w:rsid w:val="00910C31"/>
    <w:rsid w:val="009116F4"/>
    <w:rsid w:val="0091192C"/>
    <w:rsid w:val="00911A44"/>
    <w:rsid w:val="00911A7C"/>
    <w:rsid w:val="00911ACF"/>
    <w:rsid w:val="00911D70"/>
    <w:rsid w:val="00912425"/>
    <w:rsid w:val="0091248D"/>
    <w:rsid w:val="009127A4"/>
    <w:rsid w:val="009127FB"/>
    <w:rsid w:val="00912F3B"/>
    <w:rsid w:val="00913D97"/>
    <w:rsid w:val="00914106"/>
    <w:rsid w:val="00914352"/>
    <w:rsid w:val="00914877"/>
    <w:rsid w:val="00915076"/>
    <w:rsid w:val="0091592C"/>
    <w:rsid w:val="00915BCF"/>
    <w:rsid w:val="009162B7"/>
    <w:rsid w:val="0091648B"/>
    <w:rsid w:val="009168FD"/>
    <w:rsid w:val="00916903"/>
    <w:rsid w:val="009169E5"/>
    <w:rsid w:val="00916A9D"/>
    <w:rsid w:val="00916AC5"/>
    <w:rsid w:val="00916BFA"/>
    <w:rsid w:val="009170CB"/>
    <w:rsid w:val="009172EA"/>
    <w:rsid w:val="00917491"/>
    <w:rsid w:val="00917F93"/>
    <w:rsid w:val="009202A9"/>
    <w:rsid w:val="009205B0"/>
    <w:rsid w:val="009208E6"/>
    <w:rsid w:val="00920C7A"/>
    <w:rsid w:val="00920EBF"/>
    <w:rsid w:val="00921044"/>
    <w:rsid w:val="009213A5"/>
    <w:rsid w:val="0092191E"/>
    <w:rsid w:val="00921B2E"/>
    <w:rsid w:val="00921B43"/>
    <w:rsid w:val="00921D7C"/>
    <w:rsid w:val="00921FC6"/>
    <w:rsid w:val="0092207A"/>
    <w:rsid w:val="00922436"/>
    <w:rsid w:val="0092259C"/>
    <w:rsid w:val="009226B5"/>
    <w:rsid w:val="009228AD"/>
    <w:rsid w:val="00923399"/>
    <w:rsid w:val="00923822"/>
    <w:rsid w:val="00923989"/>
    <w:rsid w:val="00923B35"/>
    <w:rsid w:val="00923E85"/>
    <w:rsid w:val="0092467A"/>
    <w:rsid w:val="00924B6F"/>
    <w:rsid w:val="00924BFF"/>
    <w:rsid w:val="00924F24"/>
    <w:rsid w:val="009250DF"/>
    <w:rsid w:val="0092513D"/>
    <w:rsid w:val="009259E7"/>
    <w:rsid w:val="00925C5C"/>
    <w:rsid w:val="00926610"/>
    <w:rsid w:val="0092681F"/>
    <w:rsid w:val="00926A9C"/>
    <w:rsid w:val="00927058"/>
    <w:rsid w:val="009270AA"/>
    <w:rsid w:val="00927527"/>
    <w:rsid w:val="0092761A"/>
    <w:rsid w:val="00927645"/>
    <w:rsid w:val="0092777D"/>
    <w:rsid w:val="00927E04"/>
    <w:rsid w:val="009300ED"/>
    <w:rsid w:val="0093067A"/>
    <w:rsid w:val="00930EA4"/>
    <w:rsid w:val="009311A0"/>
    <w:rsid w:val="0093150A"/>
    <w:rsid w:val="009315AB"/>
    <w:rsid w:val="00932047"/>
    <w:rsid w:val="0093226F"/>
    <w:rsid w:val="009328E7"/>
    <w:rsid w:val="0093299F"/>
    <w:rsid w:val="00932BCA"/>
    <w:rsid w:val="00932C3F"/>
    <w:rsid w:val="00932F19"/>
    <w:rsid w:val="00933C28"/>
    <w:rsid w:val="00933D79"/>
    <w:rsid w:val="00933DDA"/>
    <w:rsid w:val="009340BA"/>
    <w:rsid w:val="009341E9"/>
    <w:rsid w:val="0093422E"/>
    <w:rsid w:val="00934693"/>
    <w:rsid w:val="009346CD"/>
    <w:rsid w:val="00934727"/>
    <w:rsid w:val="009347EF"/>
    <w:rsid w:val="00934B65"/>
    <w:rsid w:val="00934EB8"/>
    <w:rsid w:val="00935939"/>
    <w:rsid w:val="00935DEC"/>
    <w:rsid w:val="00936098"/>
    <w:rsid w:val="00936A6C"/>
    <w:rsid w:val="00936FFF"/>
    <w:rsid w:val="00937177"/>
    <w:rsid w:val="00937844"/>
    <w:rsid w:val="0094011D"/>
    <w:rsid w:val="00940131"/>
    <w:rsid w:val="0094056A"/>
    <w:rsid w:val="00940A7A"/>
    <w:rsid w:val="00940ACD"/>
    <w:rsid w:val="00940D24"/>
    <w:rsid w:val="0094104A"/>
    <w:rsid w:val="00941185"/>
    <w:rsid w:val="009415C3"/>
    <w:rsid w:val="00941749"/>
    <w:rsid w:val="009417AB"/>
    <w:rsid w:val="00941A99"/>
    <w:rsid w:val="00941AE7"/>
    <w:rsid w:val="00941BCC"/>
    <w:rsid w:val="00941D65"/>
    <w:rsid w:val="00942075"/>
    <w:rsid w:val="00942788"/>
    <w:rsid w:val="00942D7C"/>
    <w:rsid w:val="00942DD7"/>
    <w:rsid w:val="0094322D"/>
    <w:rsid w:val="00943410"/>
    <w:rsid w:val="00943C2A"/>
    <w:rsid w:val="00943D62"/>
    <w:rsid w:val="00943FAE"/>
    <w:rsid w:val="0094406B"/>
    <w:rsid w:val="00944116"/>
    <w:rsid w:val="009443C7"/>
    <w:rsid w:val="00944648"/>
    <w:rsid w:val="00944831"/>
    <w:rsid w:val="00944CC1"/>
    <w:rsid w:val="0094578A"/>
    <w:rsid w:val="00945A78"/>
    <w:rsid w:val="00945C77"/>
    <w:rsid w:val="00945D50"/>
    <w:rsid w:val="00946206"/>
    <w:rsid w:val="009469E8"/>
    <w:rsid w:val="00946BEC"/>
    <w:rsid w:val="00946BFF"/>
    <w:rsid w:val="00946F69"/>
    <w:rsid w:val="00947194"/>
    <w:rsid w:val="009471FF"/>
    <w:rsid w:val="00947215"/>
    <w:rsid w:val="009472D4"/>
    <w:rsid w:val="00947607"/>
    <w:rsid w:val="009477F4"/>
    <w:rsid w:val="00947B05"/>
    <w:rsid w:val="00947E47"/>
    <w:rsid w:val="009502BF"/>
    <w:rsid w:val="009503A3"/>
    <w:rsid w:val="009504E9"/>
    <w:rsid w:val="009505CA"/>
    <w:rsid w:val="009505FF"/>
    <w:rsid w:val="00950820"/>
    <w:rsid w:val="00950A66"/>
    <w:rsid w:val="00950BAA"/>
    <w:rsid w:val="00950CD6"/>
    <w:rsid w:val="00950E34"/>
    <w:rsid w:val="00950E47"/>
    <w:rsid w:val="00950E6E"/>
    <w:rsid w:val="00951585"/>
    <w:rsid w:val="00951962"/>
    <w:rsid w:val="00951B47"/>
    <w:rsid w:val="00951D0E"/>
    <w:rsid w:val="009528AE"/>
    <w:rsid w:val="009534C0"/>
    <w:rsid w:val="00953A91"/>
    <w:rsid w:val="00953AB8"/>
    <w:rsid w:val="00953DA7"/>
    <w:rsid w:val="00953DEC"/>
    <w:rsid w:val="00953F8A"/>
    <w:rsid w:val="009541AC"/>
    <w:rsid w:val="00954630"/>
    <w:rsid w:val="009546DC"/>
    <w:rsid w:val="009548E1"/>
    <w:rsid w:val="00954E14"/>
    <w:rsid w:val="0095532B"/>
    <w:rsid w:val="0095533F"/>
    <w:rsid w:val="0095536B"/>
    <w:rsid w:val="00956184"/>
    <w:rsid w:val="0095649D"/>
    <w:rsid w:val="0095674B"/>
    <w:rsid w:val="0095694E"/>
    <w:rsid w:val="00956E93"/>
    <w:rsid w:val="00957297"/>
    <w:rsid w:val="009572D7"/>
    <w:rsid w:val="00957342"/>
    <w:rsid w:val="00957F77"/>
    <w:rsid w:val="009603E0"/>
    <w:rsid w:val="00960ACC"/>
    <w:rsid w:val="00960E99"/>
    <w:rsid w:val="009611CE"/>
    <w:rsid w:val="009612A8"/>
    <w:rsid w:val="00961925"/>
    <w:rsid w:val="00961DAB"/>
    <w:rsid w:val="00962227"/>
    <w:rsid w:val="00962270"/>
    <w:rsid w:val="0096240E"/>
    <w:rsid w:val="00962D47"/>
    <w:rsid w:val="009631E8"/>
    <w:rsid w:val="0096344B"/>
    <w:rsid w:val="00963650"/>
    <w:rsid w:val="009636E8"/>
    <w:rsid w:val="00963E28"/>
    <w:rsid w:val="00964061"/>
    <w:rsid w:val="0096466E"/>
    <w:rsid w:val="00964A57"/>
    <w:rsid w:val="00964A75"/>
    <w:rsid w:val="00964B16"/>
    <w:rsid w:val="00964C85"/>
    <w:rsid w:val="00964D92"/>
    <w:rsid w:val="00964EB3"/>
    <w:rsid w:val="00964FCB"/>
    <w:rsid w:val="00965807"/>
    <w:rsid w:val="00965831"/>
    <w:rsid w:val="009658A7"/>
    <w:rsid w:val="009659C3"/>
    <w:rsid w:val="00965F2B"/>
    <w:rsid w:val="00966161"/>
    <w:rsid w:val="0096627E"/>
    <w:rsid w:val="009662BB"/>
    <w:rsid w:val="009666BC"/>
    <w:rsid w:val="00966BB0"/>
    <w:rsid w:val="009675DC"/>
    <w:rsid w:val="009676AB"/>
    <w:rsid w:val="00967863"/>
    <w:rsid w:val="009678C9"/>
    <w:rsid w:val="009702B2"/>
    <w:rsid w:val="009703B6"/>
    <w:rsid w:val="0097083D"/>
    <w:rsid w:val="009720EE"/>
    <w:rsid w:val="009721C2"/>
    <w:rsid w:val="009725B5"/>
    <w:rsid w:val="009725C9"/>
    <w:rsid w:val="00972769"/>
    <w:rsid w:val="009727B7"/>
    <w:rsid w:val="00972ECE"/>
    <w:rsid w:val="00973437"/>
    <w:rsid w:val="009737B6"/>
    <w:rsid w:val="0097411F"/>
    <w:rsid w:val="00974422"/>
    <w:rsid w:val="00974B1B"/>
    <w:rsid w:val="00974E8D"/>
    <w:rsid w:val="00975019"/>
    <w:rsid w:val="009750D1"/>
    <w:rsid w:val="0097510B"/>
    <w:rsid w:val="0097569E"/>
    <w:rsid w:val="00975745"/>
    <w:rsid w:val="00975800"/>
    <w:rsid w:val="009759E5"/>
    <w:rsid w:val="00975DD4"/>
    <w:rsid w:val="00975DE0"/>
    <w:rsid w:val="009767C9"/>
    <w:rsid w:val="00976920"/>
    <w:rsid w:val="009769E4"/>
    <w:rsid w:val="00976F95"/>
    <w:rsid w:val="00977527"/>
    <w:rsid w:val="009776E6"/>
    <w:rsid w:val="009804CB"/>
    <w:rsid w:val="009806F7"/>
    <w:rsid w:val="00980847"/>
    <w:rsid w:val="0098140A"/>
    <w:rsid w:val="0098173C"/>
    <w:rsid w:val="00981F16"/>
    <w:rsid w:val="00982161"/>
    <w:rsid w:val="0098255D"/>
    <w:rsid w:val="00982783"/>
    <w:rsid w:val="009829BF"/>
    <w:rsid w:val="009829E3"/>
    <w:rsid w:val="00982D46"/>
    <w:rsid w:val="00983FE2"/>
    <w:rsid w:val="00984519"/>
    <w:rsid w:val="00984859"/>
    <w:rsid w:val="00984860"/>
    <w:rsid w:val="00984CE2"/>
    <w:rsid w:val="0098527D"/>
    <w:rsid w:val="00985317"/>
    <w:rsid w:val="00985E22"/>
    <w:rsid w:val="00986654"/>
    <w:rsid w:val="0098676B"/>
    <w:rsid w:val="00986E33"/>
    <w:rsid w:val="00986E64"/>
    <w:rsid w:val="00987D5F"/>
    <w:rsid w:val="00990175"/>
    <w:rsid w:val="0099053D"/>
    <w:rsid w:val="00990818"/>
    <w:rsid w:val="009908D2"/>
    <w:rsid w:val="00990A7E"/>
    <w:rsid w:val="00990D0F"/>
    <w:rsid w:val="009911C7"/>
    <w:rsid w:val="00991308"/>
    <w:rsid w:val="00991398"/>
    <w:rsid w:val="00991AA9"/>
    <w:rsid w:val="00991B89"/>
    <w:rsid w:val="0099211B"/>
    <w:rsid w:val="009921EA"/>
    <w:rsid w:val="00992903"/>
    <w:rsid w:val="00992B6F"/>
    <w:rsid w:val="00992C70"/>
    <w:rsid w:val="00992D62"/>
    <w:rsid w:val="009932FA"/>
    <w:rsid w:val="00993A14"/>
    <w:rsid w:val="0099465C"/>
    <w:rsid w:val="00995527"/>
    <w:rsid w:val="00995892"/>
    <w:rsid w:val="00995F0F"/>
    <w:rsid w:val="00995F35"/>
    <w:rsid w:val="0099610E"/>
    <w:rsid w:val="00996562"/>
    <w:rsid w:val="00996A2A"/>
    <w:rsid w:val="00996B37"/>
    <w:rsid w:val="00996FF5"/>
    <w:rsid w:val="0099703C"/>
    <w:rsid w:val="00997621"/>
    <w:rsid w:val="00997683"/>
    <w:rsid w:val="00997C77"/>
    <w:rsid w:val="009A026C"/>
    <w:rsid w:val="009A0427"/>
    <w:rsid w:val="009A07C2"/>
    <w:rsid w:val="009A0992"/>
    <w:rsid w:val="009A12D8"/>
    <w:rsid w:val="009A131E"/>
    <w:rsid w:val="009A14DA"/>
    <w:rsid w:val="009A14EC"/>
    <w:rsid w:val="009A1A8E"/>
    <w:rsid w:val="009A1AF7"/>
    <w:rsid w:val="009A1C4D"/>
    <w:rsid w:val="009A1C85"/>
    <w:rsid w:val="009A1C97"/>
    <w:rsid w:val="009A1CDC"/>
    <w:rsid w:val="009A1EEA"/>
    <w:rsid w:val="009A2083"/>
    <w:rsid w:val="009A269C"/>
    <w:rsid w:val="009A2793"/>
    <w:rsid w:val="009A27E5"/>
    <w:rsid w:val="009A2D5B"/>
    <w:rsid w:val="009A30FB"/>
    <w:rsid w:val="009A3685"/>
    <w:rsid w:val="009A37B0"/>
    <w:rsid w:val="009A3A5A"/>
    <w:rsid w:val="009A3CBD"/>
    <w:rsid w:val="009A4621"/>
    <w:rsid w:val="009A4640"/>
    <w:rsid w:val="009A5014"/>
    <w:rsid w:val="009A50FE"/>
    <w:rsid w:val="009A5250"/>
    <w:rsid w:val="009A57BA"/>
    <w:rsid w:val="009A5D3B"/>
    <w:rsid w:val="009A6075"/>
    <w:rsid w:val="009A632B"/>
    <w:rsid w:val="009A6AF7"/>
    <w:rsid w:val="009A6BEF"/>
    <w:rsid w:val="009A7178"/>
    <w:rsid w:val="009A74DB"/>
    <w:rsid w:val="009A7BDE"/>
    <w:rsid w:val="009B14CC"/>
    <w:rsid w:val="009B1737"/>
    <w:rsid w:val="009B18E0"/>
    <w:rsid w:val="009B1A42"/>
    <w:rsid w:val="009B1B1F"/>
    <w:rsid w:val="009B1B6A"/>
    <w:rsid w:val="009B1B8E"/>
    <w:rsid w:val="009B1B93"/>
    <w:rsid w:val="009B20DD"/>
    <w:rsid w:val="009B24E2"/>
    <w:rsid w:val="009B2513"/>
    <w:rsid w:val="009B2933"/>
    <w:rsid w:val="009B2CBF"/>
    <w:rsid w:val="009B30EA"/>
    <w:rsid w:val="009B345E"/>
    <w:rsid w:val="009B3BA0"/>
    <w:rsid w:val="009B4FF2"/>
    <w:rsid w:val="009B559F"/>
    <w:rsid w:val="009B5603"/>
    <w:rsid w:val="009B5A97"/>
    <w:rsid w:val="009B5E44"/>
    <w:rsid w:val="009B5EDC"/>
    <w:rsid w:val="009B5F9D"/>
    <w:rsid w:val="009B5FC5"/>
    <w:rsid w:val="009B6500"/>
    <w:rsid w:val="009B67DB"/>
    <w:rsid w:val="009B6BCC"/>
    <w:rsid w:val="009B6D95"/>
    <w:rsid w:val="009B70E0"/>
    <w:rsid w:val="009B7132"/>
    <w:rsid w:val="009B7532"/>
    <w:rsid w:val="009B759B"/>
    <w:rsid w:val="009B798B"/>
    <w:rsid w:val="009B7F0D"/>
    <w:rsid w:val="009C0D30"/>
    <w:rsid w:val="009C0F86"/>
    <w:rsid w:val="009C168F"/>
    <w:rsid w:val="009C17CD"/>
    <w:rsid w:val="009C1D4C"/>
    <w:rsid w:val="009C1E54"/>
    <w:rsid w:val="009C200E"/>
    <w:rsid w:val="009C205F"/>
    <w:rsid w:val="009C229E"/>
    <w:rsid w:val="009C2493"/>
    <w:rsid w:val="009C24D0"/>
    <w:rsid w:val="009C29C6"/>
    <w:rsid w:val="009C385D"/>
    <w:rsid w:val="009C3898"/>
    <w:rsid w:val="009C3ABB"/>
    <w:rsid w:val="009C3E44"/>
    <w:rsid w:val="009C4431"/>
    <w:rsid w:val="009C49EB"/>
    <w:rsid w:val="009C4B55"/>
    <w:rsid w:val="009C4B68"/>
    <w:rsid w:val="009C4D97"/>
    <w:rsid w:val="009C5133"/>
    <w:rsid w:val="009C534D"/>
    <w:rsid w:val="009C53A1"/>
    <w:rsid w:val="009C59ED"/>
    <w:rsid w:val="009C6454"/>
    <w:rsid w:val="009C6A26"/>
    <w:rsid w:val="009C6ADA"/>
    <w:rsid w:val="009C7698"/>
    <w:rsid w:val="009C7C7C"/>
    <w:rsid w:val="009C7CAA"/>
    <w:rsid w:val="009C7D5F"/>
    <w:rsid w:val="009C7F92"/>
    <w:rsid w:val="009D0244"/>
    <w:rsid w:val="009D04CA"/>
    <w:rsid w:val="009D0A71"/>
    <w:rsid w:val="009D107D"/>
    <w:rsid w:val="009D10A0"/>
    <w:rsid w:val="009D155D"/>
    <w:rsid w:val="009D183F"/>
    <w:rsid w:val="009D193E"/>
    <w:rsid w:val="009D257B"/>
    <w:rsid w:val="009D25D2"/>
    <w:rsid w:val="009D27B8"/>
    <w:rsid w:val="009D2FAC"/>
    <w:rsid w:val="009D34EC"/>
    <w:rsid w:val="009D3739"/>
    <w:rsid w:val="009D3750"/>
    <w:rsid w:val="009D3879"/>
    <w:rsid w:val="009D3B07"/>
    <w:rsid w:val="009D3C3A"/>
    <w:rsid w:val="009D4100"/>
    <w:rsid w:val="009D4237"/>
    <w:rsid w:val="009D42AF"/>
    <w:rsid w:val="009D48EC"/>
    <w:rsid w:val="009D49D7"/>
    <w:rsid w:val="009D5139"/>
    <w:rsid w:val="009D5BF6"/>
    <w:rsid w:val="009D5C02"/>
    <w:rsid w:val="009D63D9"/>
    <w:rsid w:val="009D6458"/>
    <w:rsid w:val="009D64AF"/>
    <w:rsid w:val="009D65A6"/>
    <w:rsid w:val="009D6AC1"/>
    <w:rsid w:val="009D7F8C"/>
    <w:rsid w:val="009E0162"/>
    <w:rsid w:val="009E03F4"/>
    <w:rsid w:val="009E0913"/>
    <w:rsid w:val="009E0CA5"/>
    <w:rsid w:val="009E0D51"/>
    <w:rsid w:val="009E10FB"/>
    <w:rsid w:val="009E12D4"/>
    <w:rsid w:val="009E145B"/>
    <w:rsid w:val="009E1955"/>
    <w:rsid w:val="009E19EA"/>
    <w:rsid w:val="009E1A45"/>
    <w:rsid w:val="009E2639"/>
    <w:rsid w:val="009E28B2"/>
    <w:rsid w:val="009E28BA"/>
    <w:rsid w:val="009E2A82"/>
    <w:rsid w:val="009E2CA2"/>
    <w:rsid w:val="009E3018"/>
    <w:rsid w:val="009E316D"/>
    <w:rsid w:val="009E322A"/>
    <w:rsid w:val="009E36AA"/>
    <w:rsid w:val="009E376B"/>
    <w:rsid w:val="009E3B9A"/>
    <w:rsid w:val="009E4194"/>
    <w:rsid w:val="009E4331"/>
    <w:rsid w:val="009E468C"/>
    <w:rsid w:val="009E4A92"/>
    <w:rsid w:val="009E4F21"/>
    <w:rsid w:val="009E57B6"/>
    <w:rsid w:val="009E5804"/>
    <w:rsid w:val="009E5D63"/>
    <w:rsid w:val="009E5DEC"/>
    <w:rsid w:val="009E5E4F"/>
    <w:rsid w:val="009E5FB3"/>
    <w:rsid w:val="009E653F"/>
    <w:rsid w:val="009E6BED"/>
    <w:rsid w:val="009E744D"/>
    <w:rsid w:val="009E7566"/>
    <w:rsid w:val="009E76C2"/>
    <w:rsid w:val="009E7887"/>
    <w:rsid w:val="009F096A"/>
    <w:rsid w:val="009F0C7F"/>
    <w:rsid w:val="009F0C96"/>
    <w:rsid w:val="009F165E"/>
    <w:rsid w:val="009F197F"/>
    <w:rsid w:val="009F198D"/>
    <w:rsid w:val="009F1F46"/>
    <w:rsid w:val="009F2441"/>
    <w:rsid w:val="009F2494"/>
    <w:rsid w:val="009F24E6"/>
    <w:rsid w:val="009F2517"/>
    <w:rsid w:val="009F278A"/>
    <w:rsid w:val="009F288E"/>
    <w:rsid w:val="009F292C"/>
    <w:rsid w:val="009F2B88"/>
    <w:rsid w:val="009F2DDD"/>
    <w:rsid w:val="009F2F84"/>
    <w:rsid w:val="009F2FA9"/>
    <w:rsid w:val="009F3123"/>
    <w:rsid w:val="009F31D2"/>
    <w:rsid w:val="009F3200"/>
    <w:rsid w:val="009F3B00"/>
    <w:rsid w:val="009F3B04"/>
    <w:rsid w:val="009F6029"/>
    <w:rsid w:val="009F6032"/>
    <w:rsid w:val="009F68D1"/>
    <w:rsid w:val="009F70BE"/>
    <w:rsid w:val="009F7639"/>
    <w:rsid w:val="009F7640"/>
    <w:rsid w:val="009F775E"/>
    <w:rsid w:val="009F781B"/>
    <w:rsid w:val="009F7C68"/>
    <w:rsid w:val="009F7E10"/>
    <w:rsid w:val="009F7F12"/>
    <w:rsid w:val="00A00123"/>
    <w:rsid w:val="00A00272"/>
    <w:rsid w:val="00A00BEF"/>
    <w:rsid w:val="00A00D18"/>
    <w:rsid w:val="00A00EAD"/>
    <w:rsid w:val="00A0140C"/>
    <w:rsid w:val="00A01BB3"/>
    <w:rsid w:val="00A01CF8"/>
    <w:rsid w:val="00A02775"/>
    <w:rsid w:val="00A02999"/>
    <w:rsid w:val="00A0313E"/>
    <w:rsid w:val="00A032A3"/>
    <w:rsid w:val="00A03496"/>
    <w:rsid w:val="00A03586"/>
    <w:rsid w:val="00A03F44"/>
    <w:rsid w:val="00A0419B"/>
    <w:rsid w:val="00A0438B"/>
    <w:rsid w:val="00A04761"/>
    <w:rsid w:val="00A04936"/>
    <w:rsid w:val="00A049F8"/>
    <w:rsid w:val="00A04F66"/>
    <w:rsid w:val="00A056A2"/>
    <w:rsid w:val="00A05788"/>
    <w:rsid w:val="00A058C3"/>
    <w:rsid w:val="00A05B3D"/>
    <w:rsid w:val="00A05C1D"/>
    <w:rsid w:val="00A05CDF"/>
    <w:rsid w:val="00A05F3B"/>
    <w:rsid w:val="00A060BA"/>
    <w:rsid w:val="00A061E6"/>
    <w:rsid w:val="00A0666B"/>
    <w:rsid w:val="00A06705"/>
    <w:rsid w:val="00A06765"/>
    <w:rsid w:val="00A06B46"/>
    <w:rsid w:val="00A06C28"/>
    <w:rsid w:val="00A074A7"/>
    <w:rsid w:val="00A07869"/>
    <w:rsid w:val="00A07AEF"/>
    <w:rsid w:val="00A1018E"/>
    <w:rsid w:val="00A10201"/>
    <w:rsid w:val="00A10398"/>
    <w:rsid w:val="00A108CD"/>
    <w:rsid w:val="00A10AE2"/>
    <w:rsid w:val="00A11C01"/>
    <w:rsid w:val="00A121A9"/>
    <w:rsid w:val="00A125C3"/>
    <w:rsid w:val="00A12DAB"/>
    <w:rsid w:val="00A13197"/>
    <w:rsid w:val="00A13591"/>
    <w:rsid w:val="00A1375F"/>
    <w:rsid w:val="00A139AF"/>
    <w:rsid w:val="00A13C9A"/>
    <w:rsid w:val="00A13EF5"/>
    <w:rsid w:val="00A1408A"/>
    <w:rsid w:val="00A141DC"/>
    <w:rsid w:val="00A145CF"/>
    <w:rsid w:val="00A14806"/>
    <w:rsid w:val="00A14D47"/>
    <w:rsid w:val="00A14D69"/>
    <w:rsid w:val="00A15BBD"/>
    <w:rsid w:val="00A16612"/>
    <w:rsid w:val="00A1664D"/>
    <w:rsid w:val="00A166DC"/>
    <w:rsid w:val="00A16890"/>
    <w:rsid w:val="00A168F2"/>
    <w:rsid w:val="00A16B76"/>
    <w:rsid w:val="00A17B17"/>
    <w:rsid w:val="00A17C02"/>
    <w:rsid w:val="00A17EBE"/>
    <w:rsid w:val="00A2006E"/>
    <w:rsid w:val="00A20182"/>
    <w:rsid w:val="00A2031D"/>
    <w:rsid w:val="00A2050F"/>
    <w:rsid w:val="00A20745"/>
    <w:rsid w:val="00A2089C"/>
    <w:rsid w:val="00A20A82"/>
    <w:rsid w:val="00A20B32"/>
    <w:rsid w:val="00A20C52"/>
    <w:rsid w:val="00A21E96"/>
    <w:rsid w:val="00A21F5A"/>
    <w:rsid w:val="00A223AB"/>
    <w:rsid w:val="00A23B98"/>
    <w:rsid w:val="00A241D2"/>
    <w:rsid w:val="00A244D4"/>
    <w:rsid w:val="00A2450A"/>
    <w:rsid w:val="00A245A0"/>
    <w:rsid w:val="00A24688"/>
    <w:rsid w:val="00A24BFF"/>
    <w:rsid w:val="00A24F3B"/>
    <w:rsid w:val="00A24F45"/>
    <w:rsid w:val="00A24F78"/>
    <w:rsid w:val="00A253C0"/>
    <w:rsid w:val="00A254A9"/>
    <w:rsid w:val="00A257CF"/>
    <w:rsid w:val="00A25D80"/>
    <w:rsid w:val="00A25DB0"/>
    <w:rsid w:val="00A25E7F"/>
    <w:rsid w:val="00A262CA"/>
    <w:rsid w:val="00A269F2"/>
    <w:rsid w:val="00A26C23"/>
    <w:rsid w:val="00A26E8F"/>
    <w:rsid w:val="00A27B0F"/>
    <w:rsid w:val="00A27D30"/>
    <w:rsid w:val="00A27FD7"/>
    <w:rsid w:val="00A3077A"/>
    <w:rsid w:val="00A30A27"/>
    <w:rsid w:val="00A30B55"/>
    <w:rsid w:val="00A30BD4"/>
    <w:rsid w:val="00A31159"/>
    <w:rsid w:val="00A3131E"/>
    <w:rsid w:val="00A31593"/>
    <w:rsid w:val="00A31633"/>
    <w:rsid w:val="00A31D2A"/>
    <w:rsid w:val="00A324F6"/>
    <w:rsid w:val="00A32522"/>
    <w:rsid w:val="00A32AA9"/>
    <w:rsid w:val="00A32CD8"/>
    <w:rsid w:val="00A33100"/>
    <w:rsid w:val="00A33103"/>
    <w:rsid w:val="00A33181"/>
    <w:rsid w:val="00A33931"/>
    <w:rsid w:val="00A33969"/>
    <w:rsid w:val="00A34142"/>
    <w:rsid w:val="00A344F7"/>
    <w:rsid w:val="00A3496A"/>
    <w:rsid w:val="00A34BDA"/>
    <w:rsid w:val="00A352EF"/>
    <w:rsid w:val="00A35544"/>
    <w:rsid w:val="00A35C23"/>
    <w:rsid w:val="00A3630F"/>
    <w:rsid w:val="00A366B9"/>
    <w:rsid w:val="00A36BF5"/>
    <w:rsid w:val="00A36BFB"/>
    <w:rsid w:val="00A3727E"/>
    <w:rsid w:val="00A372B6"/>
    <w:rsid w:val="00A37A04"/>
    <w:rsid w:val="00A37A2F"/>
    <w:rsid w:val="00A40469"/>
    <w:rsid w:val="00A40DCD"/>
    <w:rsid w:val="00A4100C"/>
    <w:rsid w:val="00A41C51"/>
    <w:rsid w:val="00A42124"/>
    <w:rsid w:val="00A423FB"/>
    <w:rsid w:val="00A424D8"/>
    <w:rsid w:val="00A4283C"/>
    <w:rsid w:val="00A42CFA"/>
    <w:rsid w:val="00A42EDC"/>
    <w:rsid w:val="00A431C8"/>
    <w:rsid w:val="00A4343F"/>
    <w:rsid w:val="00A43725"/>
    <w:rsid w:val="00A43939"/>
    <w:rsid w:val="00A43C98"/>
    <w:rsid w:val="00A43E8C"/>
    <w:rsid w:val="00A43FC1"/>
    <w:rsid w:val="00A4409C"/>
    <w:rsid w:val="00A44328"/>
    <w:rsid w:val="00A44406"/>
    <w:rsid w:val="00A4515F"/>
    <w:rsid w:val="00A4525D"/>
    <w:rsid w:val="00A452A3"/>
    <w:rsid w:val="00A45762"/>
    <w:rsid w:val="00A458E8"/>
    <w:rsid w:val="00A45C9C"/>
    <w:rsid w:val="00A45D08"/>
    <w:rsid w:val="00A464C0"/>
    <w:rsid w:val="00A46B64"/>
    <w:rsid w:val="00A46FAF"/>
    <w:rsid w:val="00A47148"/>
    <w:rsid w:val="00A47188"/>
    <w:rsid w:val="00A47E87"/>
    <w:rsid w:val="00A47F12"/>
    <w:rsid w:val="00A5016D"/>
    <w:rsid w:val="00A5035D"/>
    <w:rsid w:val="00A50950"/>
    <w:rsid w:val="00A50AFA"/>
    <w:rsid w:val="00A50D40"/>
    <w:rsid w:val="00A51058"/>
    <w:rsid w:val="00A51062"/>
    <w:rsid w:val="00A51145"/>
    <w:rsid w:val="00A51165"/>
    <w:rsid w:val="00A51264"/>
    <w:rsid w:val="00A51404"/>
    <w:rsid w:val="00A51601"/>
    <w:rsid w:val="00A51EC5"/>
    <w:rsid w:val="00A52027"/>
    <w:rsid w:val="00A52152"/>
    <w:rsid w:val="00A5226E"/>
    <w:rsid w:val="00A522EE"/>
    <w:rsid w:val="00A523F4"/>
    <w:rsid w:val="00A526EA"/>
    <w:rsid w:val="00A528DE"/>
    <w:rsid w:val="00A52B40"/>
    <w:rsid w:val="00A531E5"/>
    <w:rsid w:val="00A53689"/>
    <w:rsid w:val="00A53D72"/>
    <w:rsid w:val="00A541BB"/>
    <w:rsid w:val="00A54282"/>
    <w:rsid w:val="00A545D0"/>
    <w:rsid w:val="00A547EE"/>
    <w:rsid w:val="00A5499C"/>
    <w:rsid w:val="00A555BE"/>
    <w:rsid w:val="00A556BE"/>
    <w:rsid w:val="00A55701"/>
    <w:rsid w:val="00A56091"/>
    <w:rsid w:val="00A56361"/>
    <w:rsid w:val="00A56410"/>
    <w:rsid w:val="00A56917"/>
    <w:rsid w:val="00A56B95"/>
    <w:rsid w:val="00A56BA3"/>
    <w:rsid w:val="00A570ED"/>
    <w:rsid w:val="00A57301"/>
    <w:rsid w:val="00A57FB7"/>
    <w:rsid w:val="00A605DF"/>
    <w:rsid w:val="00A60BD4"/>
    <w:rsid w:val="00A60EA8"/>
    <w:rsid w:val="00A61C5E"/>
    <w:rsid w:val="00A61E2E"/>
    <w:rsid w:val="00A6259D"/>
    <w:rsid w:val="00A627DC"/>
    <w:rsid w:val="00A62F4E"/>
    <w:rsid w:val="00A6329B"/>
    <w:rsid w:val="00A635F7"/>
    <w:rsid w:val="00A639D8"/>
    <w:rsid w:val="00A639DF"/>
    <w:rsid w:val="00A63E19"/>
    <w:rsid w:val="00A64005"/>
    <w:rsid w:val="00A643F1"/>
    <w:rsid w:val="00A64FC6"/>
    <w:rsid w:val="00A6508D"/>
    <w:rsid w:val="00A65CDA"/>
    <w:rsid w:val="00A65D01"/>
    <w:rsid w:val="00A65EEC"/>
    <w:rsid w:val="00A6615C"/>
    <w:rsid w:val="00A664CD"/>
    <w:rsid w:val="00A66805"/>
    <w:rsid w:val="00A66AD4"/>
    <w:rsid w:val="00A66B7D"/>
    <w:rsid w:val="00A66DC7"/>
    <w:rsid w:val="00A670BF"/>
    <w:rsid w:val="00A674AC"/>
    <w:rsid w:val="00A67502"/>
    <w:rsid w:val="00A67D30"/>
    <w:rsid w:val="00A7000C"/>
    <w:rsid w:val="00A702A2"/>
    <w:rsid w:val="00A70337"/>
    <w:rsid w:val="00A703E5"/>
    <w:rsid w:val="00A70491"/>
    <w:rsid w:val="00A70DB1"/>
    <w:rsid w:val="00A71025"/>
    <w:rsid w:val="00A71337"/>
    <w:rsid w:val="00A71A42"/>
    <w:rsid w:val="00A71C1E"/>
    <w:rsid w:val="00A71D08"/>
    <w:rsid w:val="00A71DB2"/>
    <w:rsid w:val="00A720B3"/>
    <w:rsid w:val="00A72570"/>
    <w:rsid w:val="00A72655"/>
    <w:rsid w:val="00A727C0"/>
    <w:rsid w:val="00A728D7"/>
    <w:rsid w:val="00A73144"/>
    <w:rsid w:val="00A73597"/>
    <w:rsid w:val="00A7378D"/>
    <w:rsid w:val="00A73931"/>
    <w:rsid w:val="00A73A66"/>
    <w:rsid w:val="00A74621"/>
    <w:rsid w:val="00A746FF"/>
    <w:rsid w:val="00A74C15"/>
    <w:rsid w:val="00A74CDB"/>
    <w:rsid w:val="00A752F9"/>
    <w:rsid w:val="00A75341"/>
    <w:rsid w:val="00A758FC"/>
    <w:rsid w:val="00A7634E"/>
    <w:rsid w:val="00A7686F"/>
    <w:rsid w:val="00A768CF"/>
    <w:rsid w:val="00A771B2"/>
    <w:rsid w:val="00A77535"/>
    <w:rsid w:val="00A7759C"/>
    <w:rsid w:val="00A77728"/>
    <w:rsid w:val="00A77B17"/>
    <w:rsid w:val="00A77CE6"/>
    <w:rsid w:val="00A77FC3"/>
    <w:rsid w:val="00A8023A"/>
    <w:rsid w:val="00A80306"/>
    <w:rsid w:val="00A8065D"/>
    <w:rsid w:val="00A808A1"/>
    <w:rsid w:val="00A80938"/>
    <w:rsid w:val="00A809AF"/>
    <w:rsid w:val="00A80D50"/>
    <w:rsid w:val="00A812F3"/>
    <w:rsid w:val="00A818F1"/>
    <w:rsid w:val="00A81B16"/>
    <w:rsid w:val="00A81BD0"/>
    <w:rsid w:val="00A8228E"/>
    <w:rsid w:val="00A82570"/>
    <w:rsid w:val="00A82B3D"/>
    <w:rsid w:val="00A82B48"/>
    <w:rsid w:val="00A82EA9"/>
    <w:rsid w:val="00A82EAD"/>
    <w:rsid w:val="00A831DA"/>
    <w:rsid w:val="00A831E2"/>
    <w:rsid w:val="00A831FE"/>
    <w:rsid w:val="00A83C7D"/>
    <w:rsid w:val="00A8413D"/>
    <w:rsid w:val="00A84614"/>
    <w:rsid w:val="00A84616"/>
    <w:rsid w:val="00A8476F"/>
    <w:rsid w:val="00A848BC"/>
    <w:rsid w:val="00A84A6A"/>
    <w:rsid w:val="00A84B58"/>
    <w:rsid w:val="00A84C97"/>
    <w:rsid w:val="00A84F3D"/>
    <w:rsid w:val="00A8548E"/>
    <w:rsid w:val="00A85D3E"/>
    <w:rsid w:val="00A861F5"/>
    <w:rsid w:val="00A863EB"/>
    <w:rsid w:val="00A866CF"/>
    <w:rsid w:val="00A86795"/>
    <w:rsid w:val="00A86B43"/>
    <w:rsid w:val="00A86F26"/>
    <w:rsid w:val="00A86F48"/>
    <w:rsid w:val="00A86F61"/>
    <w:rsid w:val="00A8717F"/>
    <w:rsid w:val="00A87448"/>
    <w:rsid w:val="00A87575"/>
    <w:rsid w:val="00A87DB0"/>
    <w:rsid w:val="00A87EA4"/>
    <w:rsid w:val="00A87ECC"/>
    <w:rsid w:val="00A90187"/>
    <w:rsid w:val="00A90477"/>
    <w:rsid w:val="00A909F8"/>
    <w:rsid w:val="00A90BEB"/>
    <w:rsid w:val="00A90EEE"/>
    <w:rsid w:val="00A90FEE"/>
    <w:rsid w:val="00A910CC"/>
    <w:rsid w:val="00A9147A"/>
    <w:rsid w:val="00A915E0"/>
    <w:rsid w:val="00A916C3"/>
    <w:rsid w:val="00A9174E"/>
    <w:rsid w:val="00A91B20"/>
    <w:rsid w:val="00A92121"/>
    <w:rsid w:val="00A92316"/>
    <w:rsid w:val="00A92388"/>
    <w:rsid w:val="00A9238F"/>
    <w:rsid w:val="00A9262A"/>
    <w:rsid w:val="00A9277F"/>
    <w:rsid w:val="00A9286E"/>
    <w:rsid w:val="00A92ADB"/>
    <w:rsid w:val="00A92B76"/>
    <w:rsid w:val="00A92E7D"/>
    <w:rsid w:val="00A93241"/>
    <w:rsid w:val="00A9362D"/>
    <w:rsid w:val="00A9373E"/>
    <w:rsid w:val="00A9441D"/>
    <w:rsid w:val="00A946EF"/>
    <w:rsid w:val="00A9488D"/>
    <w:rsid w:val="00A94AB3"/>
    <w:rsid w:val="00A94C7F"/>
    <w:rsid w:val="00A94DFA"/>
    <w:rsid w:val="00A94F16"/>
    <w:rsid w:val="00A95028"/>
    <w:rsid w:val="00A9567B"/>
    <w:rsid w:val="00A959B2"/>
    <w:rsid w:val="00A95A1C"/>
    <w:rsid w:val="00A95B14"/>
    <w:rsid w:val="00A95B72"/>
    <w:rsid w:val="00A95D6D"/>
    <w:rsid w:val="00A95D9E"/>
    <w:rsid w:val="00A95DF8"/>
    <w:rsid w:val="00A964D1"/>
    <w:rsid w:val="00A9651B"/>
    <w:rsid w:val="00A9657B"/>
    <w:rsid w:val="00A966C6"/>
    <w:rsid w:val="00A968B4"/>
    <w:rsid w:val="00A96FD7"/>
    <w:rsid w:val="00A97583"/>
    <w:rsid w:val="00A97742"/>
    <w:rsid w:val="00A978C3"/>
    <w:rsid w:val="00A97DC2"/>
    <w:rsid w:val="00AA0028"/>
    <w:rsid w:val="00AA01B6"/>
    <w:rsid w:val="00AA02D5"/>
    <w:rsid w:val="00AA03C9"/>
    <w:rsid w:val="00AA056B"/>
    <w:rsid w:val="00AA0573"/>
    <w:rsid w:val="00AA0F77"/>
    <w:rsid w:val="00AA10EF"/>
    <w:rsid w:val="00AA17FF"/>
    <w:rsid w:val="00AA1831"/>
    <w:rsid w:val="00AA253F"/>
    <w:rsid w:val="00AA2788"/>
    <w:rsid w:val="00AA2B28"/>
    <w:rsid w:val="00AA3AFA"/>
    <w:rsid w:val="00AA443D"/>
    <w:rsid w:val="00AA44E9"/>
    <w:rsid w:val="00AA479B"/>
    <w:rsid w:val="00AA4D25"/>
    <w:rsid w:val="00AA4F11"/>
    <w:rsid w:val="00AA501C"/>
    <w:rsid w:val="00AA50F4"/>
    <w:rsid w:val="00AA5329"/>
    <w:rsid w:val="00AA59C9"/>
    <w:rsid w:val="00AA5AC5"/>
    <w:rsid w:val="00AA6675"/>
    <w:rsid w:val="00AA6ECD"/>
    <w:rsid w:val="00AA6FF2"/>
    <w:rsid w:val="00AA7109"/>
    <w:rsid w:val="00AA7376"/>
    <w:rsid w:val="00AA73F8"/>
    <w:rsid w:val="00AA74CD"/>
    <w:rsid w:val="00AA7712"/>
    <w:rsid w:val="00AA78BD"/>
    <w:rsid w:val="00AA78DD"/>
    <w:rsid w:val="00AA7906"/>
    <w:rsid w:val="00AA7A88"/>
    <w:rsid w:val="00AA7F5E"/>
    <w:rsid w:val="00AB03A4"/>
    <w:rsid w:val="00AB06C9"/>
    <w:rsid w:val="00AB0872"/>
    <w:rsid w:val="00AB0AC3"/>
    <w:rsid w:val="00AB0CE2"/>
    <w:rsid w:val="00AB0E49"/>
    <w:rsid w:val="00AB0F3C"/>
    <w:rsid w:val="00AB1030"/>
    <w:rsid w:val="00AB1293"/>
    <w:rsid w:val="00AB1989"/>
    <w:rsid w:val="00AB2522"/>
    <w:rsid w:val="00AB2F9A"/>
    <w:rsid w:val="00AB30B9"/>
    <w:rsid w:val="00AB342A"/>
    <w:rsid w:val="00AB436C"/>
    <w:rsid w:val="00AB52A4"/>
    <w:rsid w:val="00AB5454"/>
    <w:rsid w:val="00AB5562"/>
    <w:rsid w:val="00AB5597"/>
    <w:rsid w:val="00AB57EA"/>
    <w:rsid w:val="00AB5A1A"/>
    <w:rsid w:val="00AB5BBD"/>
    <w:rsid w:val="00AB5BD4"/>
    <w:rsid w:val="00AB5FBB"/>
    <w:rsid w:val="00AB6030"/>
    <w:rsid w:val="00AB6841"/>
    <w:rsid w:val="00AB685E"/>
    <w:rsid w:val="00AB68FF"/>
    <w:rsid w:val="00AB6BD8"/>
    <w:rsid w:val="00AB6EFA"/>
    <w:rsid w:val="00AB72E1"/>
    <w:rsid w:val="00AB73CA"/>
    <w:rsid w:val="00AB7595"/>
    <w:rsid w:val="00AB7C1E"/>
    <w:rsid w:val="00AC0744"/>
    <w:rsid w:val="00AC0980"/>
    <w:rsid w:val="00AC0C44"/>
    <w:rsid w:val="00AC0F9E"/>
    <w:rsid w:val="00AC10EB"/>
    <w:rsid w:val="00AC1256"/>
    <w:rsid w:val="00AC1BF4"/>
    <w:rsid w:val="00AC20E6"/>
    <w:rsid w:val="00AC211D"/>
    <w:rsid w:val="00AC2508"/>
    <w:rsid w:val="00AC27EE"/>
    <w:rsid w:val="00AC2906"/>
    <w:rsid w:val="00AC3014"/>
    <w:rsid w:val="00AC3A59"/>
    <w:rsid w:val="00AC3A8A"/>
    <w:rsid w:val="00AC3B47"/>
    <w:rsid w:val="00AC46E8"/>
    <w:rsid w:val="00AC46ED"/>
    <w:rsid w:val="00AC49E3"/>
    <w:rsid w:val="00AC4D1D"/>
    <w:rsid w:val="00AC4D24"/>
    <w:rsid w:val="00AC4E53"/>
    <w:rsid w:val="00AC51DA"/>
    <w:rsid w:val="00AC534B"/>
    <w:rsid w:val="00AC55E8"/>
    <w:rsid w:val="00AC5E0E"/>
    <w:rsid w:val="00AC5EBC"/>
    <w:rsid w:val="00AC63B4"/>
    <w:rsid w:val="00AC650F"/>
    <w:rsid w:val="00AC657B"/>
    <w:rsid w:val="00AC6E27"/>
    <w:rsid w:val="00AC6E72"/>
    <w:rsid w:val="00AC7072"/>
    <w:rsid w:val="00AC73C4"/>
    <w:rsid w:val="00AC746C"/>
    <w:rsid w:val="00AC77D0"/>
    <w:rsid w:val="00AC78E5"/>
    <w:rsid w:val="00AC7E07"/>
    <w:rsid w:val="00AD0058"/>
    <w:rsid w:val="00AD07F0"/>
    <w:rsid w:val="00AD1249"/>
    <w:rsid w:val="00AD141A"/>
    <w:rsid w:val="00AD1470"/>
    <w:rsid w:val="00AD149A"/>
    <w:rsid w:val="00AD1FD8"/>
    <w:rsid w:val="00AD2116"/>
    <w:rsid w:val="00AD23D6"/>
    <w:rsid w:val="00AD2619"/>
    <w:rsid w:val="00AD3D67"/>
    <w:rsid w:val="00AD4260"/>
    <w:rsid w:val="00AD4436"/>
    <w:rsid w:val="00AD4585"/>
    <w:rsid w:val="00AD45D6"/>
    <w:rsid w:val="00AD4605"/>
    <w:rsid w:val="00AD49EC"/>
    <w:rsid w:val="00AD4AF4"/>
    <w:rsid w:val="00AD4F51"/>
    <w:rsid w:val="00AD514A"/>
    <w:rsid w:val="00AD5681"/>
    <w:rsid w:val="00AD5840"/>
    <w:rsid w:val="00AD597E"/>
    <w:rsid w:val="00AD61AC"/>
    <w:rsid w:val="00AD61BD"/>
    <w:rsid w:val="00AD6731"/>
    <w:rsid w:val="00AD78BA"/>
    <w:rsid w:val="00AD7AEB"/>
    <w:rsid w:val="00AD7D59"/>
    <w:rsid w:val="00AD7DE5"/>
    <w:rsid w:val="00AD7EAB"/>
    <w:rsid w:val="00AD7FB0"/>
    <w:rsid w:val="00AE07E2"/>
    <w:rsid w:val="00AE0920"/>
    <w:rsid w:val="00AE0C41"/>
    <w:rsid w:val="00AE0F02"/>
    <w:rsid w:val="00AE1093"/>
    <w:rsid w:val="00AE1330"/>
    <w:rsid w:val="00AE1389"/>
    <w:rsid w:val="00AE16A7"/>
    <w:rsid w:val="00AE1CD6"/>
    <w:rsid w:val="00AE20BD"/>
    <w:rsid w:val="00AE2291"/>
    <w:rsid w:val="00AE29FF"/>
    <w:rsid w:val="00AE2ACA"/>
    <w:rsid w:val="00AE2BA2"/>
    <w:rsid w:val="00AE2D47"/>
    <w:rsid w:val="00AE36A5"/>
    <w:rsid w:val="00AE411A"/>
    <w:rsid w:val="00AE4662"/>
    <w:rsid w:val="00AE47B7"/>
    <w:rsid w:val="00AE4825"/>
    <w:rsid w:val="00AE4BD0"/>
    <w:rsid w:val="00AE4D0E"/>
    <w:rsid w:val="00AE5352"/>
    <w:rsid w:val="00AE5375"/>
    <w:rsid w:val="00AE5519"/>
    <w:rsid w:val="00AE57F3"/>
    <w:rsid w:val="00AE591A"/>
    <w:rsid w:val="00AE5B7F"/>
    <w:rsid w:val="00AE5C30"/>
    <w:rsid w:val="00AE6ADB"/>
    <w:rsid w:val="00AE6D90"/>
    <w:rsid w:val="00AE6DAD"/>
    <w:rsid w:val="00AE6F8A"/>
    <w:rsid w:val="00AE7C3B"/>
    <w:rsid w:val="00AF012F"/>
    <w:rsid w:val="00AF01CC"/>
    <w:rsid w:val="00AF085D"/>
    <w:rsid w:val="00AF0FF0"/>
    <w:rsid w:val="00AF10B3"/>
    <w:rsid w:val="00AF180E"/>
    <w:rsid w:val="00AF1951"/>
    <w:rsid w:val="00AF1B41"/>
    <w:rsid w:val="00AF22B9"/>
    <w:rsid w:val="00AF269D"/>
    <w:rsid w:val="00AF2A47"/>
    <w:rsid w:val="00AF2EDF"/>
    <w:rsid w:val="00AF3844"/>
    <w:rsid w:val="00AF3A8F"/>
    <w:rsid w:val="00AF3CFE"/>
    <w:rsid w:val="00AF4107"/>
    <w:rsid w:val="00AF41E5"/>
    <w:rsid w:val="00AF47D9"/>
    <w:rsid w:val="00AF4C43"/>
    <w:rsid w:val="00AF4C7D"/>
    <w:rsid w:val="00AF50A4"/>
    <w:rsid w:val="00AF5258"/>
    <w:rsid w:val="00AF53FC"/>
    <w:rsid w:val="00AF57CA"/>
    <w:rsid w:val="00AF5A19"/>
    <w:rsid w:val="00AF62AB"/>
    <w:rsid w:val="00AF6960"/>
    <w:rsid w:val="00AF713C"/>
    <w:rsid w:val="00AF713E"/>
    <w:rsid w:val="00AF72DC"/>
    <w:rsid w:val="00AF79FC"/>
    <w:rsid w:val="00AF7C76"/>
    <w:rsid w:val="00B001C6"/>
    <w:rsid w:val="00B005B8"/>
    <w:rsid w:val="00B00B5E"/>
    <w:rsid w:val="00B01118"/>
    <w:rsid w:val="00B011F6"/>
    <w:rsid w:val="00B0134E"/>
    <w:rsid w:val="00B0156F"/>
    <w:rsid w:val="00B01B89"/>
    <w:rsid w:val="00B01D86"/>
    <w:rsid w:val="00B02061"/>
    <w:rsid w:val="00B02E2B"/>
    <w:rsid w:val="00B02F93"/>
    <w:rsid w:val="00B036BD"/>
    <w:rsid w:val="00B0370A"/>
    <w:rsid w:val="00B03967"/>
    <w:rsid w:val="00B03973"/>
    <w:rsid w:val="00B039ED"/>
    <w:rsid w:val="00B039EE"/>
    <w:rsid w:val="00B03F16"/>
    <w:rsid w:val="00B042FD"/>
    <w:rsid w:val="00B048B1"/>
    <w:rsid w:val="00B0550C"/>
    <w:rsid w:val="00B055E6"/>
    <w:rsid w:val="00B059D6"/>
    <w:rsid w:val="00B059E1"/>
    <w:rsid w:val="00B059FB"/>
    <w:rsid w:val="00B067DD"/>
    <w:rsid w:val="00B06DFA"/>
    <w:rsid w:val="00B07457"/>
    <w:rsid w:val="00B07578"/>
    <w:rsid w:val="00B0760B"/>
    <w:rsid w:val="00B10399"/>
    <w:rsid w:val="00B10435"/>
    <w:rsid w:val="00B10462"/>
    <w:rsid w:val="00B1092E"/>
    <w:rsid w:val="00B10AF9"/>
    <w:rsid w:val="00B110F9"/>
    <w:rsid w:val="00B11363"/>
    <w:rsid w:val="00B113A3"/>
    <w:rsid w:val="00B113AE"/>
    <w:rsid w:val="00B116E1"/>
    <w:rsid w:val="00B11BC4"/>
    <w:rsid w:val="00B11E08"/>
    <w:rsid w:val="00B120A1"/>
    <w:rsid w:val="00B12697"/>
    <w:rsid w:val="00B126CC"/>
    <w:rsid w:val="00B12C82"/>
    <w:rsid w:val="00B12D1B"/>
    <w:rsid w:val="00B12DF6"/>
    <w:rsid w:val="00B12F75"/>
    <w:rsid w:val="00B13018"/>
    <w:rsid w:val="00B131AC"/>
    <w:rsid w:val="00B131C4"/>
    <w:rsid w:val="00B1355E"/>
    <w:rsid w:val="00B139DE"/>
    <w:rsid w:val="00B14AB5"/>
    <w:rsid w:val="00B14D7F"/>
    <w:rsid w:val="00B15054"/>
    <w:rsid w:val="00B1512D"/>
    <w:rsid w:val="00B15498"/>
    <w:rsid w:val="00B157DA"/>
    <w:rsid w:val="00B15E08"/>
    <w:rsid w:val="00B164C1"/>
    <w:rsid w:val="00B164D9"/>
    <w:rsid w:val="00B164EA"/>
    <w:rsid w:val="00B16A7E"/>
    <w:rsid w:val="00B17534"/>
    <w:rsid w:val="00B1791C"/>
    <w:rsid w:val="00B1792E"/>
    <w:rsid w:val="00B17E43"/>
    <w:rsid w:val="00B20D7A"/>
    <w:rsid w:val="00B2147E"/>
    <w:rsid w:val="00B214EF"/>
    <w:rsid w:val="00B2179D"/>
    <w:rsid w:val="00B218BE"/>
    <w:rsid w:val="00B21BF1"/>
    <w:rsid w:val="00B21C29"/>
    <w:rsid w:val="00B21F86"/>
    <w:rsid w:val="00B223A7"/>
    <w:rsid w:val="00B22627"/>
    <w:rsid w:val="00B22E91"/>
    <w:rsid w:val="00B2308B"/>
    <w:rsid w:val="00B232F8"/>
    <w:rsid w:val="00B23728"/>
    <w:rsid w:val="00B24125"/>
    <w:rsid w:val="00B24278"/>
    <w:rsid w:val="00B2443F"/>
    <w:rsid w:val="00B2454A"/>
    <w:rsid w:val="00B24D2B"/>
    <w:rsid w:val="00B24FD2"/>
    <w:rsid w:val="00B25220"/>
    <w:rsid w:val="00B2567D"/>
    <w:rsid w:val="00B25739"/>
    <w:rsid w:val="00B257A0"/>
    <w:rsid w:val="00B26DE4"/>
    <w:rsid w:val="00B26EA4"/>
    <w:rsid w:val="00B26F48"/>
    <w:rsid w:val="00B2763E"/>
    <w:rsid w:val="00B2793F"/>
    <w:rsid w:val="00B27DBE"/>
    <w:rsid w:val="00B27FA9"/>
    <w:rsid w:val="00B27FED"/>
    <w:rsid w:val="00B307AB"/>
    <w:rsid w:val="00B30983"/>
    <w:rsid w:val="00B30A87"/>
    <w:rsid w:val="00B30ECD"/>
    <w:rsid w:val="00B31CFD"/>
    <w:rsid w:val="00B31F50"/>
    <w:rsid w:val="00B32271"/>
    <w:rsid w:val="00B322F3"/>
    <w:rsid w:val="00B327EC"/>
    <w:rsid w:val="00B32856"/>
    <w:rsid w:val="00B32864"/>
    <w:rsid w:val="00B32E84"/>
    <w:rsid w:val="00B32FB6"/>
    <w:rsid w:val="00B33210"/>
    <w:rsid w:val="00B33DE8"/>
    <w:rsid w:val="00B34353"/>
    <w:rsid w:val="00B34392"/>
    <w:rsid w:val="00B34E74"/>
    <w:rsid w:val="00B34E97"/>
    <w:rsid w:val="00B3545E"/>
    <w:rsid w:val="00B354D0"/>
    <w:rsid w:val="00B35B11"/>
    <w:rsid w:val="00B35FD5"/>
    <w:rsid w:val="00B36094"/>
    <w:rsid w:val="00B36819"/>
    <w:rsid w:val="00B36ADA"/>
    <w:rsid w:val="00B36E47"/>
    <w:rsid w:val="00B36F99"/>
    <w:rsid w:val="00B37274"/>
    <w:rsid w:val="00B376D1"/>
    <w:rsid w:val="00B377A7"/>
    <w:rsid w:val="00B37852"/>
    <w:rsid w:val="00B37BC0"/>
    <w:rsid w:val="00B37DC4"/>
    <w:rsid w:val="00B40285"/>
    <w:rsid w:val="00B40885"/>
    <w:rsid w:val="00B409E9"/>
    <w:rsid w:val="00B40C42"/>
    <w:rsid w:val="00B40EBC"/>
    <w:rsid w:val="00B412E3"/>
    <w:rsid w:val="00B4164D"/>
    <w:rsid w:val="00B41A9D"/>
    <w:rsid w:val="00B41B12"/>
    <w:rsid w:val="00B41D9C"/>
    <w:rsid w:val="00B42633"/>
    <w:rsid w:val="00B42B53"/>
    <w:rsid w:val="00B42C30"/>
    <w:rsid w:val="00B4331D"/>
    <w:rsid w:val="00B43DCC"/>
    <w:rsid w:val="00B440A4"/>
    <w:rsid w:val="00B44535"/>
    <w:rsid w:val="00B448EC"/>
    <w:rsid w:val="00B44AE5"/>
    <w:rsid w:val="00B44FDC"/>
    <w:rsid w:val="00B44FFA"/>
    <w:rsid w:val="00B456D1"/>
    <w:rsid w:val="00B45983"/>
    <w:rsid w:val="00B45DDC"/>
    <w:rsid w:val="00B46355"/>
    <w:rsid w:val="00B4677D"/>
    <w:rsid w:val="00B46840"/>
    <w:rsid w:val="00B46B79"/>
    <w:rsid w:val="00B46C1C"/>
    <w:rsid w:val="00B46F37"/>
    <w:rsid w:val="00B47416"/>
    <w:rsid w:val="00B47522"/>
    <w:rsid w:val="00B47AC9"/>
    <w:rsid w:val="00B504D5"/>
    <w:rsid w:val="00B50684"/>
    <w:rsid w:val="00B506BC"/>
    <w:rsid w:val="00B506DE"/>
    <w:rsid w:val="00B509CF"/>
    <w:rsid w:val="00B509D1"/>
    <w:rsid w:val="00B50B0D"/>
    <w:rsid w:val="00B50DA8"/>
    <w:rsid w:val="00B5139A"/>
    <w:rsid w:val="00B5230B"/>
    <w:rsid w:val="00B526B7"/>
    <w:rsid w:val="00B53001"/>
    <w:rsid w:val="00B53F4E"/>
    <w:rsid w:val="00B542AE"/>
    <w:rsid w:val="00B543A1"/>
    <w:rsid w:val="00B54455"/>
    <w:rsid w:val="00B54505"/>
    <w:rsid w:val="00B54C31"/>
    <w:rsid w:val="00B55B3B"/>
    <w:rsid w:val="00B55BC7"/>
    <w:rsid w:val="00B55D06"/>
    <w:rsid w:val="00B561A6"/>
    <w:rsid w:val="00B5625B"/>
    <w:rsid w:val="00B56671"/>
    <w:rsid w:val="00B56B20"/>
    <w:rsid w:val="00B570DF"/>
    <w:rsid w:val="00B60142"/>
    <w:rsid w:val="00B60647"/>
    <w:rsid w:val="00B60682"/>
    <w:rsid w:val="00B609B3"/>
    <w:rsid w:val="00B609B4"/>
    <w:rsid w:val="00B60A42"/>
    <w:rsid w:val="00B60BEE"/>
    <w:rsid w:val="00B60DC8"/>
    <w:rsid w:val="00B610A8"/>
    <w:rsid w:val="00B610D4"/>
    <w:rsid w:val="00B61703"/>
    <w:rsid w:val="00B61A87"/>
    <w:rsid w:val="00B61BD9"/>
    <w:rsid w:val="00B6206C"/>
    <w:rsid w:val="00B620B8"/>
    <w:rsid w:val="00B627ED"/>
    <w:rsid w:val="00B62EDD"/>
    <w:rsid w:val="00B6307D"/>
    <w:rsid w:val="00B63C1D"/>
    <w:rsid w:val="00B641B6"/>
    <w:rsid w:val="00B6433E"/>
    <w:rsid w:val="00B64869"/>
    <w:rsid w:val="00B648F6"/>
    <w:rsid w:val="00B64F6C"/>
    <w:rsid w:val="00B64F88"/>
    <w:rsid w:val="00B6507B"/>
    <w:rsid w:val="00B6539E"/>
    <w:rsid w:val="00B6580B"/>
    <w:rsid w:val="00B65831"/>
    <w:rsid w:val="00B6591C"/>
    <w:rsid w:val="00B65B5A"/>
    <w:rsid w:val="00B65DF3"/>
    <w:rsid w:val="00B65FB6"/>
    <w:rsid w:val="00B665D0"/>
    <w:rsid w:val="00B67000"/>
    <w:rsid w:val="00B672D5"/>
    <w:rsid w:val="00B6779F"/>
    <w:rsid w:val="00B679E0"/>
    <w:rsid w:val="00B67C4B"/>
    <w:rsid w:val="00B703A3"/>
    <w:rsid w:val="00B703A9"/>
    <w:rsid w:val="00B70963"/>
    <w:rsid w:val="00B70B05"/>
    <w:rsid w:val="00B70EDB"/>
    <w:rsid w:val="00B7199C"/>
    <w:rsid w:val="00B71C94"/>
    <w:rsid w:val="00B71EDA"/>
    <w:rsid w:val="00B72283"/>
    <w:rsid w:val="00B725C5"/>
    <w:rsid w:val="00B72CC9"/>
    <w:rsid w:val="00B732CD"/>
    <w:rsid w:val="00B7354F"/>
    <w:rsid w:val="00B73939"/>
    <w:rsid w:val="00B74617"/>
    <w:rsid w:val="00B74A8B"/>
    <w:rsid w:val="00B74C68"/>
    <w:rsid w:val="00B75733"/>
    <w:rsid w:val="00B75741"/>
    <w:rsid w:val="00B75A6D"/>
    <w:rsid w:val="00B75E2D"/>
    <w:rsid w:val="00B76214"/>
    <w:rsid w:val="00B7694D"/>
    <w:rsid w:val="00B76B7D"/>
    <w:rsid w:val="00B76C24"/>
    <w:rsid w:val="00B76F3F"/>
    <w:rsid w:val="00B773ED"/>
    <w:rsid w:val="00B776CE"/>
    <w:rsid w:val="00B77CB1"/>
    <w:rsid w:val="00B80465"/>
    <w:rsid w:val="00B808D0"/>
    <w:rsid w:val="00B80E8A"/>
    <w:rsid w:val="00B81072"/>
    <w:rsid w:val="00B81109"/>
    <w:rsid w:val="00B814C6"/>
    <w:rsid w:val="00B817A6"/>
    <w:rsid w:val="00B81B35"/>
    <w:rsid w:val="00B81C14"/>
    <w:rsid w:val="00B8202B"/>
    <w:rsid w:val="00B821E2"/>
    <w:rsid w:val="00B823D9"/>
    <w:rsid w:val="00B825A6"/>
    <w:rsid w:val="00B82823"/>
    <w:rsid w:val="00B828FC"/>
    <w:rsid w:val="00B83280"/>
    <w:rsid w:val="00B83851"/>
    <w:rsid w:val="00B857F4"/>
    <w:rsid w:val="00B85DB4"/>
    <w:rsid w:val="00B85E7D"/>
    <w:rsid w:val="00B85FA0"/>
    <w:rsid w:val="00B86928"/>
    <w:rsid w:val="00B86929"/>
    <w:rsid w:val="00B870E8"/>
    <w:rsid w:val="00B877DA"/>
    <w:rsid w:val="00B87BFA"/>
    <w:rsid w:val="00B87CBA"/>
    <w:rsid w:val="00B87CF3"/>
    <w:rsid w:val="00B9035C"/>
    <w:rsid w:val="00B904B0"/>
    <w:rsid w:val="00B908E3"/>
    <w:rsid w:val="00B91198"/>
    <w:rsid w:val="00B91A3B"/>
    <w:rsid w:val="00B91C17"/>
    <w:rsid w:val="00B91FAB"/>
    <w:rsid w:val="00B92314"/>
    <w:rsid w:val="00B924A9"/>
    <w:rsid w:val="00B92870"/>
    <w:rsid w:val="00B92CAB"/>
    <w:rsid w:val="00B93168"/>
    <w:rsid w:val="00B931A2"/>
    <w:rsid w:val="00B9336F"/>
    <w:rsid w:val="00B9396A"/>
    <w:rsid w:val="00B9415C"/>
    <w:rsid w:val="00B946F0"/>
    <w:rsid w:val="00B94760"/>
    <w:rsid w:val="00B94DE7"/>
    <w:rsid w:val="00B9505B"/>
    <w:rsid w:val="00B95B0E"/>
    <w:rsid w:val="00B95B4A"/>
    <w:rsid w:val="00B95DBC"/>
    <w:rsid w:val="00B95F65"/>
    <w:rsid w:val="00B96038"/>
    <w:rsid w:val="00B9636A"/>
    <w:rsid w:val="00B968A4"/>
    <w:rsid w:val="00B96A60"/>
    <w:rsid w:val="00B96AA9"/>
    <w:rsid w:val="00B96CF6"/>
    <w:rsid w:val="00B96D92"/>
    <w:rsid w:val="00B96EA0"/>
    <w:rsid w:val="00B97001"/>
    <w:rsid w:val="00B971FC"/>
    <w:rsid w:val="00B9735A"/>
    <w:rsid w:val="00B9736E"/>
    <w:rsid w:val="00B9738F"/>
    <w:rsid w:val="00B97B42"/>
    <w:rsid w:val="00B97D54"/>
    <w:rsid w:val="00B97FA3"/>
    <w:rsid w:val="00BA0026"/>
    <w:rsid w:val="00BA05BE"/>
    <w:rsid w:val="00BA07DC"/>
    <w:rsid w:val="00BA0E47"/>
    <w:rsid w:val="00BA0FEC"/>
    <w:rsid w:val="00BA10B3"/>
    <w:rsid w:val="00BA1724"/>
    <w:rsid w:val="00BA1756"/>
    <w:rsid w:val="00BA2391"/>
    <w:rsid w:val="00BA2660"/>
    <w:rsid w:val="00BA2948"/>
    <w:rsid w:val="00BA3945"/>
    <w:rsid w:val="00BA39C0"/>
    <w:rsid w:val="00BA3B09"/>
    <w:rsid w:val="00BA3D07"/>
    <w:rsid w:val="00BA5055"/>
    <w:rsid w:val="00BA50CE"/>
    <w:rsid w:val="00BA569F"/>
    <w:rsid w:val="00BA56F2"/>
    <w:rsid w:val="00BA6052"/>
    <w:rsid w:val="00BA6610"/>
    <w:rsid w:val="00BA667D"/>
    <w:rsid w:val="00BA6E22"/>
    <w:rsid w:val="00BA6F68"/>
    <w:rsid w:val="00BA6FE0"/>
    <w:rsid w:val="00BA708C"/>
    <w:rsid w:val="00BA7409"/>
    <w:rsid w:val="00BA747B"/>
    <w:rsid w:val="00BA7590"/>
    <w:rsid w:val="00BA76EB"/>
    <w:rsid w:val="00BA76EC"/>
    <w:rsid w:val="00BA7DE8"/>
    <w:rsid w:val="00BA7F80"/>
    <w:rsid w:val="00BB0A2D"/>
    <w:rsid w:val="00BB0A5B"/>
    <w:rsid w:val="00BB0B6A"/>
    <w:rsid w:val="00BB1715"/>
    <w:rsid w:val="00BB1842"/>
    <w:rsid w:val="00BB1A65"/>
    <w:rsid w:val="00BB2252"/>
    <w:rsid w:val="00BB2CDB"/>
    <w:rsid w:val="00BB2D9B"/>
    <w:rsid w:val="00BB3862"/>
    <w:rsid w:val="00BB4262"/>
    <w:rsid w:val="00BB435F"/>
    <w:rsid w:val="00BB46C2"/>
    <w:rsid w:val="00BB4C19"/>
    <w:rsid w:val="00BB4EAE"/>
    <w:rsid w:val="00BB54CF"/>
    <w:rsid w:val="00BB55E3"/>
    <w:rsid w:val="00BB57E8"/>
    <w:rsid w:val="00BB59FF"/>
    <w:rsid w:val="00BB5C13"/>
    <w:rsid w:val="00BB6228"/>
    <w:rsid w:val="00BB6C14"/>
    <w:rsid w:val="00BB6C84"/>
    <w:rsid w:val="00BB6DA0"/>
    <w:rsid w:val="00BB6ED9"/>
    <w:rsid w:val="00BB7331"/>
    <w:rsid w:val="00BB77A2"/>
    <w:rsid w:val="00BB7D9F"/>
    <w:rsid w:val="00BC01C3"/>
    <w:rsid w:val="00BC09D6"/>
    <w:rsid w:val="00BC0E15"/>
    <w:rsid w:val="00BC191E"/>
    <w:rsid w:val="00BC2471"/>
    <w:rsid w:val="00BC2ACB"/>
    <w:rsid w:val="00BC2EAB"/>
    <w:rsid w:val="00BC2F27"/>
    <w:rsid w:val="00BC31F1"/>
    <w:rsid w:val="00BC340F"/>
    <w:rsid w:val="00BC3692"/>
    <w:rsid w:val="00BC3905"/>
    <w:rsid w:val="00BC3929"/>
    <w:rsid w:val="00BC3B56"/>
    <w:rsid w:val="00BC3D17"/>
    <w:rsid w:val="00BC3E5D"/>
    <w:rsid w:val="00BC43B5"/>
    <w:rsid w:val="00BC4532"/>
    <w:rsid w:val="00BC4B48"/>
    <w:rsid w:val="00BC4D1E"/>
    <w:rsid w:val="00BC5109"/>
    <w:rsid w:val="00BC5253"/>
    <w:rsid w:val="00BC5316"/>
    <w:rsid w:val="00BC5322"/>
    <w:rsid w:val="00BC5637"/>
    <w:rsid w:val="00BC58ED"/>
    <w:rsid w:val="00BC5BED"/>
    <w:rsid w:val="00BC5DE5"/>
    <w:rsid w:val="00BC645D"/>
    <w:rsid w:val="00BC73C7"/>
    <w:rsid w:val="00BC74FC"/>
    <w:rsid w:val="00BC7587"/>
    <w:rsid w:val="00BC7A5D"/>
    <w:rsid w:val="00BD0196"/>
    <w:rsid w:val="00BD07A7"/>
    <w:rsid w:val="00BD0A35"/>
    <w:rsid w:val="00BD0E64"/>
    <w:rsid w:val="00BD0EB5"/>
    <w:rsid w:val="00BD0F0E"/>
    <w:rsid w:val="00BD1563"/>
    <w:rsid w:val="00BD1E74"/>
    <w:rsid w:val="00BD1F9F"/>
    <w:rsid w:val="00BD23A6"/>
    <w:rsid w:val="00BD24E0"/>
    <w:rsid w:val="00BD2859"/>
    <w:rsid w:val="00BD290D"/>
    <w:rsid w:val="00BD297F"/>
    <w:rsid w:val="00BD29DA"/>
    <w:rsid w:val="00BD2F83"/>
    <w:rsid w:val="00BD3590"/>
    <w:rsid w:val="00BD3644"/>
    <w:rsid w:val="00BD38BA"/>
    <w:rsid w:val="00BD3A62"/>
    <w:rsid w:val="00BD3B8F"/>
    <w:rsid w:val="00BD4085"/>
    <w:rsid w:val="00BD4CBA"/>
    <w:rsid w:val="00BD4CDE"/>
    <w:rsid w:val="00BD4F6A"/>
    <w:rsid w:val="00BD5283"/>
    <w:rsid w:val="00BD54A1"/>
    <w:rsid w:val="00BD56D2"/>
    <w:rsid w:val="00BD5C36"/>
    <w:rsid w:val="00BD5CFC"/>
    <w:rsid w:val="00BD60F2"/>
    <w:rsid w:val="00BD6178"/>
    <w:rsid w:val="00BD62F1"/>
    <w:rsid w:val="00BD64C4"/>
    <w:rsid w:val="00BD6521"/>
    <w:rsid w:val="00BD681C"/>
    <w:rsid w:val="00BD6983"/>
    <w:rsid w:val="00BD6AF9"/>
    <w:rsid w:val="00BD6D16"/>
    <w:rsid w:val="00BD6E57"/>
    <w:rsid w:val="00BD75A1"/>
    <w:rsid w:val="00BD7903"/>
    <w:rsid w:val="00BD7958"/>
    <w:rsid w:val="00BD7AD3"/>
    <w:rsid w:val="00BD7EF8"/>
    <w:rsid w:val="00BE017B"/>
    <w:rsid w:val="00BE0A7F"/>
    <w:rsid w:val="00BE0B2D"/>
    <w:rsid w:val="00BE0B59"/>
    <w:rsid w:val="00BE0C1E"/>
    <w:rsid w:val="00BE1195"/>
    <w:rsid w:val="00BE15DE"/>
    <w:rsid w:val="00BE1871"/>
    <w:rsid w:val="00BE23C1"/>
    <w:rsid w:val="00BE23F9"/>
    <w:rsid w:val="00BE25D5"/>
    <w:rsid w:val="00BE2924"/>
    <w:rsid w:val="00BE2DA7"/>
    <w:rsid w:val="00BE2E4F"/>
    <w:rsid w:val="00BE2FB3"/>
    <w:rsid w:val="00BE30FA"/>
    <w:rsid w:val="00BE31DA"/>
    <w:rsid w:val="00BE3814"/>
    <w:rsid w:val="00BE3A24"/>
    <w:rsid w:val="00BE3B63"/>
    <w:rsid w:val="00BE3B7D"/>
    <w:rsid w:val="00BE4187"/>
    <w:rsid w:val="00BE43DC"/>
    <w:rsid w:val="00BE43E9"/>
    <w:rsid w:val="00BE5D1E"/>
    <w:rsid w:val="00BE643B"/>
    <w:rsid w:val="00BE7091"/>
    <w:rsid w:val="00BE713E"/>
    <w:rsid w:val="00BE7706"/>
    <w:rsid w:val="00BE7B70"/>
    <w:rsid w:val="00BE7D0B"/>
    <w:rsid w:val="00BE7DB2"/>
    <w:rsid w:val="00BF0030"/>
    <w:rsid w:val="00BF0035"/>
    <w:rsid w:val="00BF04FB"/>
    <w:rsid w:val="00BF05F1"/>
    <w:rsid w:val="00BF06D9"/>
    <w:rsid w:val="00BF08FF"/>
    <w:rsid w:val="00BF0F05"/>
    <w:rsid w:val="00BF10FE"/>
    <w:rsid w:val="00BF1595"/>
    <w:rsid w:val="00BF16EB"/>
    <w:rsid w:val="00BF183C"/>
    <w:rsid w:val="00BF1BE8"/>
    <w:rsid w:val="00BF2143"/>
    <w:rsid w:val="00BF27C8"/>
    <w:rsid w:val="00BF2EDE"/>
    <w:rsid w:val="00BF3106"/>
    <w:rsid w:val="00BF33E3"/>
    <w:rsid w:val="00BF355D"/>
    <w:rsid w:val="00BF394B"/>
    <w:rsid w:val="00BF3977"/>
    <w:rsid w:val="00BF3E72"/>
    <w:rsid w:val="00BF41CF"/>
    <w:rsid w:val="00BF425F"/>
    <w:rsid w:val="00BF4716"/>
    <w:rsid w:val="00BF4782"/>
    <w:rsid w:val="00BF4999"/>
    <w:rsid w:val="00BF5327"/>
    <w:rsid w:val="00BF5418"/>
    <w:rsid w:val="00BF54CE"/>
    <w:rsid w:val="00BF58F9"/>
    <w:rsid w:val="00BF5948"/>
    <w:rsid w:val="00BF602C"/>
    <w:rsid w:val="00BF661E"/>
    <w:rsid w:val="00BF69BA"/>
    <w:rsid w:val="00BF69BC"/>
    <w:rsid w:val="00BF6A3D"/>
    <w:rsid w:val="00BF6BB3"/>
    <w:rsid w:val="00BF6FE7"/>
    <w:rsid w:val="00BF7057"/>
    <w:rsid w:val="00BF77D2"/>
    <w:rsid w:val="00C000AB"/>
    <w:rsid w:val="00C00636"/>
    <w:rsid w:val="00C00B5F"/>
    <w:rsid w:val="00C00BAF"/>
    <w:rsid w:val="00C00D03"/>
    <w:rsid w:val="00C00D61"/>
    <w:rsid w:val="00C01031"/>
    <w:rsid w:val="00C011C6"/>
    <w:rsid w:val="00C011ED"/>
    <w:rsid w:val="00C01736"/>
    <w:rsid w:val="00C01F24"/>
    <w:rsid w:val="00C02273"/>
    <w:rsid w:val="00C02368"/>
    <w:rsid w:val="00C02B72"/>
    <w:rsid w:val="00C02B83"/>
    <w:rsid w:val="00C031EC"/>
    <w:rsid w:val="00C032F5"/>
    <w:rsid w:val="00C0339F"/>
    <w:rsid w:val="00C033CB"/>
    <w:rsid w:val="00C034AC"/>
    <w:rsid w:val="00C03A4C"/>
    <w:rsid w:val="00C03A56"/>
    <w:rsid w:val="00C03ECD"/>
    <w:rsid w:val="00C04728"/>
    <w:rsid w:val="00C04AE1"/>
    <w:rsid w:val="00C04CF8"/>
    <w:rsid w:val="00C05578"/>
    <w:rsid w:val="00C059B7"/>
    <w:rsid w:val="00C05BA8"/>
    <w:rsid w:val="00C05DC2"/>
    <w:rsid w:val="00C062EE"/>
    <w:rsid w:val="00C064AA"/>
    <w:rsid w:val="00C07319"/>
    <w:rsid w:val="00C0731A"/>
    <w:rsid w:val="00C07B82"/>
    <w:rsid w:val="00C10098"/>
    <w:rsid w:val="00C103FC"/>
    <w:rsid w:val="00C10917"/>
    <w:rsid w:val="00C10D1A"/>
    <w:rsid w:val="00C11687"/>
    <w:rsid w:val="00C12430"/>
    <w:rsid w:val="00C128E7"/>
    <w:rsid w:val="00C12CD0"/>
    <w:rsid w:val="00C12D3E"/>
    <w:rsid w:val="00C12D93"/>
    <w:rsid w:val="00C13068"/>
    <w:rsid w:val="00C132FD"/>
    <w:rsid w:val="00C13C0F"/>
    <w:rsid w:val="00C13D9F"/>
    <w:rsid w:val="00C1432C"/>
    <w:rsid w:val="00C147BF"/>
    <w:rsid w:val="00C1492A"/>
    <w:rsid w:val="00C155C5"/>
    <w:rsid w:val="00C15861"/>
    <w:rsid w:val="00C15889"/>
    <w:rsid w:val="00C16114"/>
    <w:rsid w:val="00C163F8"/>
    <w:rsid w:val="00C16646"/>
    <w:rsid w:val="00C16A1D"/>
    <w:rsid w:val="00C16DE1"/>
    <w:rsid w:val="00C16FD3"/>
    <w:rsid w:val="00C1764C"/>
    <w:rsid w:val="00C17993"/>
    <w:rsid w:val="00C17A10"/>
    <w:rsid w:val="00C17E63"/>
    <w:rsid w:val="00C17EE6"/>
    <w:rsid w:val="00C20196"/>
    <w:rsid w:val="00C205D4"/>
    <w:rsid w:val="00C20625"/>
    <w:rsid w:val="00C20E66"/>
    <w:rsid w:val="00C215FD"/>
    <w:rsid w:val="00C21A12"/>
    <w:rsid w:val="00C21A4E"/>
    <w:rsid w:val="00C22137"/>
    <w:rsid w:val="00C22404"/>
    <w:rsid w:val="00C227BA"/>
    <w:rsid w:val="00C22BB9"/>
    <w:rsid w:val="00C22F06"/>
    <w:rsid w:val="00C236B6"/>
    <w:rsid w:val="00C238C4"/>
    <w:rsid w:val="00C24DD2"/>
    <w:rsid w:val="00C25638"/>
    <w:rsid w:val="00C25870"/>
    <w:rsid w:val="00C258E2"/>
    <w:rsid w:val="00C25B74"/>
    <w:rsid w:val="00C25F17"/>
    <w:rsid w:val="00C26188"/>
    <w:rsid w:val="00C26BBC"/>
    <w:rsid w:val="00C27233"/>
    <w:rsid w:val="00C273EE"/>
    <w:rsid w:val="00C2764A"/>
    <w:rsid w:val="00C27722"/>
    <w:rsid w:val="00C27830"/>
    <w:rsid w:val="00C279E4"/>
    <w:rsid w:val="00C27E2D"/>
    <w:rsid w:val="00C30085"/>
    <w:rsid w:val="00C30242"/>
    <w:rsid w:val="00C3097F"/>
    <w:rsid w:val="00C30DD6"/>
    <w:rsid w:val="00C3113C"/>
    <w:rsid w:val="00C31EFF"/>
    <w:rsid w:val="00C32332"/>
    <w:rsid w:val="00C3243F"/>
    <w:rsid w:val="00C3273E"/>
    <w:rsid w:val="00C32779"/>
    <w:rsid w:val="00C329F1"/>
    <w:rsid w:val="00C32BD4"/>
    <w:rsid w:val="00C333EA"/>
    <w:rsid w:val="00C33548"/>
    <w:rsid w:val="00C336B9"/>
    <w:rsid w:val="00C33B38"/>
    <w:rsid w:val="00C33C93"/>
    <w:rsid w:val="00C33FCC"/>
    <w:rsid w:val="00C3431B"/>
    <w:rsid w:val="00C346AC"/>
    <w:rsid w:val="00C34913"/>
    <w:rsid w:val="00C34971"/>
    <w:rsid w:val="00C34A18"/>
    <w:rsid w:val="00C34BC1"/>
    <w:rsid w:val="00C34D81"/>
    <w:rsid w:val="00C355C6"/>
    <w:rsid w:val="00C35C2B"/>
    <w:rsid w:val="00C362E5"/>
    <w:rsid w:val="00C367D1"/>
    <w:rsid w:val="00C37447"/>
    <w:rsid w:val="00C37517"/>
    <w:rsid w:val="00C40324"/>
    <w:rsid w:val="00C40518"/>
    <w:rsid w:val="00C40A10"/>
    <w:rsid w:val="00C40B02"/>
    <w:rsid w:val="00C41109"/>
    <w:rsid w:val="00C411B5"/>
    <w:rsid w:val="00C4134B"/>
    <w:rsid w:val="00C4160B"/>
    <w:rsid w:val="00C41965"/>
    <w:rsid w:val="00C41E6D"/>
    <w:rsid w:val="00C41F1B"/>
    <w:rsid w:val="00C42017"/>
    <w:rsid w:val="00C42116"/>
    <w:rsid w:val="00C422C2"/>
    <w:rsid w:val="00C42700"/>
    <w:rsid w:val="00C42ADC"/>
    <w:rsid w:val="00C42E9B"/>
    <w:rsid w:val="00C42FC7"/>
    <w:rsid w:val="00C430DA"/>
    <w:rsid w:val="00C4335A"/>
    <w:rsid w:val="00C43366"/>
    <w:rsid w:val="00C437CB"/>
    <w:rsid w:val="00C4389E"/>
    <w:rsid w:val="00C44128"/>
    <w:rsid w:val="00C44AC7"/>
    <w:rsid w:val="00C44B69"/>
    <w:rsid w:val="00C44B7F"/>
    <w:rsid w:val="00C4500E"/>
    <w:rsid w:val="00C454C4"/>
    <w:rsid w:val="00C45749"/>
    <w:rsid w:val="00C45AAB"/>
    <w:rsid w:val="00C45DCC"/>
    <w:rsid w:val="00C4639E"/>
    <w:rsid w:val="00C464F2"/>
    <w:rsid w:val="00C46C89"/>
    <w:rsid w:val="00C47214"/>
    <w:rsid w:val="00C4747F"/>
    <w:rsid w:val="00C47593"/>
    <w:rsid w:val="00C47714"/>
    <w:rsid w:val="00C478B4"/>
    <w:rsid w:val="00C47A3E"/>
    <w:rsid w:val="00C47BE7"/>
    <w:rsid w:val="00C47F3B"/>
    <w:rsid w:val="00C5066A"/>
    <w:rsid w:val="00C5104C"/>
    <w:rsid w:val="00C51242"/>
    <w:rsid w:val="00C512CA"/>
    <w:rsid w:val="00C51363"/>
    <w:rsid w:val="00C519CA"/>
    <w:rsid w:val="00C51A54"/>
    <w:rsid w:val="00C51F57"/>
    <w:rsid w:val="00C521BE"/>
    <w:rsid w:val="00C52FA0"/>
    <w:rsid w:val="00C532C7"/>
    <w:rsid w:val="00C541DF"/>
    <w:rsid w:val="00C54EB5"/>
    <w:rsid w:val="00C54F03"/>
    <w:rsid w:val="00C55120"/>
    <w:rsid w:val="00C552E9"/>
    <w:rsid w:val="00C55319"/>
    <w:rsid w:val="00C557DB"/>
    <w:rsid w:val="00C55A6E"/>
    <w:rsid w:val="00C55FB3"/>
    <w:rsid w:val="00C56065"/>
    <w:rsid w:val="00C56122"/>
    <w:rsid w:val="00C561D5"/>
    <w:rsid w:val="00C56304"/>
    <w:rsid w:val="00C567E1"/>
    <w:rsid w:val="00C578D7"/>
    <w:rsid w:val="00C57BF4"/>
    <w:rsid w:val="00C57CD0"/>
    <w:rsid w:val="00C57D09"/>
    <w:rsid w:val="00C601DF"/>
    <w:rsid w:val="00C60BCB"/>
    <w:rsid w:val="00C61202"/>
    <w:rsid w:val="00C614DF"/>
    <w:rsid w:val="00C621D4"/>
    <w:rsid w:val="00C62849"/>
    <w:rsid w:val="00C62A3F"/>
    <w:rsid w:val="00C63151"/>
    <w:rsid w:val="00C6359C"/>
    <w:rsid w:val="00C645C3"/>
    <w:rsid w:val="00C6479F"/>
    <w:rsid w:val="00C64B99"/>
    <w:rsid w:val="00C65626"/>
    <w:rsid w:val="00C65783"/>
    <w:rsid w:val="00C6588A"/>
    <w:rsid w:val="00C658DD"/>
    <w:rsid w:val="00C65BB5"/>
    <w:rsid w:val="00C65C8D"/>
    <w:rsid w:val="00C65D6E"/>
    <w:rsid w:val="00C65E80"/>
    <w:rsid w:val="00C66B70"/>
    <w:rsid w:val="00C66BAE"/>
    <w:rsid w:val="00C66CA4"/>
    <w:rsid w:val="00C674B4"/>
    <w:rsid w:val="00C6792C"/>
    <w:rsid w:val="00C67C06"/>
    <w:rsid w:val="00C67D87"/>
    <w:rsid w:val="00C703F2"/>
    <w:rsid w:val="00C70794"/>
    <w:rsid w:val="00C70B30"/>
    <w:rsid w:val="00C71FC8"/>
    <w:rsid w:val="00C724A2"/>
    <w:rsid w:val="00C72508"/>
    <w:rsid w:val="00C72FA8"/>
    <w:rsid w:val="00C7370D"/>
    <w:rsid w:val="00C739FD"/>
    <w:rsid w:val="00C73A0D"/>
    <w:rsid w:val="00C73BD1"/>
    <w:rsid w:val="00C73EFD"/>
    <w:rsid w:val="00C73F2F"/>
    <w:rsid w:val="00C7420D"/>
    <w:rsid w:val="00C74641"/>
    <w:rsid w:val="00C74BFD"/>
    <w:rsid w:val="00C74F85"/>
    <w:rsid w:val="00C75B2F"/>
    <w:rsid w:val="00C75D30"/>
    <w:rsid w:val="00C75D51"/>
    <w:rsid w:val="00C75E5A"/>
    <w:rsid w:val="00C76226"/>
    <w:rsid w:val="00C7680B"/>
    <w:rsid w:val="00C768DB"/>
    <w:rsid w:val="00C771A6"/>
    <w:rsid w:val="00C77FE7"/>
    <w:rsid w:val="00C80294"/>
    <w:rsid w:val="00C80419"/>
    <w:rsid w:val="00C80427"/>
    <w:rsid w:val="00C80527"/>
    <w:rsid w:val="00C80830"/>
    <w:rsid w:val="00C80852"/>
    <w:rsid w:val="00C809E3"/>
    <w:rsid w:val="00C80C4D"/>
    <w:rsid w:val="00C80F88"/>
    <w:rsid w:val="00C8147C"/>
    <w:rsid w:val="00C8151B"/>
    <w:rsid w:val="00C815F3"/>
    <w:rsid w:val="00C81A8B"/>
    <w:rsid w:val="00C81FC3"/>
    <w:rsid w:val="00C82F76"/>
    <w:rsid w:val="00C831C9"/>
    <w:rsid w:val="00C83C6D"/>
    <w:rsid w:val="00C83CC4"/>
    <w:rsid w:val="00C83EE6"/>
    <w:rsid w:val="00C83FEE"/>
    <w:rsid w:val="00C84576"/>
    <w:rsid w:val="00C846DF"/>
    <w:rsid w:val="00C84D2C"/>
    <w:rsid w:val="00C84E25"/>
    <w:rsid w:val="00C851CB"/>
    <w:rsid w:val="00C85351"/>
    <w:rsid w:val="00C8551C"/>
    <w:rsid w:val="00C8567B"/>
    <w:rsid w:val="00C85CCF"/>
    <w:rsid w:val="00C85D36"/>
    <w:rsid w:val="00C85DF3"/>
    <w:rsid w:val="00C86404"/>
    <w:rsid w:val="00C86CEB"/>
    <w:rsid w:val="00C86E91"/>
    <w:rsid w:val="00C87AA7"/>
    <w:rsid w:val="00C87E27"/>
    <w:rsid w:val="00C87F0C"/>
    <w:rsid w:val="00C900AB"/>
    <w:rsid w:val="00C9013E"/>
    <w:rsid w:val="00C9044F"/>
    <w:rsid w:val="00C904C0"/>
    <w:rsid w:val="00C905CD"/>
    <w:rsid w:val="00C908BC"/>
    <w:rsid w:val="00C9095A"/>
    <w:rsid w:val="00C90A19"/>
    <w:rsid w:val="00C90C61"/>
    <w:rsid w:val="00C90EE0"/>
    <w:rsid w:val="00C90EF8"/>
    <w:rsid w:val="00C9127A"/>
    <w:rsid w:val="00C914B6"/>
    <w:rsid w:val="00C918FE"/>
    <w:rsid w:val="00C919D0"/>
    <w:rsid w:val="00C91E10"/>
    <w:rsid w:val="00C9224B"/>
    <w:rsid w:val="00C923A8"/>
    <w:rsid w:val="00C9273F"/>
    <w:rsid w:val="00C92D0A"/>
    <w:rsid w:val="00C92EC8"/>
    <w:rsid w:val="00C930F2"/>
    <w:rsid w:val="00C9348B"/>
    <w:rsid w:val="00C934B2"/>
    <w:rsid w:val="00C93804"/>
    <w:rsid w:val="00C93954"/>
    <w:rsid w:val="00C93C49"/>
    <w:rsid w:val="00C93CA0"/>
    <w:rsid w:val="00C93D15"/>
    <w:rsid w:val="00C940A5"/>
    <w:rsid w:val="00C94303"/>
    <w:rsid w:val="00C9494A"/>
    <w:rsid w:val="00C94952"/>
    <w:rsid w:val="00C94ACF"/>
    <w:rsid w:val="00C95119"/>
    <w:rsid w:val="00C95533"/>
    <w:rsid w:val="00C95594"/>
    <w:rsid w:val="00C95972"/>
    <w:rsid w:val="00C965F0"/>
    <w:rsid w:val="00C972DE"/>
    <w:rsid w:val="00C97452"/>
    <w:rsid w:val="00C97546"/>
    <w:rsid w:val="00C975AE"/>
    <w:rsid w:val="00C97B29"/>
    <w:rsid w:val="00C97DAE"/>
    <w:rsid w:val="00CA01C2"/>
    <w:rsid w:val="00CA03D1"/>
    <w:rsid w:val="00CA1328"/>
    <w:rsid w:val="00CA1A82"/>
    <w:rsid w:val="00CA1C4D"/>
    <w:rsid w:val="00CA1D7C"/>
    <w:rsid w:val="00CA1D87"/>
    <w:rsid w:val="00CA2165"/>
    <w:rsid w:val="00CA2F7B"/>
    <w:rsid w:val="00CA2F9E"/>
    <w:rsid w:val="00CA3256"/>
    <w:rsid w:val="00CA328D"/>
    <w:rsid w:val="00CA34B9"/>
    <w:rsid w:val="00CA3DEA"/>
    <w:rsid w:val="00CA42EA"/>
    <w:rsid w:val="00CA4463"/>
    <w:rsid w:val="00CA45D7"/>
    <w:rsid w:val="00CA4717"/>
    <w:rsid w:val="00CA4B96"/>
    <w:rsid w:val="00CA4C11"/>
    <w:rsid w:val="00CA4DC6"/>
    <w:rsid w:val="00CA4FD6"/>
    <w:rsid w:val="00CA5245"/>
    <w:rsid w:val="00CA5323"/>
    <w:rsid w:val="00CA5401"/>
    <w:rsid w:val="00CA55A9"/>
    <w:rsid w:val="00CA5A79"/>
    <w:rsid w:val="00CA5B20"/>
    <w:rsid w:val="00CA5B92"/>
    <w:rsid w:val="00CA6065"/>
    <w:rsid w:val="00CA6218"/>
    <w:rsid w:val="00CA6A0F"/>
    <w:rsid w:val="00CA6A41"/>
    <w:rsid w:val="00CA6B8D"/>
    <w:rsid w:val="00CA6DEE"/>
    <w:rsid w:val="00CA70B4"/>
    <w:rsid w:val="00CA719B"/>
    <w:rsid w:val="00CA7D17"/>
    <w:rsid w:val="00CA7FE6"/>
    <w:rsid w:val="00CB0023"/>
    <w:rsid w:val="00CB01D1"/>
    <w:rsid w:val="00CB0489"/>
    <w:rsid w:val="00CB056B"/>
    <w:rsid w:val="00CB0876"/>
    <w:rsid w:val="00CB0F1E"/>
    <w:rsid w:val="00CB1482"/>
    <w:rsid w:val="00CB16C2"/>
    <w:rsid w:val="00CB180B"/>
    <w:rsid w:val="00CB18D8"/>
    <w:rsid w:val="00CB1DF9"/>
    <w:rsid w:val="00CB1F79"/>
    <w:rsid w:val="00CB1F9E"/>
    <w:rsid w:val="00CB1FAA"/>
    <w:rsid w:val="00CB287A"/>
    <w:rsid w:val="00CB28FA"/>
    <w:rsid w:val="00CB2EB7"/>
    <w:rsid w:val="00CB342E"/>
    <w:rsid w:val="00CB35B9"/>
    <w:rsid w:val="00CB37E8"/>
    <w:rsid w:val="00CB398F"/>
    <w:rsid w:val="00CB3A9E"/>
    <w:rsid w:val="00CB3BBA"/>
    <w:rsid w:val="00CB3F5E"/>
    <w:rsid w:val="00CB41B7"/>
    <w:rsid w:val="00CB442D"/>
    <w:rsid w:val="00CB444B"/>
    <w:rsid w:val="00CB44D8"/>
    <w:rsid w:val="00CB48F5"/>
    <w:rsid w:val="00CB55E1"/>
    <w:rsid w:val="00CB57F1"/>
    <w:rsid w:val="00CB65BE"/>
    <w:rsid w:val="00CB667A"/>
    <w:rsid w:val="00CB700E"/>
    <w:rsid w:val="00CB76D8"/>
    <w:rsid w:val="00CC041F"/>
    <w:rsid w:val="00CC0FE3"/>
    <w:rsid w:val="00CC1401"/>
    <w:rsid w:val="00CC15CF"/>
    <w:rsid w:val="00CC1CF7"/>
    <w:rsid w:val="00CC1F60"/>
    <w:rsid w:val="00CC245E"/>
    <w:rsid w:val="00CC2606"/>
    <w:rsid w:val="00CC27C7"/>
    <w:rsid w:val="00CC29BA"/>
    <w:rsid w:val="00CC3297"/>
    <w:rsid w:val="00CC3610"/>
    <w:rsid w:val="00CC3701"/>
    <w:rsid w:val="00CC397F"/>
    <w:rsid w:val="00CC39F1"/>
    <w:rsid w:val="00CC3D7B"/>
    <w:rsid w:val="00CC41D6"/>
    <w:rsid w:val="00CC43FF"/>
    <w:rsid w:val="00CC44C8"/>
    <w:rsid w:val="00CC47BC"/>
    <w:rsid w:val="00CC48BA"/>
    <w:rsid w:val="00CC4DD5"/>
    <w:rsid w:val="00CC4E6A"/>
    <w:rsid w:val="00CC52BE"/>
    <w:rsid w:val="00CC532C"/>
    <w:rsid w:val="00CC5908"/>
    <w:rsid w:val="00CC5D5B"/>
    <w:rsid w:val="00CC5DB7"/>
    <w:rsid w:val="00CC6960"/>
    <w:rsid w:val="00CC6E4D"/>
    <w:rsid w:val="00CC743B"/>
    <w:rsid w:val="00CC761E"/>
    <w:rsid w:val="00CC7928"/>
    <w:rsid w:val="00CC798C"/>
    <w:rsid w:val="00CC7CE3"/>
    <w:rsid w:val="00CC7F25"/>
    <w:rsid w:val="00CD00AA"/>
    <w:rsid w:val="00CD0F88"/>
    <w:rsid w:val="00CD134D"/>
    <w:rsid w:val="00CD1A28"/>
    <w:rsid w:val="00CD1AAC"/>
    <w:rsid w:val="00CD1E28"/>
    <w:rsid w:val="00CD2A8D"/>
    <w:rsid w:val="00CD3DBC"/>
    <w:rsid w:val="00CD3E4D"/>
    <w:rsid w:val="00CD40F3"/>
    <w:rsid w:val="00CD4298"/>
    <w:rsid w:val="00CD4809"/>
    <w:rsid w:val="00CD4C57"/>
    <w:rsid w:val="00CD4EAB"/>
    <w:rsid w:val="00CD4F7D"/>
    <w:rsid w:val="00CD50C2"/>
    <w:rsid w:val="00CD6049"/>
    <w:rsid w:val="00CD647B"/>
    <w:rsid w:val="00CD6740"/>
    <w:rsid w:val="00CD6822"/>
    <w:rsid w:val="00CD6DC5"/>
    <w:rsid w:val="00CD6EE2"/>
    <w:rsid w:val="00CD6F8C"/>
    <w:rsid w:val="00CD72C2"/>
    <w:rsid w:val="00CD7D59"/>
    <w:rsid w:val="00CE0150"/>
    <w:rsid w:val="00CE02AA"/>
    <w:rsid w:val="00CE070F"/>
    <w:rsid w:val="00CE0F42"/>
    <w:rsid w:val="00CE175A"/>
    <w:rsid w:val="00CE1B98"/>
    <w:rsid w:val="00CE1C93"/>
    <w:rsid w:val="00CE1D4C"/>
    <w:rsid w:val="00CE1DB5"/>
    <w:rsid w:val="00CE1E38"/>
    <w:rsid w:val="00CE1E6C"/>
    <w:rsid w:val="00CE22EB"/>
    <w:rsid w:val="00CE2577"/>
    <w:rsid w:val="00CE2CF6"/>
    <w:rsid w:val="00CE3221"/>
    <w:rsid w:val="00CE36C7"/>
    <w:rsid w:val="00CE3769"/>
    <w:rsid w:val="00CE3850"/>
    <w:rsid w:val="00CE3F3F"/>
    <w:rsid w:val="00CE41DC"/>
    <w:rsid w:val="00CE47A9"/>
    <w:rsid w:val="00CE4B1C"/>
    <w:rsid w:val="00CE4F07"/>
    <w:rsid w:val="00CE56CF"/>
    <w:rsid w:val="00CE5F40"/>
    <w:rsid w:val="00CE604D"/>
    <w:rsid w:val="00CE6059"/>
    <w:rsid w:val="00CE62FE"/>
    <w:rsid w:val="00CE642C"/>
    <w:rsid w:val="00CE64C6"/>
    <w:rsid w:val="00CE681D"/>
    <w:rsid w:val="00CE6BFC"/>
    <w:rsid w:val="00CE6DE8"/>
    <w:rsid w:val="00CE71AA"/>
    <w:rsid w:val="00CE73DC"/>
    <w:rsid w:val="00CE7A0E"/>
    <w:rsid w:val="00CF08EA"/>
    <w:rsid w:val="00CF092A"/>
    <w:rsid w:val="00CF0B5E"/>
    <w:rsid w:val="00CF1209"/>
    <w:rsid w:val="00CF134D"/>
    <w:rsid w:val="00CF27B0"/>
    <w:rsid w:val="00CF2ED5"/>
    <w:rsid w:val="00CF2F3C"/>
    <w:rsid w:val="00CF30EB"/>
    <w:rsid w:val="00CF322A"/>
    <w:rsid w:val="00CF375E"/>
    <w:rsid w:val="00CF3815"/>
    <w:rsid w:val="00CF3918"/>
    <w:rsid w:val="00CF3A97"/>
    <w:rsid w:val="00CF3BD8"/>
    <w:rsid w:val="00CF3CDB"/>
    <w:rsid w:val="00CF4069"/>
    <w:rsid w:val="00CF43B7"/>
    <w:rsid w:val="00CF468C"/>
    <w:rsid w:val="00CF4D4E"/>
    <w:rsid w:val="00CF51A5"/>
    <w:rsid w:val="00CF5502"/>
    <w:rsid w:val="00CF5883"/>
    <w:rsid w:val="00CF6AC4"/>
    <w:rsid w:val="00CF6CF9"/>
    <w:rsid w:val="00CF77A2"/>
    <w:rsid w:val="00CF7854"/>
    <w:rsid w:val="00CF7FC4"/>
    <w:rsid w:val="00D00457"/>
    <w:rsid w:val="00D005B1"/>
    <w:rsid w:val="00D00F2A"/>
    <w:rsid w:val="00D01C0C"/>
    <w:rsid w:val="00D01DEB"/>
    <w:rsid w:val="00D027A8"/>
    <w:rsid w:val="00D02AE6"/>
    <w:rsid w:val="00D02C89"/>
    <w:rsid w:val="00D02CFA"/>
    <w:rsid w:val="00D03164"/>
    <w:rsid w:val="00D03282"/>
    <w:rsid w:val="00D03CE3"/>
    <w:rsid w:val="00D03D38"/>
    <w:rsid w:val="00D03FE6"/>
    <w:rsid w:val="00D04A39"/>
    <w:rsid w:val="00D05A47"/>
    <w:rsid w:val="00D05ADB"/>
    <w:rsid w:val="00D05F0D"/>
    <w:rsid w:val="00D06330"/>
    <w:rsid w:val="00D066B9"/>
    <w:rsid w:val="00D06E7C"/>
    <w:rsid w:val="00D070EE"/>
    <w:rsid w:val="00D077FB"/>
    <w:rsid w:val="00D07846"/>
    <w:rsid w:val="00D079E3"/>
    <w:rsid w:val="00D10416"/>
    <w:rsid w:val="00D105C3"/>
    <w:rsid w:val="00D109A7"/>
    <w:rsid w:val="00D109C3"/>
    <w:rsid w:val="00D11A5F"/>
    <w:rsid w:val="00D11B86"/>
    <w:rsid w:val="00D11BF6"/>
    <w:rsid w:val="00D11CE6"/>
    <w:rsid w:val="00D11CFC"/>
    <w:rsid w:val="00D11E6D"/>
    <w:rsid w:val="00D12F6E"/>
    <w:rsid w:val="00D135A3"/>
    <w:rsid w:val="00D1378C"/>
    <w:rsid w:val="00D13FC9"/>
    <w:rsid w:val="00D1439C"/>
    <w:rsid w:val="00D1497B"/>
    <w:rsid w:val="00D14CE4"/>
    <w:rsid w:val="00D14F0B"/>
    <w:rsid w:val="00D1534F"/>
    <w:rsid w:val="00D158D7"/>
    <w:rsid w:val="00D1597C"/>
    <w:rsid w:val="00D15992"/>
    <w:rsid w:val="00D15AE4"/>
    <w:rsid w:val="00D15B33"/>
    <w:rsid w:val="00D15C61"/>
    <w:rsid w:val="00D15ECB"/>
    <w:rsid w:val="00D161C4"/>
    <w:rsid w:val="00D16C78"/>
    <w:rsid w:val="00D16E01"/>
    <w:rsid w:val="00D17172"/>
    <w:rsid w:val="00D17588"/>
    <w:rsid w:val="00D175A2"/>
    <w:rsid w:val="00D17AEE"/>
    <w:rsid w:val="00D17ECD"/>
    <w:rsid w:val="00D2007E"/>
    <w:rsid w:val="00D20297"/>
    <w:rsid w:val="00D20643"/>
    <w:rsid w:val="00D20AC4"/>
    <w:rsid w:val="00D20FB0"/>
    <w:rsid w:val="00D218EF"/>
    <w:rsid w:val="00D21E27"/>
    <w:rsid w:val="00D2273F"/>
    <w:rsid w:val="00D2297A"/>
    <w:rsid w:val="00D22AAB"/>
    <w:rsid w:val="00D22BEE"/>
    <w:rsid w:val="00D22F96"/>
    <w:rsid w:val="00D230FD"/>
    <w:rsid w:val="00D23321"/>
    <w:rsid w:val="00D23ACC"/>
    <w:rsid w:val="00D2402F"/>
    <w:rsid w:val="00D240A6"/>
    <w:rsid w:val="00D243E6"/>
    <w:rsid w:val="00D2482B"/>
    <w:rsid w:val="00D248C0"/>
    <w:rsid w:val="00D24DD2"/>
    <w:rsid w:val="00D24F92"/>
    <w:rsid w:val="00D250B0"/>
    <w:rsid w:val="00D250DB"/>
    <w:rsid w:val="00D25899"/>
    <w:rsid w:val="00D26138"/>
    <w:rsid w:val="00D261C1"/>
    <w:rsid w:val="00D261EC"/>
    <w:rsid w:val="00D26493"/>
    <w:rsid w:val="00D266A6"/>
    <w:rsid w:val="00D26754"/>
    <w:rsid w:val="00D26C82"/>
    <w:rsid w:val="00D26D2A"/>
    <w:rsid w:val="00D27020"/>
    <w:rsid w:val="00D27389"/>
    <w:rsid w:val="00D273CC"/>
    <w:rsid w:val="00D273CF"/>
    <w:rsid w:val="00D27590"/>
    <w:rsid w:val="00D27A88"/>
    <w:rsid w:val="00D27BA8"/>
    <w:rsid w:val="00D27D8C"/>
    <w:rsid w:val="00D300E2"/>
    <w:rsid w:val="00D3012F"/>
    <w:rsid w:val="00D302D1"/>
    <w:rsid w:val="00D307A5"/>
    <w:rsid w:val="00D30B61"/>
    <w:rsid w:val="00D30D1B"/>
    <w:rsid w:val="00D31162"/>
    <w:rsid w:val="00D31283"/>
    <w:rsid w:val="00D31523"/>
    <w:rsid w:val="00D320BA"/>
    <w:rsid w:val="00D3244A"/>
    <w:rsid w:val="00D32B9C"/>
    <w:rsid w:val="00D32CE2"/>
    <w:rsid w:val="00D32E36"/>
    <w:rsid w:val="00D33CD2"/>
    <w:rsid w:val="00D33CED"/>
    <w:rsid w:val="00D33E83"/>
    <w:rsid w:val="00D34106"/>
    <w:rsid w:val="00D35C39"/>
    <w:rsid w:val="00D360EF"/>
    <w:rsid w:val="00D3610A"/>
    <w:rsid w:val="00D36128"/>
    <w:rsid w:val="00D36BF3"/>
    <w:rsid w:val="00D37141"/>
    <w:rsid w:val="00D37AA4"/>
    <w:rsid w:val="00D40268"/>
    <w:rsid w:val="00D40363"/>
    <w:rsid w:val="00D40605"/>
    <w:rsid w:val="00D408F9"/>
    <w:rsid w:val="00D41062"/>
    <w:rsid w:val="00D4130C"/>
    <w:rsid w:val="00D4134A"/>
    <w:rsid w:val="00D41397"/>
    <w:rsid w:val="00D415CC"/>
    <w:rsid w:val="00D41C69"/>
    <w:rsid w:val="00D41EB2"/>
    <w:rsid w:val="00D42A02"/>
    <w:rsid w:val="00D42E5F"/>
    <w:rsid w:val="00D43E4D"/>
    <w:rsid w:val="00D440FA"/>
    <w:rsid w:val="00D4410C"/>
    <w:rsid w:val="00D44148"/>
    <w:rsid w:val="00D446D1"/>
    <w:rsid w:val="00D44B59"/>
    <w:rsid w:val="00D44DEA"/>
    <w:rsid w:val="00D452CA"/>
    <w:rsid w:val="00D4568C"/>
    <w:rsid w:val="00D45BF6"/>
    <w:rsid w:val="00D464CB"/>
    <w:rsid w:val="00D46639"/>
    <w:rsid w:val="00D46B0B"/>
    <w:rsid w:val="00D46EA2"/>
    <w:rsid w:val="00D47525"/>
    <w:rsid w:val="00D478D7"/>
    <w:rsid w:val="00D503DB"/>
    <w:rsid w:val="00D50F68"/>
    <w:rsid w:val="00D52210"/>
    <w:rsid w:val="00D52656"/>
    <w:rsid w:val="00D52E33"/>
    <w:rsid w:val="00D52F88"/>
    <w:rsid w:val="00D53758"/>
    <w:rsid w:val="00D53B01"/>
    <w:rsid w:val="00D53F6F"/>
    <w:rsid w:val="00D53FD2"/>
    <w:rsid w:val="00D5400F"/>
    <w:rsid w:val="00D54163"/>
    <w:rsid w:val="00D542AF"/>
    <w:rsid w:val="00D543E0"/>
    <w:rsid w:val="00D546E4"/>
    <w:rsid w:val="00D54EB5"/>
    <w:rsid w:val="00D5554C"/>
    <w:rsid w:val="00D55907"/>
    <w:rsid w:val="00D55B7F"/>
    <w:rsid w:val="00D55C23"/>
    <w:rsid w:val="00D563E1"/>
    <w:rsid w:val="00D564B6"/>
    <w:rsid w:val="00D5674B"/>
    <w:rsid w:val="00D56E09"/>
    <w:rsid w:val="00D57239"/>
    <w:rsid w:val="00D572D6"/>
    <w:rsid w:val="00D57883"/>
    <w:rsid w:val="00D578F9"/>
    <w:rsid w:val="00D57C2C"/>
    <w:rsid w:val="00D60569"/>
    <w:rsid w:val="00D607B7"/>
    <w:rsid w:val="00D608D7"/>
    <w:rsid w:val="00D60929"/>
    <w:rsid w:val="00D610F2"/>
    <w:rsid w:val="00D611A0"/>
    <w:rsid w:val="00D6129E"/>
    <w:rsid w:val="00D61B38"/>
    <w:rsid w:val="00D622B8"/>
    <w:rsid w:val="00D62316"/>
    <w:rsid w:val="00D62553"/>
    <w:rsid w:val="00D62E95"/>
    <w:rsid w:val="00D6312F"/>
    <w:rsid w:val="00D6339D"/>
    <w:rsid w:val="00D6395B"/>
    <w:rsid w:val="00D639EB"/>
    <w:rsid w:val="00D63C9D"/>
    <w:rsid w:val="00D6441D"/>
    <w:rsid w:val="00D64649"/>
    <w:rsid w:val="00D647DD"/>
    <w:rsid w:val="00D64A5D"/>
    <w:rsid w:val="00D64C19"/>
    <w:rsid w:val="00D64CA6"/>
    <w:rsid w:val="00D65486"/>
    <w:rsid w:val="00D66633"/>
    <w:rsid w:val="00D66ED7"/>
    <w:rsid w:val="00D66F73"/>
    <w:rsid w:val="00D6732B"/>
    <w:rsid w:val="00D67757"/>
    <w:rsid w:val="00D67BF1"/>
    <w:rsid w:val="00D70043"/>
    <w:rsid w:val="00D700FE"/>
    <w:rsid w:val="00D703EE"/>
    <w:rsid w:val="00D706F0"/>
    <w:rsid w:val="00D70989"/>
    <w:rsid w:val="00D70F2B"/>
    <w:rsid w:val="00D712D1"/>
    <w:rsid w:val="00D714BE"/>
    <w:rsid w:val="00D7158E"/>
    <w:rsid w:val="00D71635"/>
    <w:rsid w:val="00D718DE"/>
    <w:rsid w:val="00D71CBC"/>
    <w:rsid w:val="00D7203B"/>
    <w:rsid w:val="00D72BBD"/>
    <w:rsid w:val="00D72E67"/>
    <w:rsid w:val="00D731D7"/>
    <w:rsid w:val="00D738CC"/>
    <w:rsid w:val="00D74004"/>
    <w:rsid w:val="00D74D94"/>
    <w:rsid w:val="00D74F22"/>
    <w:rsid w:val="00D75329"/>
    <w:rsid w:val="00D755C6"/>
    <w:rsid w:val="00D758DD"/>
    <w:rsid w:val="00D75CA5"/>
    <w:rsid w:val="00D75DDB"/>
    <w:rsid w:val="00D764B4"/>
    <w:rsid w:val="00D7682E"/>
    <w:rsid w:val="00D769AA"/>
    <w:rsid w:val="00D76CAD"/>
    <w:rsid w:val="00D76D45"/>
    <w:rsid w:val="00D76D4D"/>
    <w:rsid w:val="00D77254"/>
    <w:rsid w:val="00D77425"/>
    <w:rsid w:val="00D80031"/>
    <w:rsid w:val="00D801E6"/>
    <w:rsid w:val="00D806CE"/>
    <w:rsid w:val="00D807BB"/>
    <w:rsid w:val="00D80912"/>
    <w:rsid w:val="00D80F66"/>
    <w:rsid w:val="00D81070"/>
    <w:rsid w:val="00D81150"/>
    <w:rsid w:val="00D8120B"/>
    <w:rsid w:val="00D813D8"/>
    <w:rsid w:val="00D81519"/>
    <w:rsid w:val="00D81692"/>
    <w:rsid w:val="00D81F65"/>
    <w:rsid w:val="00D82307"/>
    <w:rsid w:val="00D823DE"/>
    <w:rsid w:val="00D828D2"/>
    <w:rsid w:val="00D82FDD"/>
    <w:rsid w:val="00D83050"/>
    <w:rsid w:val="00D83472"/>
    <w:rsid w:val="00D838D8"/>
    <w:rsid w:val="00D83B38"/>
    <w:rsid w:val="00D83B63"/>
    <w:rsid w:val="00D83BEB"/>
    <w:rsid w:val="00D83C4E"/>
    <w:rsid w:val="00D840CD"/>
    <w:rsid w:val="00D844F1"/>
    <w:rsid w:val="00D84ACE"/>
    <w:rsid w:val="00D84BDD"/>
    <w:rsid w:val="00D84C2B"/>
    <w:rsid w:val="00D85BAF"/>
    <w:rsid w:val="00D86EE2"/>
    <w:rsid w:val="00D87153"/>
    <w:rsid w:val="00D87424"/>
    <w:rsid w:val="00D875D9"/>
    <w:rsid w:val="00D8772A"/>
    <w:rsid w:val="00D901AA"/>
    <w:rsid w:val="00D90368"/>
    <w:rsid w:val="00D90B4A"/>
    <w:rsid w:val="00D91174"/>
    <w:rsid w:val="00D91898"/>
    <w:rsid w:val="00D919F0"/>
    <w:rsid w:val="00D92151"/>
    <w:rsid w:val="00D921B2"/>
    <w:rsid w:val="00D92276"/>
    <w:rsid w:val="00D9239A"/>
    <w:rsid w:val="00D926F3"/>
    <w:rsid w:val="00D9297A"/>
    <w:rsid w:val="00D92DA2"/>
    <w:rsid w:val="00D93211"/>
    <w:rsid w:val="00D93315"/>
    <w:rsid w:val="00D9354E"/>
    <w:rsid w:val="00D93AE0"/>
    <w:rsid w:val="00D93BE5"/>
    <w:rsid w:val="00D93E43"/>
    <w:rsid w:val="00D94C68"/>
    <w:rsid w:val="00D956AF"/>
    <w:rsid w:val="00D957B6"/>
    <w:rsid w:val="00D9597A"/>
    <w:rsid w:val="00D95D46"/>
    <w:rsid w:val="00D95EE7"/>
    <w:rsid w:val="00D96817"/>
    <w:rsid w:val="00D9692B"/>
    <w:rsid w:val="00D96AF3"/>
    <w:rsid w:val="00D96E5F"/>
    <w:rsid w:val="00D9723C"/>
    <w:rsid w:val="00D97533"/>
    <w:rsid w:val="00D979A3"/>
    <w:rsid w:val="00D97AD5"/>
    <w:rsid w:val="00D97D43"/>
    <w:rsid w:val="00DA0372"/>
    <w:rsid w:val="00DA06AF"/>
    <w:rsid w:val="00DA07B4"/>
    <w:rsid w:val="00DA0D1A"/>
    <w:rsid w:val="00DA0FF2"/>
    <w:rsid w:val="00DA115A"/>
    <w:rsid w:val="00DA115B"/>
    <w:rsid w:val="00DA13F5"/>
    <w:rsid w:val="00DA18D5"/>
    <w:rsid w:val="00DA1913"/>
    <w:rsid w:val="00DA1D60"/>
    <w:rsid w:val="00DA1E5A"/>
    <w:rsid w:val="00DA2180"/>
    <w:rsid w:val="00DA21EF"/>
    <w:rsid w:val="00DA2275"/>
    <w:rsid w:val="00DA2546"/>
    <w:rsid w:val="00DA2714"/>
    <w:rsid w:val="00DA2DAE"/>
    <w:rsid w:val="00DA2F45"/>
    <w:rsid w:val="00DA3AEC"/>
    <w:rsid w:val="00DA3C36"/>
    <w:rsid w:val="00DA3CAD"/>
    <w:rsid w:val="00DA3D60"/>
    <w:rsid w:val="00DA3E52"/>
    <w:rsid w:val="00DA3E93"/>
    <w:rsid w:val="00DA4119"/>
    <w:rsid w:val="00DA480D"/>
    <w:rsid w:val="00DA4959"/>
    <w:rsid w:val="00DA59BB"/>
    <w:rsid w:val="00DA5A5B"/>
    <w:rsid w:val="00DA5B79"/>
    <w:rsid w:val="00DA5D2D"/>
    <w:rsid w:val="00DA5F84"/>
    <w:rsid w:val="00DA6264"/>
    <w:rsid w:val="00DA6471"/>
    <w:rsid w:val="00DA6B94"/>
    <w:rsid w:val="00DA7520"/>
    <w:rsid w:val="00DA764E"/>
    <w:rsid w:val="00DA768D"/>
    <w:rsid w:val="00DA76C8"/>
    <w:rsid w:val="00DB010E"/>
    <w:rsid w:val="00DB0563"/>
    <w:rsid w:val="00DB07C8"/>
    <w:rsid w:val="00DB08B0"/>
    <w:rsid w:val="00DB0A6C"/>
    <w:rsid w:val="00DB1870"/>
    <w:rsid w:val="00DB1F28"/>
    <w:rsid w:val="00DB23A9"/>
    <w:rsid w:val="00DB26A9"/>
    <w:rsid w:val="00DB2D8C"/>
    <w:rsid w:val="00DB307A"/>
    <w:rsid w:val="00DB31AA"/>
    <w:rsid w:val="00DB3753"/>
    <w:rsid w:val="00DB3995"/>
    <w:rsid w:val="00DB3C43"/>
    <w:rsid w:val="00DB3DEC"/>
    <w:rsid w:val="00DB4625"/>
    <w:rsid w:val="00DB4632"/>
    <w:rsid w:val="00DB4C4E"/>
    <w:rsid w:val="00DB5138"/>
    <w:rsid w:val="00DB540D"/>
    <w:rsid w:val="00DB5581"/>
    <w:rsid w:val="00DB5D84"/>
    <w:rsid w:val="00DB6004"/>
    <w:rsid w:val="00DB7728"/>
    <w:rsid w:val="00DB7751"/>
    <w:rsid w:val="00DB7C74"/>
    <w:rsid w:val="00DC01AA"/>
    <w:rsid w:val="00DC097B"/>
    <w:rsid w:val="00DC0D84"/>
    <w:rsid w:val="00DC0DCF"/>
    <w:rsid w:val="00DC0E91"/>
    <w:rsid w:val="00DC1154"/>
    <w:rsid w:val="00DC1477"/>
    <w:rsid w:val="00DC1648"/>
    <w:rsid w:val="00DC189C"/>
    <w:rsid w:val="00DC1C55"/>
    <w:rsid w:val="00DC1DBE"/>
    <w:rsid w:val="00DC22AC"/>
    <w:rsid w:val="00DC26BA"/>
    <w:rsid w:val="00DC2734"/>
    <w:rsid w:val="00DC276B"/>
    <w:rsid w:val="00DC2ADE"/>
    <w:rsid w:val="00DC2F56"/>
    <w:rsid w:val="00DC3027"/>
    <w:rsid w:val="00DC3075"/>
    <w:rsid w:val="00DC325E"/>
    <w:rsid w:val="00DC3B61"/>
    <w:rsid w:val="00DC3E3C"/>
    <w:rsid w:val="00DC3F70"/>
    <w:rsid w:val="00DC41E8"/>
    <w:rsid w:val="00DC428D"/>
    <w:rsid w:val="00DC472A"/>
    <w:rsid w:val="00DC4A65"/>
    <w:rsid w:val="00DC507C"/>
    <w:rsid w:val="00DC5375"/>
    <w:rsid w:val="00DC5A2E"/>
    <w:rsid w:val="00DC5A8D"/>
    <w:rsid w:val="00DC632F"/>
    <w:rsid w:val="00DC69A8"/>
    <w:rsid w:val="00DC6B55"/>
    <w:rsid w:val="00DC712D"/>
    <w:rsid w:val="00DC71C2"/>
    <w:rsid w:val="00DC7737"/>
    <w:rsid w:val="00DC77C7"/>
    <w:rsid w:val="00DC7B2B"/>
    <w:rsid w:val="00DC7BD7"/>
    <w:rsid w:val="00DC7C41"/>
    <w:rsid w:val="00DC7C83"/>
    <w:rsid w:val="00DD0402"/>
    <w:rsid w:val="00DD04F4"/>
    <w:rsid w:val="00DD06A7"/>
    <w:rsid w:val="00DD0A44"/>
    <w:rsid w:val="00DD0B22"/>
    <w:rsid w:val="00DD10F0"/>
    <w:rsid w:val="00DD1421"/>
    <w:rsid w:val="00DD19A1"/>
    <w:rsid w:val="00DD1C7C"/>
    <w:rsid w:val="00DD2269"/>
    <w:rsid w:val="00DD226D"/>
    <w:rsid w:val="00DD244D"/>
    <w:rsid w:val="00DD26DF"/>
    <w:rsid w:val="00DD29A5"/>
    <w:rsid w:val="00DD2AD2"/>
    <w:rsid w:val="00DD2F97"/>
    <w:rsid w:val="00DD30C7"/>
    <w:rsid w:val="00DD30DE"/>
    <w:rsid w:val="00DD33FC"/>
    <w:rsid w:val="00DD393C"/>
    <w:rsid w:val="00DD3B62"/>
    <w:rsid w:val="00DD3B7E"/>
    <w:rsid w:val="00DD3C41"/>
    <w:rsid w:val="00DD3D3B"/>
    <w:rsid w:val="00DD3E2F"/>
    <w:rsid w:val="00DD3F90"/>
    <w:rsid w:val="00DD40FE"/>
    <w:rsid w:val="00DD4C17"/>
    <w:rsid w:val="00DD4C75"/>
    <w:rsid w:val="00DD543D"/>
    <w:rsid w:val="00DD569F"/>
    <w:rsid w:val="00DD5E7E"/>
    <w:rsid w:val="00DD6115"/>
    <w:rsid w:val="00DD62E0"/>
    <w:rsid w:val="00DD64E6"/>
    <w:rsid w:val="00DD65AF"/>
    <w:rsid w:val="00DD6B5E"/>
    <w:rsid w:val="00DD6C6B"/>
    <w:rsid w:val="00DD6FFB"/>
    <w:rsid w:val="00DD7C7C"/>
    <w:rsid w:val="00DE0BC3"/>
    <w:rsid w:val="00DE0E5F"/>
    <w:rsid w:val="00DE0E63"/>
    <w:rsid w:val="00DE1385"/>
    <w:rsid w:val="00DE1453"/>
    <w:rsid w:val="00DE1C3C"/>
    <w:rsid w:val="00DE1E5C"/>
    <w:rsid w:val="00DE22D4"/>
    <w:rsid w:val="00DE29E9"/>
    <w:rsid w:val="00DE2C90"/>
    <w:rsid w:val="00DE302E"/>
    <w:rsid w:val="00DE3058"/>
    <w:rsid w:val="00DE388F"/>
    <w:rsid w:val="00DE39B3"/>
    <w:rsid w:val="00DE3A78"/>
    <w:rsid w:val="00DE3E3D"/>
    <w:rsid w:val="00DE4081"/>
    <w:rsid w:val="00DE45FE"/>
    <w:rsid w:val="00DE4647"/>
    <w:rsid w:val="00DE533D"/>
    <w:rsid w:val="00DE53F0"/>
    <w:rsid w:val="00DE5A2C"/>
    <w:rsid w:val="00DE5AEC"/>
    <w:rsid w:val="00DE5B7D"/>
    <w:rsid w:val="00DE5C96"/>
    <w:rsid w:val="00DE6439"/>
    <w:rsid w:val="00DE6E94"/>
    <w:rsid w:val="00DE7A50"/>
    <w:rsid w:val="00DF013D"/>
    <w:rsid w:val="00DF052A"/>
    <w:rsid w:val="00DF0726"/>
    <w:rsid w:val="00DF0909"/>
    <w:rsid w:val="00DF0B3C"/>
    <w:rsid w:val="00DF1030"/>
    <w:rsid w:val="00DF10A5"/>
    <w:rsid w:val="00DF111A"/>
    <w:rsid w:val="00DF12B1"/>
    <w:rsid w:val="00DF14B7"/>
    <w:rsid w:val="00DF1603"/>
    <w:rsid w:val="00DF1879"/>
    <w:rsid w:val="00DF1D36"/>
    <w:rsid w:val="00DF1E40"/>
    <w:rsid w:val="00DF24E9"/>
    <w:rsid w:val="00DF2831"/>
    <w:rsid w:val="00DF294F"/>
    <w:rsid w:val="00DF29AD"/>
    <w:rsid w:val="00DF29CF"/>
    <w:rsid w:val="00DF2FA5"/>
    <w:rsid w:val="00DF30BB"/>
    <w:rsid w:val="00DF387E"/>
    <w:rsid w:val="00DF3BAB"/>
    <w:rsid w:val="00DF3BC2"/>
    <w:rsid w:val="00DF409C"/>
    <w:rsid w:val="00DF4582"/>
    <w:rsid w:val="00DF4632"/>
    <w:rsid w:val="00DF4728"/>
    <w:rsid w:val="00DF4B87"/>
    <w:rsid w:val="00DF516B"/>
    <w:rsid w:val="00DF517E"/>
    <w:rsid w:val="00DF5469"/>
    <w:rsid w:val="00DF55F5"/>
    <w:rsid w:val="00DF5738"/>
    <w:rsid w:val="00DF5905"/>
    <w:rsid w:val="00DF59ED"/>
    <w:rsid w:val="00DF5CB8"/>
    <w:rsid w:val="00DF5E4E"/>
    <w:rsid w:val="00DF5F86"/>
    <w:rsid w:val="00DF6221"/>
    <w:rsid w:val="00DF6B20"/>
    <w:rsid w:val="00DF6ED7"/>
    <w:rsid w:val="00DF7109"/>
    <w:rsid w:val="00DF7C0A"/>
    <w:rsid w:val="00DF7EDD"/>
    <w:rsid w:val="00E00139"/>
    <w:rsid w:val="00E002D9"/>
    <w:rsid w:val="00E00306"/>
    <w:rsid w:val="00E00790"/>
    <w:rsid w:val="00E00E32"/>
    <w:rsid w:val="00E00F63"/>
    <w:rsid w:val="00E01409"/>
    <w:rsid w:val="00E01506"/>
    <w:rsid w:val="00E01F83"/>
    <w:rsid w:val="00E020C8"/>
    <w:rsid w:val="00E02323"/>
    <w:rsid w:val="00E02A65"/>
    <w:rsid w:val="00E02AB9"/>
    <w:rsid w:val="00E02C64"/>
    <w:rsid w:val="00E02FA7"/>
    <w:rsid w:val="00E0316D"/>
    <w:rsid w:val="00E0318F"/>
    <w:rsid w:val="00E031D7"/>
    <w:rsid w:val="00E034E4"/>
    <w:rsid w:val="00E034F4"/>
    <w:rsid w:val="00E03970"/>
    <w:rsid w:val="00E03A16"/>
    <w:rsid w:val="00E03A7A"/>
    <w:rsid w:val="00E03C7E"/>
    <w:rsid w:val="00E03DE6"/>
    <w:rsid w:val="00E03FE4"/>
    <w:rsid w:val="00E0405E"/>
    <w:rsid w:val="00E04A9A"/>
    <w:rsid w:val="00E04EB7"/>
    <w:rsid w:val="00E0500F"/>
    <w:rsid w:val="00E06112"/>
    <w:rsid w:val="00E0703E"/>
    <w:rsid w:val="00E070F0"/>
    <w:rsid w:val="00E076F8"/>
    <w:rsid w:val="00E079DA"/>
    <w:rsid w:val="00E07C00"/>
    <w:rsid w:val="00E1017D"/>
    <w:rsid w:val="00E10315"/>
    <w:rsid w:val="00E1077C"/>
    <w:rsid w:val="00E10FD6"/>
    <w:rsid w:val="00E1101E"/>
    <w:rsid w:val="00E110FB"/>
    <w:rsid w:val="00E115FA"/>
    <w:rsid w:val="00E119EE"/>
    <w:rsid w:val="00E11B49"/>
    <w:rsid w:val="00E11D5D"/>
    <w:rsid w:val="00E11DB4"/>
    <w:rsid w:val="00E12225"/>
    <w:rsid w:val="00E12600"/>
    <w:rsid w:val="00E128E6"/>
    <w:rsid w:val="00E13084"/>
    <w:rsid w:val="00E130FF"/>
    <w:rsid w:val="00E1315E"/>
    <w:rsid w:val="00E1330C"/>
    <w:rsid w:val="00E13353"/>
    <w:rsid w:val="00E137B7"/>
    <w:rsid w:val="00E1392F"/>
    <w:rsid w:val="00E13C62"/>
    <w:rsid w:val="00E13D92"/>
    <w:rsid w:val="00E13E45"/>
    <w:rsid w:val="00E141BB"/>
    <w:rsid w:val="00E1458A"/>
    <w:rsid w:val="00E1510E"/>
    <w:rsid w:val="00E1568C"/>
    <w:rsid w:val="00E156AB"/>
    <w:rsid w:val="00E161EB"/>
    <w:rsid w:val="00E16278"/>
    <w:rsid w:val="00E16414"/>
    <w:rsid w:val="00E16526"/>
    <w:rsid w:val="00E165E0"/>
    <w:rsid w:val="00E1698A"/>
    <w:rsid w:val="00E17141"/>
    <w:rsid w:val="00E17197"/>
    <w:rsid w:val="00E17557"/>
    <w:rsid w:val="00E17E12"/>
    <w:rsid w:val="00E17ED8"/>
    <w:rsid w:val="00E20378"/>
    <w:rsid w:val="00E20E7D"/>
    <w:rsid w:val="00E21057"/>
    <w:rsid w:val="00E22254"/>
    <w:rsid w:val="00E2244C"/>
    <w:rsid w:val="00E22CE8"/>
    <w:rsid w:val="00E231ED"/>
    <w:rsid w:val="00E232F2"/>
    <w:rsid w:val="00E23812"/>
    <w:rsid w:val="00E238E8"/>
    <w:rsid w:val="00E23BFB"/>
    <w:rsid w:val="00E23E1B"/>
    <w:rsid w:val="00E24157"/>
    <w:rsid w:val="00E24263"/>
    <w:rsid w:val="00E243F6"/>
    <w:rsid w:val="00E2452D"/>
    <w:rsid w:val="00E24570"/>
    <w:rsid w:val="00E249F8"/>
    <w:rsid w:val="00E24B82"/>
    <w:rsid w:val="00E25011"/>
    <w:rsid w:val="00E2618F"/>
    <w:rsid w:val="00E264CE"/>
    <w:rsid w:val="00E26612"/>
    <w:rsid w:val="00E26CB7"/>
    <w:rsid w:val="00E27008"/>
    <w:rsid w:val="00E27363"/>
    <w:rsid w:val="00E27B52"/>
    <w:rsid w:val="00E27BFE"/>
    <w:rsid w:val="00E27EE1"/>
    <w:rsid w:val="00E27FDA"/>
    <w:rsid w:val="00E30084"/>
    <w:rsid w:val="00E3015B"/>
    <w:rsid w:val="00E305E7"/>
    <w:rsid w:val="00E306E9"/>
    <w:rsid w:val="00E3104E"/>
    <w:rsid w:val="00E3119C"/>
    <w:rsid w:val="00E31A74"/>
    <w:rsid w:val="00E31B84"/>
    <w:rsid w:val="00E31C64"/>
    <w:rsid w:val="00E31EF4"/>
    <w:rsid w:val="00E32907"/>
    <w:rsid w:val="00E32923"/>
    <w:rsid w:val="00E32B0F"/>
    <w:rsid w:val="00E32EC6"/>
    <w:rsid w:val="00E32F10"/>
    <w:rsid w:val="00E335BD"/>
    <w:rsid w:val="00E33E60"/>
    <w:rsid w:val="00E34361"/>
    <w:rsid w:val="00E345E8"/>
    <w:rsid w:val="00E34DCE"/>
    <w:rsid w:val="00E34DF0"/>
    <w:rsid w:val="00E3529C"/>
    <w:rsid w:val="00E3538B"/>
    <w:rsid w:val="00E35551"/>
    <w:rsid w:val="00E35563"/>
    <w:rsid w:val="00E3560D"/>
    <w:rsid w:val="00E35706"/>
    <w:rsid w:val="00E359D3"/>
    <w:rsid w:val="00E3628B"/>
    <w:rsid w:val="00E36936"/>
    <w:rsid w:val="00E37225"/>
    <w:rsid w:val="00E37995"/>
    <w:rsid w:val="00E40011"/>
    <w:rsid w:val="00E40315"/>
    <w:rsid w:val="00E40383"/>
    <w:rsid w:val="00E40419"/>
    <w:rsid w:val="00E40515"/>
    <w:rsid w:val="00E4057B"/>
    <w:rsid w:val="00E40E4B"/>
    <w:rsid w:val="00E40F97"/>
    <w:rsid w:val="00E415AD"/>
    <w:rsid w:val="00E4258A"/>
    <w:rsid w:val="00E4276F"/>
    <w:rsid w:val="00E42A81"/>
    <w:rsid w:val="00E42E2E"/>
    <w:rsid w:val="00E42E34"/>
    <w:rsid w:val="00E4300E"/>
    <w:rsid w:val="00E4313A"/>
    <w:rsid w:val="00E435EF"/>
    <w:rsid w:val="00E44181"/>
    <w:rsid w:val="00E4435E"/>
    <w:rsid w:val="00E443DC"/>
    <w:rsid w:val="00E44501"/>
    <w:rsid w:val="00E448A8"/>
    <w:rsid w:val="00E44BFD"/>
    <w:rsid w:val="00E44CB7"/>
    <w:rsid w:val="00E44D5A"/>
    <w:rsid w:val="00E44DF6"/>
    <w:rsid w:val="00E453E7"/>
    <w:rsid w:val="00E454A1"/>
    <w:rsid w:val="00E455A4"/>
    <w:rsid w:val="00E45DD2"/>
    <w:rsid w:val="00E45ED7"/>
    <w:rsid w:val="00E4687E"/>
    <w:rsid w:val="00E46DE6"/>
    <w:rsid w:val="00E472C3"/>
    <w:rsid w:val="00E472E9"/>
    <w:rsid w:val="00E47CCB"/>
    <w:rsid w:val="00E47D72"/>
    <w:rsid w:val="00E47E27"/>
    <w:rsid w:val="00E502EE"/>
    <w:rsid w:val="00E50506"/>
    <w:rsid w:val="00E50A9E"/>
    <w:rsid w:val="00E50AEB"/>
    <w:rsid w:val="00E51155"/>
    <w:rsid w:val="00E51776"/>
    <w:rsid w:val="00E51D29"/>
    <w:rsid w:val="00E51D69"/>
    <w:rsid w:val="00E51FBA"/>
    <w:rsid w:val="00E5225E"/>
    <w:rsid w:val="00E52EB4"/>
    <w:rsid w:val="00E531E4"/>
    <w:rsid w:val="00E535D4"/>
    <w:rsid w:val="00E536E3"/>
    <w:rsid w:val="00E53898"/>
    <w:rsid w:val="00E53A57"/>
    <w:rsid w:val="00E540CB"/>
    <w:rsid w:val="00E541F2"/>
    <w:rsid w:val="00E54406"/>
    <w:rsid w:val="00E54768"/>
    <w:rsid w:val="00E547D6"/>
    <w:rsid w:val="00E54818"/>
    <w:rsid w:val="00E548AD"/>
    <w:rsid w:val="00E548E5"/>
    <w:rsid w:val="00E54AB8"/>
    <w:rsid w:val="00E54FC4"/>
    <w:rsid w:val="00E550DF"/>
    <w:rsid w:val="00E553B0"/>
    <w:rsid w:val="00E55A57"/>
    <w:rsid w:val="00E55AAA"/>
    <w:rsid w:val="00E560EB"/>
    <w:rsid w:val="00E5695A"/>
    <w:rsid w:val="00E56D91"/>
    <w:rsid w:val="00E56E5C"/>
    <w:rsid w:val="00E57411"/>
    <w:rsid w:val="00E57EEF"/>
    <w:rsid w:val="00E60078"/>
    <w:rsid w:val="00E6059D"/>
    <w:rsid w:val="00E6073D"/>
    <w:rsid w:val="00E60B77"/>
    <w:rsid w:val="00E60BB2"/>
    <w:rsid w:val="00E60EAB"/>
    <w:rsid w:val="00E611BC"/>
    <w:rsid w:val="00E613AC"/>
    <w:rsid w:val="00E61813"/>
    <w:rsid w:val="00E61C78"/>
    <w:rsid w:val="00E61CF3"/>
    <w:rsid w:val="00E61D14"/>
    <w:rsid w:val="00E620E2"/>
    <w:rsid w:val="00E62299"/>
    <w:rsid w:val="00E62648"/>
    <w:rsid w:val="00E628A6"/>
    <w:rsid w:val="00E629B5"/>
    <w:rsid w:val="00E62B3E"/>
    <w:rsid w:val="00E62FE7"/>
    <w:rsid w:val="00E63236"/>
    <w:rsid w:val="00E64161"/>
    <w:rsid w:val="00E64821"/>
    <w:rsid w:val="00E64C34"/>
    <w:rsid w:val="00E64C80"/>
    <w:rsid w:val="00E64CEA"/>
    <w:rsid w:val="00E64DC6"/>
    <w:rsid w:val="00E64FA1"/>
    <w:rsid w:val="00E65000"/>
    <w:rsid w:val="00E65097"/>
    <w:rsid w:val="00E6527B"/>
    <w:rsid w:val="00E65592"/>
    <w:rsid w:val="00E660CB"/>
    <w:rsid w:val="00E663A8"/>
    <w:rsid w:val="00E664B5"/>
    <w:rsid w:val="00E66B32"/>
    <w:rsid w:val="00E66C42"/>
    <w:rsid w:val="00E67155"/>
    <w:rsid w:val="00E67174"/>
    <w:rsid w:val="00E67B02"/>
    <w:rsid w:val="00E704F3"/>
    <w:rsid w:val="00E706EE"/>
    <w:rsid w:val="00E7083B"/>
    <w:rsid w:val="00E70CB0"/>
    <w:rsid w:val="00E70CC4"/>
    <w:rsid w:val="00E70D25"/>
    <w:rsid w:val="00E70F72"/>
    <w:rsid w:val="00E70FD3"/>
    <w:rsid w:val="00E7140D"/>
    <w:rsid w:val="00E715A7"/>
    <w:rsid w:val="00E72039"/>
    <w:rsid w:val="00E726DC"/>
    <w:rsid w:val="00E727BA"/>
    <w:rsid w:val="00E729F5"/>
    <w:rsid w:val="00E72D87"/>
    <w:rsid w:val="00E7374A"/>
    <w:rsid w:val="00E738B0"/>
    <w:rsid w:val="00E74033"/>
    <w:rsid w:val="00E747ED"/>
    <w:rsid w:val="00E74A26"/>
    <w:rsid w:val="00E74A40"/>
    <w:rsid w:val="00E74A9E"/>
    <w:rsid w:val="00E752BB"/>
    <w:rsid w:val="00E752DC"/>
    <w:rsid w:val="00E75320"/>
    <w:rsid w:val="00E753D7"/>
    <w:rsid w:val="00E7575F"/>
    <w:rsid w:val="00E75836"/>
    <w:rsid w:val="00E75DC7"/>
    <w:rsid w:val="00E75DFD"/>
    <w:rsid w:val="00E760B9"/>
    <w:rsid w:val="00E76169"/>
    <w:rsid w:val="00E76F9C"/>
    <w:rsid w:val="00E777DA"/>
    <w:rsid w:val="00E778D4"/>
    <w:rsid w:val="00E77997"/>
    <w:rsid w:val="00E77AC5"/>
    <w:rsid w:val="00E77E75"/>
    <w:rsid w:val="00E77F65"/>
    <w:rsid w:val="00E80548"/>
    <w:rsid w:val="00E80747"/>
    <w:rsid w:val="00E8097F"/>
    <w:rsid w:val="00E80F36"/>
    <w:rsid w:val="00E811F8"/>
    <w:rsid w:val="00E812E3"/>
    <w:rsid w:val="00E81309"/>
    <w:rsid w:val="00E813AC"/>
    <w:rsid w:val="00E81587"/>
    <w:rsid w:val="00E815E1"/>
    <w:rsid w:val="00E818B2"/>
    <w:rsid w:val="00E8198A"/>
    <w:rsid w:val="00E81995"/>
    <w:rsid w:val="00E826D2"/>
    <w:rsid w:val="00E82C40"/>
    <w:rsid w:val="00E83507"/>
    <w:rsid w:val="00E83563"/>
    <w:rsid w:val="00E8375D"/>
    <w:rsid w:val="00E83865"/>
    <w:rsid w:val="00E83A4E"/>
    <w:rsid w:val="00E8408D"/>
    <w:rsid w:val="00E8417D"/>
    <w:rsid w:val="00E8457B"/>
    <w:rsid w:val="00E8457F"/>
    <w:rsid w:val="00E84CFE"/>
    <w:rsid w:val="00E85688"/>
    <w:rsid w:val="00E8592C"/>
    <w:rsid w:val="00E85CAE"/>
    <w:rsid w:val="00E873E1"/>
    <w:rsid w:val="00E8774D"/>
    <w:rsid w:val="00E87CE0"/>
    <w:rsid w:val="00E9000D"/>
    <w:rsid w:val="00E90999"/>
    <w:rsid w:val="00E9102B"/>
    <w:rsid w:val="00E91088"/>
    <w:rsid w:val="00E91815"/>
    <w:rsid w:val="00E919BF"/>
    <w:rsid w:val="00E91A48"/>
    <w:rsid w:val="00E91C27"/>
    <w:rsid w:val="00E91E42"/>
    <w:rsid w:val="00E9236F"/>
    <w:rsid w:val="00E925E4"/>
    <w:rsid w:val="00E925EB"/>
    <w:rsid w:val="00E929DC"/>
    <w:rsid w:val="00E93230"/>
    <w:rsid w:val="00E93EF1"/>
    <w:rsid w:val="00E93FA5"/>
    <w:rsid w:val="00E9416B"/>
    <w:rsid w:val="00E941A8"/>
    <w:rsid w:val="00E9446D"/>
    <w:rsid w:val="00E9482E"/>
    <w:rsid w:val="00E94C21"/>
    <w:rsid w:val="00E95003"/>
    <w:rsid w:val="00E951BA"/>
    <w:rsid w:val="00E95257"/>
    <w:rsid w:val="00E956D5"/>
    <w:rsid w:val="00E9572E"/>
    <w:rsid w:val="00E95AED"/>
    <w:rsid w:val="00E95CEA"/>
    <w:rsid w:val="00E95DD0"/>
    <w:rsid w:val="00E95ED9"/>
    <w:rsid w:val="00E95F44"/>
    <w:rsid w:val="00E96090"/>
    <w:rsid w:val="00E96390"/>
    <w:rsid w:val="00E96497"/>
    <w:rsid w:val="00E9679C"/>
    <w:rsid w:val="00E96B57"/>
    <w:rsid w:val="00E96C74"/>
    <w:rsid w:val="00E97148"/>
    <w:rsid w:val="00E97B95"/>
    <w:rsid w:val="00E97BDD"/>
    <w:rsid w:val="00E97BE5"/>
    <w:rsid w:val="00E97EAE"/>
    <w:rsid w:val="00EA01F5"/>
    <w:rsid w:val="00EA065A"/>
    <w:rsid w:val="00EA08F6"/>
    <w:rsid w:val="00EA0E40"/>
    <w:rsid w:val="00EA0EFB"/>
    <w:rsid w:val="00EA11C9"/>
    <w:rsid w:val="00EA1238"/>
    <w:rsid w:val="00EA157D"/>
    <w:rsid w:val="00EA1584"/>
    <w:rsid w:val="00EA16BF"/>
    <w:rsid w:val="00EA16EE"/>
    <w:rsid w:val="00EA1DDE"/>
    <w:rsid w:val="00EA258B"/>
    <w:rsid w:val="00EA26F1"/>
    <w:rsid w:val="00EA30ED"/>
    <w:rsid w:val="00EA314B"/>
    <w:rsid w:val="00EA35DB"/>
    <w:rsid w:val="00EA3C73"/>
    <w:rsid w:val="00EA41E5"/>
    <w:rsid w:val="00EA4235"/>
    <w:rsid w:val="00EA4571"/>
    <w:rsid w:val="00EA4A9F"/>
    <w:rsid w:val="00EA5B3A"/>
    <w:rsid w:val="00EA5CFA"/>
    <w:rsid w:val="00EA5DDF"/>
    <w:rsid w:val="00EA60C6"/>
    <w:rsid w:val="00EA6650"/>
    <w:rsid w:val="00EA6870"/>
    <w:rsid w:val="00EA6920"/>
    <w:rsid w:val="00EA6BBE"/>
    <w:rsid w:val="00EA6F53"/>
    <w:rsid w:val="00EA72A4"/>
    <w:rsid w:val="00EA756D"/>
    <w:rsid w:val="00EA7A35"/>
    <w:rsid w:val="00EA7E50"/>
    <w:rsid w:val="00EB015A"/>
    <w:rsid w:val="00EB098A"/>
    <w:rsid w:val="00EB0AAB"/>
    <w:rsid w:val="00EB11D9"/>
    <w:rsid w:val="00EB127F"/>
    <w:rsid w:val="00EB1377"/>
    <w:rsid w:val="00EB174B"/>
    <w:rsid w:val="00EB1907"/>
    <w:rsid w:val="00EB190F"/>
    <w:rsid w:val="00EB1C63"/>
    <w:rsid w:val="00EB297F"/>
    <w:rsid w:val="00EB2C36"/>
    <w:rsid w:val="00EB3148"/>
    <w:rsid w:val="00EB34A6"/>
    <w:rsid w:val="00EB3670"/>
    <w:rsid w:val="00EB3813"/>
    <w:rsid w:val="00EB3857"/>
    <w:rsid w:val="00EB38E5"/>
    <w:rsid w:val="00EB3989"/>
    <w:rsid w:val="00EB3AC3"/>
    <w:rsid w:val="00EB445F"/>
    <w:rsid w:val="00EB498A"/>
    <w:rsid w:val="00EB4B8B"/>
    <w:rsid w:val="00EB4C41"/>
    <w:rsid w:val="00EB4CD9"/>
    <w:rsid w:val="00EB507A"/>
    <w:rsid w:val="00EB5597"/>
    <w:rsid w:val="00EB581F"/>
    <w:rsid w:val="00EB6302"/>
    <w:rsid w:val="00EB6316"/>
    <w:rsid w:val="00EB6817"/>
    <w:rsid w:val="00EB6C73"/>
    <w:rsid w:val="00EB709C"/>
    <w:rsid w:val="00EB75AD"/>
    <w:rsid w:val="00EB772D"/>
    <w:rsid w:val="00EB783F"/>
    <w:rsid w:val="00EB7846"/>
    <w:rsid w:val="00EB7EAD"/>
    <w:rsid w:val="00EB7EE4"/>
    <w:rsid w:val="00EC0348"/>
    <w:rsid w:val="00EC0435"/>
    <w:rsid w:val="00EC068E"/>
    <w:rsid w:val="00EC0733"/>
    <w:rsid w:val="00EC0F9A"/>
    <w:rsid w:val="00EC1075"/>
    <w:rsid w:val="00EC12F6"/>
    <w:rsid w:val="00EC142F"/>
    <w:rsid w:val="00EC155C"/>
    <w:rsid w:val="00EC2015"/>
    <w:rsid w:val="00EC226A"/>
    <w:rsid w:val="00EC2405"/>
    <w:rsid w:val="00EC2B83"/>
    <w:rsid w:val="00EC3684"/>
    <w:rsid w:val="00EC4288"/>
    <w:rsid w:val="00EC4334"/>
    <w:rsid w:val="00EC4A76"/>
    <w:rsid w:val="00EC4C97"/>
    <w:rsid w:val="00EC55F3"/>
    <w:rsid w:val="00EC5602"/>
    <w:rsid w:val="00EC683A"/>
    <w:rsid w:val="00EC6B7A"/>
    <w:rsid w:val="00EC6C4C"/>
    <w:rsid w:val="00EC7064"/>
    <w:rsid w:val="00EC70FE"/>
    <w:rsid w:val="00EC71AE"/>
    <w:rsid w:val="00EC7823"/>
    <w:rsid w:val="00EC7AFD"/>
    <w:rsid w:val="00EC7BD9"/>
    <w:rsid w:val="00EC7C08"/>
    <w:rsid w:val="00EC7F27"/>
    <w:rsid w:val="00ED0103"/>
    <w:rsid w:val="00ED0A1E"/>
    <w:rsid w:val="00ED0DC9"/>
    <w:rsid w:val="00ED0FF2"/>
    <w:rsid w:val="00ED14AF"/>
    <w:rsid w:val="00ED206A"/>
    <w:rsid w:val="00ED22D5"/>
    <w:rsid w:val="00ED25E8"/>
    <w:rsid w:val="00ED26A4"/>
    <w:rsid w:val="00ED2C22"/>
    <w:rsid w:val="00ED2D9F"/>
    <w:rsid w:val="00ED2E10"/>
    <w:rsid w:val="00ED2FF8"/>
    <w:rsid w:val="00ED33C5"/>
    <w:rsid w:val="00ED3C88"/>
    <w:rsid w:val="00ED40F7"/>
    <w:rsid w:val="00ED4E8E"/>
    <w:rsid w:val="00ED4EE2"/>
    <w:rsid w:val="00ED5574"/>
    <w:rsid w:val="00ED5702"/>
    <w:rsid w:val="00ED58CD"/>
    <w:rsid w:val="00ED5A9F"/>
    <w:rsid w:val="00ED5B04"/>
    <w:rsid w:val="00ED5DA4"/>
    <w:rsid w:val="00ED6383"/>
    <w:rsid w:val="00ED6743"/>
    <w:rsid w:val="00ED6DB7"/>
    <w:rsid w:val="00ED766A"/>
    <w:rsid w:val="00ED766F"/>
    <w:rsid w:val="00ED7758"/>
    <w:rsid w:val="00ED7823"/>
    <w:rsid w:val="00EE005D"/>
    <w:rsid w:val="00EE07BE"/>
    <w:rsid w:val="00EE0869"/>
    <w:rsid w:val="00EE1801"/>
    <w:rsid w:val="00EE1BC9"/>
    <w:rsid w:val="00EE1F94"/>
    <w:rsid w:val="00EE2D28"/>
    <w:rsid w:val="00EE2E20"/>
    <w:rsid w:val="00EE337D"/>
    <w:rsid w:val="00EE3DDD"/>
    <w:rsid w:val="00EE42DA"/>
    <w:rsid w:val="00EE45D1"/>
    <w:rsid w:val="00EE46A6"/>
    <w:rsid w:val="00EE470E"/>
    <w:rsid w:val="00EE4C49"/>
    <w:rsid w:val="00EE4C64"/>
    <w:rsid w:val="00EE5025"/>
    <w:rsid w:val="00EE5116"/>
    <w:rsid w:val="00EE57E4"/>
    <w:rsid w:val="00EE67BB"/>
    <w:rsid w:val="00EE67C0"/>
    <w:rsid w:val="00EE68A3"/>
    <w:rsid w:val="00EE6CDE"/>
    <w:rsid w:val="00EE6D21"/>
    <w:rsid w:val="00EE6D22"/>
    <w:rsid w:val="00EE6F66"/>
    <w:rsid w:val="00EE72C5"/>
    <w:rsid w:val="00EE7455"/>
    <w:rsid w:val="00EE787B"/>
    <w:rsid w:val="00EE7CAB"/>
    <w:rsid w:val="00EE7E1D"/>
    <w:rsid w:val="00EE7ED4"/>
    <w:rsid w:val="00EE7EE1"/>
    <w:rsid w:val="00EF0115"/>
    <w:rsid w:val="00EF0996"/>
    <w:rsid w:val="00EF12C0"/>
    <w:rsid w:val="00EF1779"/>
    <w:rsid w:val="00EF1827"/>
    <w:rsid w:val="00EF1B40"/>
    <w:rsid w:val="00EF1BF5"/>
    <w:rsid w:val="00EF1C0B"/>
    <w:rsid w:val="00EF1E67"/>
    <w:rsid w:val="00EF2400"/>
    <w:rsid w:val="00EF24F9"/>
    <w:rsid w:val="00EF2AC2"/>
    <w:rsid w:val="00EF2E85"/>
    <w:rsid w:val="00EF440A"/>
    <w:rsid w:val="00EF45F0"/>
    <w:rsid w:val="00EF4680"/>
    <w:rsid w:val="00EF469F"/>
    <w:rsid w:val="00EF471A"/>
    <w:rsid w:val="00EF4773"/>
    <w:rsid w:val="00EF48F6"/>
    <w:rsid w:val="00EF4F5C"/>
    <w:rsid w:val="00EF537E"/>
    <w:rsid w:val="00EF54E6"/>
    <w:rsid w:val="00EF5619"/>
    <w:rsid w:val="00EF58DA"/>
    <w:rsid w:val="00EF594F"/>
    <w:rsid w:val="00EF5D49"/>
    <w:rsid w:val="00EF5EE3"/>
    <w:rsid w:val="00EF5F1B"/>
    <w:rsid w:val="00EF6094"/>
    <w:rsid w:val="00EF6B94"/>
    <w:rsid w:val="00EF6D5C"/>
    <w:rsid w:val="00EF6E80"/>
    <w:rsid w:val="00EF6F1C"/>
    <w:rsid w:val="00EF7474"/>
    <w:rsid w:val="00EF7498"/>
    <w:rsid w:val="00EF77E3"/>
    <w:rsid w:val="00F00449"/>
    <w:rsid w:val="00F00BDF"/>
    <w:rsid w:val="00F0104E"/>
    <w:rsid w:val="00F013AD"/>
    <w:rsid w:val="00F014F4"/>
    <w:rsid w:val="00F01D4F"/>
    <w:rsid w:val="00F02614"/>
    <w:rsid w:val="00F02678"/>
    <w:rsid w:val="00F02778"/>
    <w:rsid w:val="00F02D78"/>
    <w:rsid w:val="00F03057"/>
    <w:rsid w:val="00F03604"/>
    <w:rsid w:val="00F03B71"/>
    <w:rsid w:val="00F03F9D"/>
    <w:rsid w:val="00F05137"/>
    <w:rsid w:val="00F051E8"/>
    <w:rsid w:val="00F05A6B"/>
    <w:rsid w:val="00F05EEF"/>
    <w:rsid w:val="00F062F6"/>
    <w:rsid w:val="00F065AF"/>
    <w:rsid w:val="00F06953"/>
    <w:rsid w:val="00F06ADE"/>
    <w:rsid w:val="00F06C1D"/>
    <w:rsid w:val="00F06CEE"/>
    <w:rsid w:val="00F06E7F"/>
    <w:rsid w:val="00F070BD"/>
    <w:rsid w:val="00F0724B"/>
    <w:rsid w:val="00F07FD9"/>
    <w:rsid w:val="00F102D7"/>
    <w:rsid w:val="00F10790"/>
    <w:rsid w:val="00F10B9E"/>
    <w:rsid w:val="00F11584"/>
    <w:rsid w:val="00F1175E"/>
    <w:rsid w:val="00F11B41"/>
    <w:rsid w:val="00F11FB3"/>
    <w:rsid w:val="00F120F1"/>
    <w:rsid w:val="00F128CC"/>
    <w:rsid w:val="00F12B2C"/>
    <w:rsid w:val="00F12B95"/>
    <w:rsid w:val="00F1300F"/>
    <w:rsid w:val="00F133C6"/>
    <w:rsid w:val="00F13773"/>
    <w:rsid w:val="00F139C7"/>
    <w:rsid w:val="00F13AFA"/>
    <w:rsid w:val="00F13DCD"/>
    <w:rsid w:val="00F13E4D"/>
    <w:rsid w:val="00F13E9A"/>
    <w:rsid w:val="00F1480E"/>
    <w:rsid w:val="00F149D9"/>
    <w:rsid w:val="00F14C45"/>
    <w:rsid w:val="00F14FA4"/>
    <w:rsid w:val="00F15423"/>
    <w:rsid w:val="00F158D8"/>
    <w:rsid w:val="00F15A0B"/>
    <w:rsid w:val="00F15DD4"/>
    <w:rsid w:val="00F16473"/>
    <w:rsid w:val="00F16700"/>
    <w:rsid w:val="00F16C76"/>
    <w:rsid w:val="00F16CD8"/>
    <w:rsid w:val="00F172C3"/>
    <w:rsid w:val="00F1737A"/>
    <w:rsid w:val="00F17421"/>
    <w:rsid w:val="00F17677"/>
    <w:rsid w:val="00F1767C"/>
    <w:rsid w:val="00F17FB5"/>
    <w:rsid w:val="00F20B69"/>
    <w:rsid w:val="00F2111D"/>
    <w:rsid w:val="00F213BD"/>
    <w:rsid w:val="00F216BF"/>
    <w:rsid w:val="00F217C7"/>
    <w:rsid w:val="00F21CC5"/>
    <w:rsid w:val="00F21E6A"/>
    <w:rsid w:val="00F21F45"/>
    <w:rsid w:val="00F226FC"/>
    <w:rsid w:val="00F227FB"/>
    <w:rsid w:val="00F229BD"/>
    <w:rsid w:val="00F22DA6"/>
    <w:rsid w:val="00F22F66"/>
    <w:rsid w:val="00F230B6"/>
    <w:rsid w:val="00F230FF"/>
    <w:rsid w:val="00F23917"/>
    <w:rsid w:val="00F23A73"/>
    <w:rsid w:val="00F23BB8"/>
    <w:rsid w:val="00F240C4"/>
    <w:rsid w:val="00F240DF"/>
    <w:rsid w:val="00F24146"/>
    <w:rsid w:val="00F241E9"/>
    <w:rsid w:val="00F2453A"/>
    <w:rsid w:val="00F2463A"/>
    <w:rsid w:val="00F24857"/>
    <w:rsid w:val="00F249A8"/>
    <w:rsid w:val="00F24B35"/>
    <w:rsid w:val="00F24DA8"/>
    <w:rsid w:val="00F24DB8"/>
    <w:rsid w:val="00F25402"/>
    <w:rsid w:val="00F254C0"/>
    <w:rsid w:val="00F256A9"/>
    <w:rsid w:val="00F25AE9"/>
    <w:rsid w:val="00F260B9"/>
    <w:rsid w:val="00F2635B"/>
    <w:rsid w:val="00F2649F"/>
    <w:rsid w:val="00F26510"/>
    <w:rsid w:val="00F26569"/>
    <w:rsid w:val="00F26579"/>
    <w:rsid w:val="00F26CD8"/>
    <w:rsid w:val="00F27DD6"/>
    <w:rsid w:val="00F27FF1"/>
    <w:rsid w:val="00F30115"/>
    <w:rsid w:val="00F305BA"/>
    <w:rsid w:val="00F30CC5"/>
    <w:rsid w:val="00F31298"/>
    <w:rsid w:val="00F31393"/>
    <w:rsid w:val="00F319AF"/>
    <w:rsid w:val="00F31C61"/>
    <w:rsid w:val="00F3236E"/>
    <w:rsid w:val="00F32676"/>
    <w:rsid w:val="00F3277C"/>
    <w:rsid w:val="00F32A1D"/>
    <w:rsid w:val="00F3300D"/>
    <w:rsid w:val="00F331CF"/>
    <w:rsid w:val="00F33635"/>
    <w:rsid w:val="00F33CEE"/>
    <w:rsid w:val="00F33CFF"/>
    <w:rsid w:val="00F33E59"/>
    <w:rsid w:val="00F3441B"/>
    <w:rsid w:val="00F34A40"/>
    <w:rsid w:val="00F34E60"/>
    <w:rsid w:val="00F35012"/>
    <w:rsid w:val="00F35265"/>
    <w:rsid w:val="00F35581"/>
    <w:rsid w:val="00F35677"/>
    <w:rsid w:val="00F364F9"/>
    <w:rsid w:val="00F366C3"/>
    <w:rsid w:val="00F371FD"/>
    <w:rsid w:val="00F37205"/>
    <w:rsid w:val="00F37CED"/>
    <w:rsid w:val="00F40176"/>
    <w:rsid w:val="00F40328"/>
    <w:rsid w:val="00F4034A"/>
    <w:rsid w:val="00F40C10"/>
    <w:rsid w:val="00F412A9"/>
    <w:rsid w:val="00F417DF"/>
    <w:rsid w:val="00F41B71"/>
    <w:rsid w:val="00F41EF2"/>
    <w:rsid w:val="00F41F77"/>
    <w:rsid w:val="00F42335"/>
    <w:rsid w:val="00F4251C"/>
    <w:rsid w:val="00F42560"/>
    <w:rsid w:val="00F428B9"/>
    <w:rsid w:val="00F42929"/>
    <w:rsid w:val="00F42A89"/>
    <w:rsid w:val="00F42DEA"/>
    <w:rsid w:val="00F42ED0"/>
    <w:rsid w:val="00F43690"/>
    <w:rsid w:val="00F4371B"/>
    <w:rsid w:val="00F43EF6"/>
    <w:rsid w:val="00F441BC"/>
    <w:rsid w:val="00F442A8"/>
    <w:rsid w:val="00F44A39"/>
    <w:rsid w:val="00F44E61"/>
    <w:rsid w:val="00F45760"/>
    <w:rsid w:val="00F458B0"/>
    <w:rsid w:val="00F45B41"/>
    <w:rsid w:val="00F463F4"/>
    <w:rsid w:val="00F46A1C"/>
    <w:rsid w:val="00F46FC7"/>
    <w:rsid w:val="00F47D02"/>
    <w:rsid w:val="00F47F4E"/>
    <w:rsid w:val="00F503DC"/>
    <w:rsid w:val="00F508A7"/>
    <w:rsid w:val="00F51BC7"/>
    <w:rsid w:val="00F52395"/>
    <w:rsid w:val="00F529A0"/>
    <w:rsid w:val="00F52F6E"/>
    <w:rsid w:val="00F53A43"/>
    <w:rsid w:val="00F53BBD"/>
    <w:rsid w:val="00F53E25"/>
    <w:rsid w:val="00F54A0C"/>
    <w:rsid w:val="00F553DE"/>
    <w:rsid w:val="00F55E47"/>
    <w:rsid w:val="00F5758D"/>
    <w:rsid w:val="00F5759D"/>
    <w:rsid w:val="00F5762E"/>
    <w:rsid w:val="00F578CF"/>
    <w:rsid w:val="00F57CD9"/>
    <w:rsid w:val="00F57FD2"/>
    <w:rsid w:val="00F6006A"/>
    <w:rsid w:val="00F6046A"/>
    <w:rsid w:val="00F60779"/>
    <w:rsid w:val="00F607BE"/>
    <w:rsid w:val="00F60AC8"/>
    <w:rsid w:val="00F60D48"/>
    <w:rsid w:val="00F61B99"/>
    <w:rsid w:val="00F62413"/>
    <w:rsid w:val="00F6256C"/>
    <w:rsid w:val="00F6268F"/>
    <w:rsid w:val="00F629B3"/>
    <w:rsid w:val="00F63145"/>
    <w:rsid w:val="00F631A5"/>
    <w:rsid w:val="00F63229"/>
    <w:rsid w:val="00F635D0"/>
    <w:rsid w:val="00F63B3B"/>
    <w:rsid w:val="00F64058"/>
    <w:rsid w:val="00F6414F"/>
    <w:rsid w:val="00F6543E"/>
    <w:rsid w:val="00F657C3"/>
    <w:rsid w:val="00F658C0"/>
    <w:rsid w:val="00F65AFC"/>
    <w:rsid w:val="00F661C0"/>
    <w:rsid w:val="00F66445"/>
    <w:rsid w:val="00F66455"/>
    <w:rsid w:val="00F665FC"/>
    <w:rsid w:val="00F66DA4"/>
    <w:rsid w:val="00F673AC"/>
    <w:rsid w:val="00F67C81"/>
    <w:rsid w:val="00F70423"/>
    <w:rsid w:val="00F70493"/>
    <w:rsid w:val="00F707D9"/>
    <w:rsid w:val="00F70A18"/>
    <w:rsid w:val="00F7155C"/>
    <w:rsid w:val="00F7171E"/>
    <w:rsid w:val="00F71B03"/>
    <w:rsid w:val="00F71FB2"/>
    <w:rsid w:val="00F7212D"/>
    <w:rsid w:val="00F72333"/>
    <w:rsid w:val="00F72441"/>
    <w:rsid w:val="00F725BD"/>
    <w:rsid w:val="00F72BAA"/>
    <w:rsid w:val="00F72CB0"/>
    <w:rsid w:val="00F7394D"/>
    <w:rsid w:val="00F73975"/>
    <w:rsid w:val="00F73C77"/>
    <w:rsid w:val="00F74393"/>
    <w:rsid w:val="00F74607"/>
    <w:rsid w:val="00F7474F"/>
    <w:rsid w:val="00F74C06"/>
    <w:rsid w:val="00F75125"/>
    <w:rsid w:val="00F752D6"/>
    <w:rsid w:val="00F75A7C"/>
    <w:rsid w:val="00F763CF"/>
    <w:rsid w:val="00F7643C"/>
    <w:rsid w:val="00F76447"/>
    <w:rsid w:val="00F76660"/>
    <w:rsid w:val="00F76CE6"/>
    <w:rsid w:val="00F76DFF"/>
    <w:rsid w:val="00F76E81"/>
    <w:rsid w:val="00F77156"/>
    <w:rsid w:val="00F771E0"/>
    <w:rsid w:val="00F772CA"/>
    <w:rsid w:val="00F772F7"/>
    <w:rsid w:val="00F773C4"/>
    <w:rsid w:val="00F77BB9"/>
    <w:rsid w:val="00F77E4F"/>
    <w:rsid w:val="00F77EC8"/>
    <w:rsid w:val="00F802D2"/>
    <w:rsid w:val="00F805B0"/>
    <w:rsid w:val="00F80801"/>
    <w:rsid w:val="00F80969"/>
    <w:rsid w:val="00F80AFC"/>
    <w:rsid w:val="00F80B3F"/>
    <w:rsid w:val="00F80BAB"/>
    <w:rsid w:val="00F80D57"/>
    <w:rsid w:val="00F80DC4"/>
    <w:rsid w:val="00F80DE3"/>
    <w:rsid w:val="00F81061"/>
    <w:rsid w:val="00F8138E"/>
    <w:rsid w:val="00F8145E"/>
    <w:rsid w:val="00F815F3"/>
    <w:rsid w:val="00F81801"/>
    <w:rsid w:val="00F8277E"/>
    <w:rsid w:val="00F8288F"/>
    <w:rsid w:val="00F82CE6"/>
    <w:rsid w:val="00F83008"/>
    <w:rsid w:val="00F830B1"/>
    <w:rsid w:val="00F831F3"/>
    <w:rsid w:val="00F83880"/>
    <w:rsid w:val="00F84030"/>
    <w:rsid w:val="00F8479B"/>
    <w:rsid w:val="00F8492B"/>
    <w:rsid w:val="00F84C16"/>
    <w:rsid w:val="00F84E43"/>
    <w:rsid w:val="00F84E52"/>
    <w:rsid w:val="00F85158"/>
    <w:rsid w:val="00F8584A"/>
    <w:rsid w:val="00F859DB"/>
    <w:rsid w:val="00F85AC9"/>
    <w:rsid w:val="00F8623C"/>
    <w:rsid w:val="00F86513"/>
    <w:rsid w:val="00F866A0"/>
    <w:rsid w:val="00F86F2D"/>
    <w:rsid w:val="00F86FEB"/>
    <w:rsid w:val="00F87197"/>
    <w:rsid w:val="00F87FA1"/>
    <w:rsid w:val="00F87FA5"/>
    <w:rsid w:val="00F90002"/>
    <w:rsid w:val="00F90A24"/>
    <w:rsid w:val="00F90B4E"/>
    <w:rsid w:val="00F90D66"/>
    <w:rsid w:val="00F90E98"/>
    <w:rsid w:val="00F90F96"/>
    <w:rsid w:val="00F913CF"/>
    <w:rsid w:val="00F914D0"/>
    <w:rsid w:val="00F91880"/>
    <w:rsid w:val="00F91B50"/>
    <w:rsid w:val="00F91B54"/>
    <w:rsid w:val="00F926D0"/>
    <w:rsid w:val="00F93FB1"/>
    <w:rsid w:val="00F9412F"/>
    <w:rsid w:val="00F943BD"/>
    <w:rsid w:val="00F945CA"/>
    <w:rsid w:val="00F952D0"/>
    <w:rsid w:val="00F95523"/>
    <w:rsid w:val="00F9566B"/>
    <w:rsid w:val="00F9583B"/>
    <w:rsid w:val="00F95D28"/>
    <w:rsid w:val="00F95D50"/>
    <w:rsid w:val="00F96224"/>
    <w:rsid w:val="00F9639D"/>
    <w:rsid w:val="00F96FDA"/>
    <w:rsid w:val="00F974A7"/>
    <w:rsid w:val="00F97584"/>
    <w:rsid w:val="00F97643"/>
    <w:rsid w:val="00F97BF0"/>
    <w:rsid w:val="00F97FE3"/>
    <w:rsid w:val="00FA02EB"/>
    <w:rsid w:val="00FA0467"/>
    <w:rsid w:val="00FA054E"/>
    <w:rsid w:val="00FA0687"/>
    <w:rsid w:val="00FA08C8"/>
    <w:rsid w:val="00FA0FFF"/>
    <w:rsid w:val="00FA11AA"/>
    <w:rsid w:val="00FA1A26"/>
    <w:rsid w:val="00FA1F2B"/>
    <w:rsid w:val="00FA21BB"/>
    <w:rsid w:val="00FA2502"/>
    <w:rsid w:val="00FA253E"/>
    <w:rsid w:val="00FA26C6"/>
    <w:rsid w:val="00FA2C32"/>
    <w:rsid w:val="00FA2CB7"/>
    <w:rsid w:val="00FA2CBA"/>
    <w:rsid w:val="00FA2F11"/>
    <w:rsid w:val="00FA3082"/>
    <w:rsid w:val="00FA3160"/>
    <w:rsid w:val="00FA32E8"/>
    <w:rsid w:val="00FA3397"/>
    <w:rsid w:val="00FA36D2"/>
    <w:rsid w:val="00FA3823"/>
    <w:rsid w:val="00FA3CBB"/>
    <w:rsid w:val="00FA3F3F"/>
    <w:rsid w:val="00FA49A3"/>
    <w:rsid w:val="00FA4BF2"/>
    <w:rsid w:val="00FA4C33"/>
    <w:rsid w:val="00FA544C"/>
    <w:rsid w:val="00FA5CA1"/>
    <w:rsid w:val="00FA5CAF"/>
    <w:rsid w:val="00FA606B"/>
    <w:rsid w:val="00FA60FA"/>
    <w:rsid w:val="00FA6680"/>
    <w:rsid w:val="00FA668A"/>
    <w:rsid w:val="00FA6B94"/>
    <w:rsid w:val="00FA720D"/>
    <w:rsid w:val="00FA744C"/>
    <w:rsid w:val="00FB02AC"/>
    <w:rsid w:val="00FB0340"/>
    <w:rsid w:val="00FB0769"/>
    <w:rsid w:val="00FB0855"/>
    <w:rsid w:val="00FB09E0"/>
    <w:rsid w:val="00FB1AD8"/>
    <w:rsid w:val="00FB1BFC"/>
    <w:rsid w:val="00FB1D9E"/>
    <w:rsid w:val="00FB24D3"/>
    <w:rsid w:val="00FB2505"/>
    <w:rsid w:val="00FB26C0"/>
    <w:rsid w:val="00FB2E64"/>
    <w:rsid w:val="00FB3093"/>
    <w:rsid w:val="00FB30A5"/>
    <w:rsid w:val="00FB313E"/>
    <w:rsid w:val="00FB365A"/>
    <w:rsid w:val="00FB3826"/>
    <w:rsid w:val="00FB3F40"/>
    <w:rsid w:val="00FB3F8B"/>
    <w:rsid w:val="00FB3FAD"/>
    <w:rsid w:val="00FB41E8"/>
    <w:rsid w:val="00FB4D41"/>
    <w:rsid w:val="00FB5192"/>
    <w:rsid w:val="00FB5903"/>
    <w:rsid w:val="00FB5927"/>
    <w:rsid w:val="00FB5CD9"/>
    <w:rsid w:val="00FB5E55"/>
    <w:rsid w:val="00FB6674"/>
    <w:rsid w:val="00FB6C39"/>
    <w:rsid w:val="00FB6E9C"/>
    <w:rsid w:val="00FB75BD"/>
    <w:rsid w:val="00FC025E"/>
    <w:rsid w:val="00FC0DE5"/>
    <w:rsid w:val="00FC1227"/>
    <w:rsid w:val="00FC1483"/>
    <w:rsid w:val="00FC19A2"/>
    <w:rsid w:val="00FC1CC5"/>
    <w:rsid w:val="00FC1E60"/>
    <w:rsid w:val="00FC1F9F"/>
    <w:rsid w:val="00FC240A"/>
    <w:rsid w:val="00FC241B"/>
    <w:rsid w:val="00FC25DC"/>
    <w:rsid w:val="00FC2721"/>
    <w:rsid w:val="00FC2AF3"/>
    <w:rsid w:val="00FC2E65"/>
    <w:rsid w:val="00FC2E8C"/>
    <w:rsid w:val="00FC3440"/>
    <w:rsid w:val="00FC377A"/>
    <w:rsid w:val="00FC380D"/>
    <w:rsid w:val="00FC3861"/>
    <w:rsid w:val="00FC38CB"/>
    <w:rsid w:val="00FC3BC4"/>
    <w:rsid w:val="00FC3C42"/>
    <w:rsid w:val="00FC3E26"/>
    <w:rsid w:val="00FC3F6E"/>
    <w:rsid w:val="00FC40CB"/>
    <w:rsid w:val="00FC420D"/>
    <w:rsid w:val="00FC4861"/>
    <w:rsid w:val="00FC4ADA"/>
    <w:rsid w:val="00FC4F87"/>
    <w:rsid w:val="00FC52DE"/>
    <w:rsid w:val="00FC55B3"/>
    <w:rsid w:val="00FC5C39"/>
    <w:rsid w:val="00FC60E7"/>
    <w:rsid w:val="00FC63D6"/>
    <w:rsid w:val="00FC64D2"/>
    <w:rsid w:val="00FC65DF"/>
    <w:rsid w:val="00FC6EDF"/>
    <w:rsid w:val="00FC7245"/>
    <w:rsid w:val="00FC7331"/>
    <w:rsid w:val="00FC796D"/>
    <w:rsid w:val="00FC7D45"/>
    <w:rsid w:val="00FC7E2C"/>
    <w:rsid w:val="00FC7F25"/>
    <w:rsid w:val="00FC7F6E"/>
    <w:rsid w:val="00FD027C"/>
    <w:rsid w:val="00FD05B6"/>
    <w:rsid w:val="00FD06E8"/>
    <w:rsid w:val="00FD1534"/>
    <w:rsid w:val="00FD15E8"/>
    <w:rsid w:val="00FD1996"/>
    <w:rsid w:val="00FD1CBC"/>
    <w:rsid w:val="00FD1EE5"/>
    <w:rsid w:val="00FD1FD7"/>
    <w:rsid w:val="00FD224F"/>
    <w:rsid w:val="00FD2806"/>
    <w:rsid w:val="00FD2CC7"/>
    <w:rsid w:val="00FD2D45"/>
    <w:rsid w:val="00FD2E0C"/>
    <w:rsid w:val="00FD300E"/>
    <w:rsid w:val="00FD30A4"/>
    <w:rsid w:val="00FD378E"/>
    <w:rsid w:val="00FD386A"/>
    <w:rsid w:val="00FD3AE4"/>
    <w:rsid w:val="00FD3DB2"/>
    <w:rsid w:val="00FD45E9"/>
    <w:rsid w:val="00FD4753"/>
    <w:rsid w:val="00FD48FD"/>
    <w:rsid w:val="00FD5182"/>
    <w:rsid w:val="00FD5251"/>
    <w:rsid w:val="00FD52F9"/>
    <w:rsid w:val="00FD5703"/>
    <w:rsid w:val="00FD5806"/>
    <w:rsid w:val="00FD5860"/>
    <w:rsid w:val="00FD5F14"/>
    <w:rsid w:val="00FD6120"/>
    <w:rsid w:val="00FD612E"/>
    <w:rsid w:val="00FD62A6"/>
    <w:rsid w:val="00FD6332"/>
    <w:rsid w:val="00FD6449"/>
    <w:rsid w:val="00FD67E6"/>
    <w:rsid w:val="00FD6822"/>
    <w:rsid w:val="00FD6B75"/>
    <w:rsid w:val="00FD6CEA"/>
    <w:rsid w:val="00FD7009"/>
    <w:rsid w:val="00FD700F"/>
    <w:rsid w:val="00FD723D"/>
    <w:rsid w:val="00FD72EA"/>
    <w:rsid w:val="00FD771C"/>
    <w:rsid w:val="00FD776A"/>
    <w:rsid w:val="00FD7EC7"/>
    <w:rsid w:val="00FE034C"/>
    <w:rsid w:val="00FE0A8D"/>
    <w:rsid w:val="00FE10D8"/>
    <w:rsid w:val="00FE1617"/>
    <w:rsid w:val="00FE17B5"/>
    <w:rsid w:val="00FE185A"/>
    <w:rsid w:val="00FE1C91"/>
    <w:rsid w:val="00FE1DFF"/>
    <w:rsid w:val="00FE1F7D"/>
    <w:rsid w:val="00FE20C5"/>
    <w:rsid w:val="00FE276D"/>
    <w:rsid w:val="00FE2B61"/>
    <w:rsid w:val="00FE2B9E"/>
    <w:rsid w:val="00FE2C74"/>
    <w:rsid w:val="00FE33F6"/>
    <w:rsid w:val="00FE36E6"/>
    <w:rsid w:val="00FE381E"/>
    <w:rsid w:val="00FE3977"/>
    <w:rsid w:val="00FE40B9"/>
    <w:rsid w:val="00FE4430"/>
    <w:rsid w:val="00FE4EA7"/>
    <w:rsid w:val="00FE50E2"/>
    <w:rsid w:val="00FE53FA"/>
    <w:rsid w:val="00FE544D"/>
    <w:rsid w:val="00FE5B15"/>
    <w:rsid w:val="00FE5B5C"/>
    <w:rsid w:val="00FE5E64"/>
    <w:rsid w:val="00FE6246"/>
    <w:rsid w:val="00FE65D5"/>
    <w:rsid w:val="00FE6601"/>
    <w:rsid w:val="00FE70D0"/>
    <w:rsid w:val="00FE7461"/>
    <w:rsid w:val="00FE7471"/>
    <w:rsid w:val="00FE765D"/>
    <w:rsid w:val="00FE7962"/>
    <w:rsid w:val="00FE79EE"/>
    <w:rsid w:val="00FF008D"/>
    <w:rsid w:val="00FF07F1"/>
    <w:rsid w:val="00FF0DD2"/>
    <w:rsid w:val="00FF12AA"/>
    <w:rsid w:val="00FF14BD"/>
    <w:rsid w:val="00FF1687"/>
    <w:rsid w:val="00FF1D0E"/>
    <w:rsid w:val="00FF2536"/>
    <w:rsid w:val="00FF2689"/>
    <w:rsid w:val="00FF27F2"/>
    <w:rsid w:val="00FF2920"/>
    <w:rsid w:val="00FF2968"/>
    <w:rsid w:val="00FF2A2C"/>
    <w:rsid w:val="00FF2CB7"/>
    <w:rsid w:val="00FF2D5C"/>
    <w:rsid w:val="00FF2EF8"/>
    <w:rsid w:val="00FF2F90"/>
    <w:rsid w:val="00FF384C"/>
    <w:rsid w:val="00FF3AA3"/>
    <w:rsid w:val="00FF41FA"/>
    <w:rsid w:val="00FF43B2"/>
    <w:rsid w:val="00FF46CF"/>
    <w:rsid w:val="00FF4851"/>
    <w:rsid w:val="00FF4EA8"/>
    <w:rsid w:val="00FF4F05"/>
    <w:rsid w:val="00FF518E"/>
    <w:rsid w:val="00FF52C5"/>
    <w:rsid w:val="00FF55EB"/>
    <w:rsid w:val="00FF569D"/>
    <w:rsid w:val="00FF620E"/>
    <w:rsid w:val="00FF6367"/>
    <w:rsid w:val="00FF6404"/>
    <w:rsid w:val="00FF6A6D"/>
    <w:rsid w:val="00FF6D53"/>
    <w:rsid w:val="00FF71AF"/>
    <w:rsid w:val="00FF772B"/>
    <w:rsid w:val="00FF7958"/>
    <w:rsid w:val="00FF7C6E"/>
    <w:rsid w:val="00FF7E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C770E72"/>
  <w15:docId w15:val="{4DA30A56-F0CC-441B-B475-123B49539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0A00"/>
    <w:rPr>
      <w:rFonts w:eastAsia="Times New Roman"/>
      <w:sz w:val="22"/>
      <w:szCs w:val="22"/>
      <w:lang w:val="en-US" w:eastAsia="fr-FR"/>
    </w:rPr>
  </w:style>
  <w:style w:type="paragraph" w:styleId="Heading1">
    <w:name w:val="heading 1"/>
    <w:basedOn w:val="Normal"/>
    <w:next w:val="Normal"/>
    <w:link w:val="Heading1Char"/>
    <w:uiPriority w:val="1"/>
    <w:qFormat/>
    <w:rsid w:val="00A058C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058C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A058C3"/>
    <w:pPr>
      <w:keepNext/>
      <w:spacing w:before="240" w:after="60"/>
      <w:outlineLvl w:val="2"/>
    </w:pPr>
    <w:rPr>
      <w:rFonts w:ascii="Arial" w:hAnsi="Arial"/>
      <w:b/>
      <w:sz w:val="26"/>
    </w:rPr>
  </w:style>
  <w:style w:type="paragraph" w:styleId="Heading4">
    <w:name w:val="heading 4"/>
    <w:basedOn w:val="Normal"/>
    <w:next w:val="Normal"/>
    <w:link w:val="Heading4Char"/>
    <w:uiPriority w:val="1"/>
    <w:qFormat/>
    <w:rsid w:val="00A058C3"/>
    <w:pPr>
      <w:keepNext/>
      <w:spacing w:before="240" w:after="60"/>
      <w:outlineLvl w:val="3"/>
    </w:pPr>
    <w:rPr>
      <w:b/>
      <w:sz w:val="28"/>
    </w:rPr>
  </w:style>
  <w:style w:type="paragraph" w:styleId="Heading5">
    <w:name w:val="heading 5"/>
    <w:basedOn w:val="Normal"/>
    <w:next w:val="Normal"/>
    <w:link w:val="Heading5Char"/>
    <w:uiPriority w:val="1"/>
    <w:qFormat/>
    <w:rsid w:val="00A058C3"/>
    <w:pPr>
      <w:spacing w:before="240" w:after="60"/>
      <w:outlineLvl w:val="4"/>
    </w:pPr>
    <w:rPr>
      <w:b/>
      <w:i/>
      <w:sz w:val="26"/>
    </w:rPr>
  </w:style>
  <w:style w:type="paragraph" w:styleId="Heading6">
    <w:name w:val="heading 6"/>
    <w:basedOn w:val="Normal"/>
    <w:next w:val="Normal"/>
    <w:link w:val="Heading6Char"/>
    <w:uiPriority w:val="1"/>
    <w:qFormat/>
    <w:rsid w:val="00A058C3"/>
    <w:pPr>
      <w:spacing w:before="240" w:after="60"/>
      <w:outlineLvl w:val="5"/>
    </w:pPr>
    <w:rPr>
      <w:b/>
    </w:rPr>
  </w:style>
  <w:style w:type="paragraph" w:styleId="Heading7">
    <w:name w:val="heading 7"/>
    <w:basedOn w:val="Normal"/>
    <w:next w:val="Normal"/>
    <w:link w:val="Heading7Char"/>
    <w:qFormat/>
    <w:rsid w:val="00A058C3"/>
    <w:pPr>
      <w:spacing w:before="240" w:after="60"/>
      <w:outlineLvl w:val="6"/>
    </w:pPr>
  </w:style>
  <w:style w:type="paragraph" w:styleId="Heading8">
    <w:name w:val="heading 8"/>
    <w:basedOn w:val="Normal"/>
    <w:next w:val="Normal"/>
    <w:link w:val="Heading8Char"/>
    <w:qFormat/>
    <w:rsid w:val="00A058C3"/>
    <w:pPr>
      <w:keepNext/>
      <w:spacing w:before="240"/>
      <w:outlineLvl w:val="7"/>
    </w:pPr>
    <w:rPr>
      <w:rFonts w:ascii="Verdana" w:hAnsi="Verdana"/>
      <w:b/>
      <w:sz w:val="20"/>
      <w:lang w:val="en-GB"/>
    </w:rPr>
  </w:style>
  <w:style w:type="paragraph" w:styleId="Heading9">
    <w:name w:val="heading 9"/>
    <w:basedOn w:val="Normal"/>
    <w:next w:val="Normal"/>
    <w:link w:val="Heading9Char"/>
    <w:qFormat/>
    <w:rsid w:val="00A058C3"/>
    <w:pPr>
      <w:keepNext/>
      <w:spacing w:before="240"/>
      <w:jc w:val="right"/>
      <w:outlineLvl w:val="8"/>
    </w:pPr>
    <w:rPr>
      <w:rFonts w:ascii="Arial" w:hAnsi="Arial"/>
      <w:b/>
      <w:snapToGrid w:val="0"/>
      <w:color w:val="000000"/>
      <w:sz w:val="1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D099A"/>
    <w:rPr>
      <w:rFonts w:ascii="Arial" w:eastAsia="Times New Roman" w:hAnsi="Arial" w:cs="Arial"/>
      <w:b/>
      <w:bCs/>
      <w:kern w:val="32"/>
      <w:sz w:val="32"/>
      <w:szCs w:val="32"/>
      <w:lang w:eastAsia="fr-FR"/>
    </w:rPr>
  </w:style>
  <w:style w:type="paragraph" w:customStyle="1" w:styleId="FAOAbstracttitle">
    <w:name w:val="FAO Abstract title"/>
    <w:basedOn w:val="Heading1"/>
    <w:autoRedefine/>
    <w:rsid w:val="00A058C3"/>
    <w:pPr>
      <w:keepLines/>
      <w:overflowPunct w:val="0"/>
      <w:autoSpaceDE w:val="0"/>
      <w:autoSpaceDN w:val="0"/>
      <w:adjustRightInd w:val="0"/>
      <w:spacing w:before="160" w:after="120" w:line="240" w:lineRule="exact"/>
      <w:jc w:val="center"/>
      <w:textAlignment w:val="baseline"/>
      <w:outlineLvl w:val="9"/>
    </w:pPr>
    <w:rPr>
      <w:rFonts w:ascii="Times New Roman" w:hAnsi="Times New Roman" w:cs="Times New Roman"/>
      <w:bCs w:val="0"/>
      <w:caps/>
      <w:kern w:val="0"/>
      <w:sz w:val="20"/>
      <w:szCs w:val="20"/>
      <w:lang w:eastAsia="en-GB"/>
    </w:rPr>
  </w:style>
  <w:style w:type="paragraph" w:customStyle="1" w:styleId="FAOSectSub-Subhead">
    <w:name w:val="FAO Sect Sub-Subhead"/>
    <w:basedOn w:val="Normal"/>
    <w:autoRedefine/>
    <w:rsid w:val="00A058C3"/>
    <w:pPr>
      <w:keepNext/>
      <w:keepLines/>
      <w:tabs>
        <w:tab w:val="left" w:pos="284"/>
      </w:tabs>
      <w:overflowPunct w:val="0"/>
      <w:autoSpaceDE w:val="0"/>
      <w:autoSpaceDN w:val="0"/>
      <w:adjustRightInd w:val="0"/>
      <w:spacing w:before="80"/>
      <w:ind w:left="567"/>
      <w:textAlignment w:val="baseline"/>
    </w:pPr>
    <w:rPr>
      <w:rFonts w:cs="Arial"/>
      <w:b/>
      <w:sz w:val="20"/>
      <w:szCs w:val="20"/>
      <w:lang w:eastAsia="en-GB"/>
    </w:rPr>
  </w:style>
  <w:style w:type="paragraph" w:customStyle="1" w:styleId="FAOBibliography">
    <w:name w:val="FAO Bibliography"/>
    <w:basedOn w:val="Normal"/>
    <w:autoRedefine/>
    <w:rsid w:val="00A058C3"/>
    <w:pPr>
      <w:overflowPunct w:val="0"/>
      <w:autoSpaceDE w:val="0"/>
      <w:autoSpaceDN w:val="0"/>
      <w:adjustRightInd w:val="0"/>
      <w:spacing w:after="60"/>
      <w:jc w:val="center"/>
      <w:textAlignment w:val="baseline"/>
    </w:pPr>
    <w:rPr>
      <w:rFonts w:cs="Cordia New"/>
      <w:sz w:val="18"/>
      <w:szCs w:val="18"/>
      <w:lang w:eastAsia="en-GB"/>
    </w:rPr>
  </w:style>
  <w:style w:type="paragraph" w:customStyle="1" w:styleId="FAOText">
    <w:name w:val="FAO Text"/>
    <w:basedOn w:val="Normal"/>
    <w:autoRedefine/>
    <w:rsid w:val="00A058C3"/>
    <w:pPr>
      <w:widowControl w:val="0"/>
      <w:spacing w:before="100" w:after="100"/>
      <w:jc w:val="both"/>
    </w:pPr>
    <w:rPr>
      <w:sz w:val="20"/>
      <w:szCs w:val="20"/>
      <w:lang w:eastAsia="en-US"/>
    </w:rPr>
  </w:style>
  <w:style w:type="paragraph" w:customStyle="1" w:styleId="FAOTitle">
    <w:name w:val="FAO Title"/>
    <w:basedOn w:val="FAOAbstracttitle"/>
    <w:autoRedefine/>
    <w:rsid w:val="00DC26BA"/>
    <w:pPr>
      <w:spacing w:before="0" w:after="0"/>
    </w:pPr>
    <w:rPr>
      <w:rFonts w:ascii="Times New Roman Bold" w:hAnsi="Times New Roman Bold" w:cs="Cordia New"/>
      <w:bCs/>
      <w:iCs/>
      <w:color w:val="000000" w:themeColor="text1"/>
      <w:sz w:val="24"/>
      <w:szCs w:val="24"/>
    </w:rPr>
  </w:style>
  <w:style w:type="paragraph" w:customStyle="1" w:styleId="FAOText-Abstract">
    <w:name w:val="FAO Text-Abstract"/>
    <w:basedOn w:val="FAOText"/>
    <w:autoRedefine/>
    <w:rsid w:val="00A058C3"/>
    <w:pPr>
      <w:widowControl/>
      <w:spacing w:before="0" w:after="0"/>
      <w:ind w:right="-6"/>
    </w:pPr>
    <w:rPr>
      <w:rFonts w:eastAsia="MS PMincho" w:cs="Cordia New"/>
      <w:bCs/>
      <w:i/>
      <w:iCs/>
      <w:color w:val="000000"/>
    </w:rPr>
  </w:style>
  <w:style w:type="paragraph" w:customStyle="1" w:styleId="FAOBulletlists">
    <w:name w:val="FAO Bullet lists"/>
    <w:basedOn w:val="BodyText"/>
    <w:next w:val="Normal"/>
    <w:autoRedefine/>
    <w:rsid w:val="00A058C3"/>
    <w:pPr>
      <w:tabs>
        <w:tab w:val="num" w:pos="360"/>
      </w:tabs>
      <w:ind w:left="360" w:hanging="360"/>
      <w:jc w:val="both"/>
    </w:pPr>
    <w:rPr>
      <w:sz w:val="20"/>
      <w:szCs w:val="20"/>
      <w:lang w:val="en-GB" w:eastAsia="en-US"/>
    </w:rPr>
  </w:style>
  <w:style w:type="paragraph" w:styleId="BodyText">
    <w:name w:val="Body Text"/>
    <w:aliases w:val="Body Text Char Char Char Char,Body Text Char Char,Body Text Char Char Char Char Char Char Char,Body Text Char Char Char Char Char Char Char Char Char Char Char Char Char Char Char Char Char Char Char"/>
    <w:basedOn w:val="Normal"/>
    <w:link w:val="BodyTextChar"/>
    <w:uiPriority w:val="1"/>
    <w:qFormat/>
    <w:rsid w:val="00A058C3"/>
    <w:pPr>
      <w:spacing w:after="120"/>
    </w:pPr>
  </w:style>
  <w:style w:type="character" w:customStyle="1" w:styleId="BodyTextChar">
    <w:name w:val="Body Text Char"/>
    <w:aliases w:val="Body Text Char Char Char Char Char,Body Text Char Char Char,Body Text Char Char Char Char Char Char Char Char,Body Text Char Char Char Char Char Char Char Char Char Char Char Char Char Char Char Char Char Char Char Char"/>
    <w:basedOn w:val="DefaultParagraphFont"/>
    <w:link w:val="BodyText"/>
    <w:uiPriority w:val="1"/>
    <w:rsid w:val="003D099A"/>
    <w:rPr>
      <w:rFonts w:eastAsia="Times New Roman"/>
      <w:sz w:val="22"/>
      <w:szCs w:val="22"/>
      <w:lang w:eastAsia="fr-FR"/>
    </w:rPr>
  </w:style>
  <w:style w:type="paragraph" w:customStyle="1" w:styleId="FAOIntroHeading">
    <w:name w:val="FAO Intro Heading"/>
    <w:basedOn w:val="Normal"/>
    <w:autoRedefine/>
    <w:rsid w:val="00A058C3"/>
    <w:pPr>
      <w:overflowPunct w:val="0"/>
      <w:autoSpaceDE w:val="0"/>
      <w:autoSpaceDN w:val="0"/>
      <w:adjustRightInd w:val="0"/>
      <w:spacing w:before="120" w:after="120"/>
      <w:textAlignment w:val="baseline"/>
    </w:pPr>
    <w:rPr>
      <w:b/>
      <w:bCs/>
      <w:caps/>
      <w:sz w:val="20"/>
      <w:szCs w:val="20"/>
      <w:lang w:eastAsia="en-GB"/>
    </w:rPr>
  </w:style>
  <w:style w:type="paragraph" w:styleId="Header">
    <w:name w:val="header"/>
    <w:basedOn w:val="Normal"/>
    <w:link w:val="HeaderChar"/>
    <w:uiPriority w:val="99"/>
    <w:rsid w:val="00A058C3"/>
    <w:pPr>
      <w:tabs>
        <w:tab w:val="center" w:pos="4320"/>
        <w:tab w:val="right" w:pos="8640"/>
      </w:tabs>
    </w:pPr>
  </w:style>
  <w:style w:type="character" w:customStyle="1" w:styleId="HeaderChar">
    <w:name w:val="Header Char"/>
    <w:basedOn w:val="DefaultParagraphFont"/>
    <w:link w:val="Header"/>
    <w:uiPriority w:val="99"/>
    <w:rsid w:val="0014336C"/>
    <w:rPr>
      <w:rFonts w:eastAsia="Times New Roman"/>
      <w:sz w:val="22"/>
      <w:szCs w:val="22"/>
      <w:lang w:val="en-US" w:eastAsia="fr-FR"/>
    </w:rPr>
  </w:style>
  <w:style w:type="paragraph" w:styleId="Footer">
    <w:name w:val="footer"/>
    <w:basedOn w:val="Normal"/>
    <w:link w:val="FooterChar"/>
    <w:rsid w:val="00A058C3"/>
    <w:pPr>
      <w:tabs>
        <w:tab w:val="center" w:pos="4320"/>
        <w:tab w:val="right" w:pos="8640"/>
      </w:tabs>
    </w:pPr>
  </w:style>
  <w:style w:type="character" w:customStyle="1" w:styleId="FooterChar">
    <w:name w:val="Footer Char"/>
    <w:basedOn w:val="DefaultParagraphFont"/>
    <w:link w:val="Footer"/>
    <w:rsid w:val="0014336C"/>
    <w:rPr>
      <w:rFonts w:eastAsia="Times New Roman"/>
      <w:sz w:val="22"/>
      <w:szCs w:val="22"/>
      <w:lang w:val="en-US" w:eastAsia="fr-FR"/>
    </w:rPr>
  </w:style>
  <w:style w:type="character" w:styleId="PageNumber">
    <w:name w:val="page number"/>
    <w:basedOn w:val="DefaultParagraphFont"/>
    <w:rsid w:val="00A058C3"/>
  </w:style>
  <w:style w:type="paragraph" w:customStyle="1" w:styleId="IOTCHeading1">
    <w:name w:val="IOTC Heading 1"/>
    <w:basedOn w:val="Heading1"/>
    <w:uiPriority w:val="99"/>
    <w:rsid w:val="00A058C3"/>
    <w:pPr>
      <w:tabs>
        <w:tab w:val="num" w:pos="720"/>
      </w:tabs>
      <w:spacing w:after="0"/>
      <w:ind w:left="720" w:hanging="360"/>
    </w:pPr>
    <w:rPr>
      <w:rFonts w:ascii="Times New Roman" w:hAnsi="Times New Roman" w:cs="Times New Roman"/>
      <w:bCs w:val="0"/>
      <w:smallCaps/>
      <w:kern w:val="28"/>
      <w:sz w:val="28"/>
      <w:szCs w:val="22"/>
      <w:lang w:val="fr-FR"/>
    </w:rPr>
  </w:style>
  <w:style w:type="paragraph" w:customStyle="1" w:styleId="IOTCHeading2">
    <w:name w:val="IOTC Heading 2"/>
    <w:basedOn w:val="Heading2"/>
    <w:rsid w:val="00A058C3"/>
    <w:pPr>
      <w:spacing w:before="120" w:after="0"/>
    </w:pPr>
    <w:rPr>
      <w:rFonts w:ascii="Times New Roman" w:hAnsi="Times New Roman" w:cs="Times New Roman"/>
      <w:bCs w:val="0"/>
      <w:iCs w:val="0"/>
      <w:kern w:val="24"/>
      <w:sz w:val="24"/>
      <w:szCs w:val="22"/>
      <w:lang w:val="fr-FR"/>
    </w:rPr>
  </w:style>
  <w:style w:type="paragraph" w:styleId="TOC1">
    <w:name w:val="toc 1"/>
    <w:basedOn w:val="BodyText2"/>
    <w:next w:val="Normal"/>
    <w:link w:val="TOC1Char"/>
    <w:autoRedefine/>
    <w:uiPriority w:val="39"/>
    <w:rsid w:val="00030614"/>
    <w:pPr>
      <w:widowControl/>
      <w:tabs>
        <w:tab w:val="left" w:pos="810"/>
        <w:tab w:val="left" w:pos="900"/>
        <w:tab w:val="right" w:leader="dot" w:pos="10456"/>
      </w:tabs>
      <w:ind w:left="900" w:hanging="900"/>
    </w:pPr>
    <w:rPr>
      <w:rFonts w:asciiTheme="minorHAnsi" w:hAnsiTheme="minorHAnsi" w:cstheme="minorHAnsi"/>
      <w:b/>
      <w:bCs/>
      <w:noProof/>
      <w:sz w:val="22"/>
    </w:rPr>
  </w:style>
  <w:style w:type="paragraph" w:customStyle="1" w:styleId="IOTCListofParticantesCountryHeader">
    <w:name w:val="IOTC List of Particantes Country Header"/>
    <w:basedOn w:val="Normal"/>
    <w:rsid w:val="00A058C3"/>
    <w:pPr>
      <w:keepNext/>
      <w:keepLines/>
      <w:spacing w:before="120"/>
      <w:contextualSpacing/>
    </w:pPr>
    <w:rPr>
      <w:rFonts w:ascii="Times New Roman Bold" w:hAnsi="Times New Roman Bold"/>
      <w:b/>
      <w:smallCaps/>
      <w:noProof/>
    </w:rPr>
  </w:style>
  <w:style w:type="paragraph" w:styleId="TOC2">
    <w:name w:val="toc 2"/>
    <w:basedOn w:val="TOC1"/>
    <w:next w:val="Normal"/>
    <w:autoRedefine/>
    <w:uiPriority w:val="39"/>
    <w:rsid w:val="00613592"/>
    <w:pPr>
      <w:tabs>
        <w:tab w:val="clear" w:pos="900"/>
        <w:tab w:val="left" w:pos="880"/>
      </w:tabs>
      <w:ind w:hanging="680"/>
    </w:pPr>
    <w:rPr>
      <w:b w:val="0"/>
      <w:bCs w:val="0"/>
      <w:i/>
      <w:iCs/>
    </w:rPr>
  </w:style>
  <w:style w:type="paragraph" w:customStyle="1" w:styleId="00Numberedparagraph">
    <w:name w:val="00 Numbered paragraph"/>
    <w:basedOn w:val="Normal"/>
    <w:rsid w:val="00FE1947"/>
    <w:pPr>
      <w:tabs>
        <w:tab w:val="num" w:pos="360"/>
      </w:tabs>
      <w:spacing w:before="120"/>
      <w:jc w:val="both"/>
    </w:pPr>
    <w:rPr>
      <w:sz w:val="20"/>
      <w:szCs w:val="20"/>
      <w:lang w:val="en-GB" w:eastAsia="en-US"/>
    </w:rPr>
  </w:style>
  <w:style w:type="paragraph" w:customStyle="1" w:styleId="IOTCReportNormalNumbered">
    <w:name w:val="IOTC Report Normal Numbered"/>
    <w:basedOn w:val="00Numberedparagraph"/>
    <w:qFormat/>
    <w:rsid w:val="00F658C0"/>
    <w:pPr>
      <w:numPr>
        <w:numId w:val="1"/>
      </w:numPr>
      <w:ind w:left="502"/>
    </w:pPr>
    <w:rPr>
      <w:snapToGrid w:val="0"/>
      <w:color w:val="000000"/>
      <w:sz w:val="22"/>
    </w:rPr>
  </w:style>
  <w:style w:type="paragraph" w:styleId="TOC3">
    <w:name w:val="toc 3"/>
    <w:basedOn w:val="Normal"/>
    <w:next w:val="Normal"/>
    <w:autoRedefine/>
    <w:uiPriority w:val="39"/>
    <w:rsid w:val="00A058C3"/>
    <w:pPr>
      <w:ind w:left="440"/>
    </w:pPr>
    <w:rPr>
      <w:rFonts w:asciiTheme="minorHAnsi" w:hAnsiTheme="minorHAnsi" w:cstheme="minorHAnsi"/>
      <w:sz w:val="20"/>
      <w:szCs w:val="20"/>
    </w:rPr>
  </w:style>
  <w:style w:type="character" w:styleId="Hyperlink">
    <w:name w:val="Hyperlink"/>
    <w:basedOn w:val="DefaultParagraphFont"/>
    <w:rsid w:val="00A058C3"/>
    <w:rPr>
      <w:color w:val="0000FF"/>
      <w:u w:val="single"/>
    </w:rPr>
  </w:style>
  <w:style w:type="paragraph" w:customStyle="1" w:styleId="IOTCHeading3">
    <w:name w:val="IOTC Heading 3"/>
    <w:basedOn w:val="IOTCHeading2"/>
    <w:rsid w:val="00A058C3"/>
    <w:pPr>
      <w:spacing w:after="120"/>
      <w:ind w:left="360"/>
    </w:pPr>
    <w:rPr>
      <w:i w:val="0"/>
      <w:kern w:val="28"/>
      <w:sz w:val="22"/>
      <w:lang w:val="en-GB"/>
    </w:rPr>
  </w:style>
  <w:style w:type="character" w:customStyle="1" w:styleId="IOTC-NormalChar1">
    <w:name w:val="IOTC-Normal Char1"/>
    <w:basedOn w:val="DefaultParagraphFont"/>
    <w:rsid w:val="00A058C3"/>
    <w:rPr>
      <w:sz w:val="22"/>
      <w:szCs w:val="22"/>
      <w:lang w:val="en-US" w:eastAsia="fr-FR" w:bidi="ar-SA"/>
    </w:rPr>
  </w:style>
  <w:style w:type="paragraph" w:customStyle="1" w:styleId="IOTC-Normal">
    <w:name w:val="IOTC-Normal"/>
    <w:basedOn w:val="Normal"/>
    <w:rsid w:val="00A058C3"/>
    <w:pPr>
      <w:jc w:val="both"/>
    </w:pPr>
  </w:style>
  <w:style w:type="paragraph" w:customStyle="1" w:styleId="IOTC-normal0">
    <w:name w:val="IOTC-normal"/>
    <w:rsid w:val="00A058C3"/>
    <w:pPr>
      <w:tabs>
        <w:tab w:val="num" w:pos="360"/>
      </w:tabs>
      <w:spacing w:after="120"/>
      <w:ind w:left="216" w:hanging="216"/>
      <w:jc w:val="both"/>
    </w:pPr>
    <w:rPr>
      <w:rFonts w:eastAsia="Times New Roman"/>
      <w:sz w:val="22"/>
      <w:lang w:val="fr-FR" w:eastAsia="fr-FR"/>
    </w:rPr>
  </w:style>
  <w:style w:type="paragraph" w:customStyle="1" w:styleId="H1">
    <w:name w:val="H1"/>
    <w:basedOn w:val="Heading1"/>
    <w:next w:val="Normal"/>
    <w:rsid w:val="00A058C3"/>
    <w:pPr>
      <w:spacing w:before="180"/>
    </w:pPr>
    <w:rPr>
      <w:rFonts w:ascii="Times New Roman Bold" w:hAnsi="Times New Roman Bold" w:cs="Times New Roman"/>
      <w:bCs w:val="0"/>
      <w:smallCaps/>
      <w:kern w:val="28"/>
      <w:sz w:val="26"/>
      <w:szCs w:val="22"/>
      <w:lang w:val="en-GB"/>
    </w:rPr>
  </w:style>
  <w:style w:type="paragraph" w:customStyle="1" w:styleId="Appendix">
    <w:name w:val="Appendix"/>
    <w:basedOn w:val="Heading1"/>
    <w:next w:val="Normal"/>
    <w:rsid w:val="00A058C3"/>
    <w:pPr>
      <w:pageBreakBefore/>
      <w:spacing w:before="0" w:after="240"/>
      <w:jc w:val="center"/>
    </w:pPr>
    <w:rPr>
      <w:rFonts w:ascii="Times New Roman Bold" w:hAnsi="Times New Roman Bold" w:cs="Times New Roman"/>
      <w:bCs w:val="0"/>
      <w:smallCaps/>
      <w:kern w:val="0"/>
      <w:sz w:val="28"/>
      <w:szCs w:val="22"/>
      <w:lang w:val="en-GB"/>
    </w:rPr>
  </w:style>
  <w:style w:type="paragraph" w:styleId="BodyText2">
    <w:name w:val="Body Text 2"/>
    <w:basedOn w:val="Normal"/>
    <w:rsid w:val="00A058C3"/>
    <w:pPr>
      <w:widowControl w:val="0"/>
    </w:pPr>
    <w:rPr>
      <w:sz w:val="28"/>
    </w:rPr>
  </w:style>
  <w:style w:type="paragraph" w:styleId="Title">
    <w:name w:val="Title"/>
    <w:basedOn w:val="Normal"/>
    <w:link w:val="TitleChar"/>
    <w:qFormat/>
    <w:rsid w:val="00A058C3"/>
    <w:pPr>
      <w:jc w:val="center"/>
    </w:pPr>
    <w:rPr>
      <w:sz w:val="28"/>
      <w:lang w:val="en-AU"/>
    </w:rPr>
  </w:style>
  <w:style w:type="paragraph" w:customStyle="1" w:styleId="H2">
    <w:name w:val="H2"/>
    <w:basedOn w:val="Heading2"/>
    <w:next w:val="Normal"/>
    <w:rsid w:val="00A058C3"/>
    <w:pPr>
      <w:spacing w:before="100" w:beforeAutospacing="1" w:after="120"/>
    </w:pPr>
    <w:rPr>
      <w:rFonts w:ascii="Times New Roman Bold" w:hAnsi="Times New Roman Bold" w:cs="Times New Roman"/>
      <w:b w:val="0"/>
      <w:bCs w:val="0"/>
      <w:i w:val="0"/>
      <w:iCs w:val="0"/>
      <w:kern w:val="24"/>
      <w:sz w:val="24"/>
      <w:szCs w:val="22"/>
      <w:lang w:val="en-GB"/>
    </w:rPr>
  </w:style>
  <w:style w:type="character" w:customStyle="1" w:styleId="IOTC-normalChar">
    <w:name w:val="IOTC-normal Char"/>
    <w:basedOn w:val="DefaultParagraphFont"/>
    <w:rsid w:val="00A058C3"/>
    <w:rPr>
      <w:noProof w:val="0"/>
      <w:sz w:val="22"/>
      <w:lang w:val="fr-FR"/>
    </w:rPr>
  </w:style>
  <w:style w:type="paragraph" w:customStyle="1" w:styleId="IOTC-NormalChar0">
    <w:name w:val="IOTC-Normal Char"/>
    <w:basedOn w:val="Normal"/>
    <w:rsid w:val="00A058C3"/>
    <w:pPr>
      <w:spacing w:before="120" w:after="120"/>
      <w:jc w:val="both"/>
    </w:pPr>
  </w:style>
  <w:style w:type="character" w:customStyle="1" w:styleId="IOTC-NormalCharChar">
    <w:name w:val="IOTC-Normal Char Char"/>
    <w:basedOn w:val="DefaultParagraphFont"/>
    <w:rsid w:val="00A058C3"/>
    <w:rPr>
      <w:noProof w:val="0"/>
      <w:sz w:val="22"/>
      <w:lang w:val="en-US"/>
    </w:rPr>
  </w:style>
  <w:style w:type="paragraph" w:customStyle="1" w:styleId="IOTCAgendaH1">
    <w:name w:val="IOTC Agenda H1"/>
    <w:basedOn w:val="IOTCHeading1"/>
    <w:next w:val="IOTC-Normal"/>
    <w:rsid w:val="002258A5"/>
    <w:pPr>
      <w:numPr>
        <w:numId w:val="17"/>
      </w:numPr>
      <w:spacing w:after="60"/>
    </w:pPr>
    <w:rPr>
      <w:color w:val="000000" w:themeColor="text1"/>
      <w:kern w:val="32"/>
      <w:lang w:val="en-GB"/>
    </w:rPr>
  </w:style>
  <w:style w:type="paragraph" w:customStyle="1" w:styleId="IOTCAgendaH2">
    <w:name w:val="IOTC Agenda H2"/>
    <w:basedOn w:val="IOTCHeading2"/>
    <w:next w:val="IOTC-Normal"/>
    <w:rsid w:val="007C7E8F"/>
    <w:pPr>
      <w:tabs>
        <w:tab w:val="num" w:pos="648"/>
      </w:tabs>
      <w:spacing w:after="60"/>
      <w:ind w:left="1008" w:hanging="432"/>
    </w:pPr>
    <w:rPr>
      <w:i w:val="0"/>
      <w:kern w:val="0"/>
      <w:lang w:val="en-US"/>
    </w:rPr>
  </w:style>
  <w:style w:type="paragraph" w:customStyle="1" w:styleId="IOTCAgendaH3">
    <w:name w:val="IOTC Agenda H3"/>
    <w:basedOn w:val="Normal"/>
    <w:next w:val="IOTC-Normal"/>
    <w:autoRedefine/>
    <w:rsid w:val="00A058C3"/>
    <w:pPr>
      <w:keepNext/>
      <w:tabs>
        <w:tab w:val="num" w:pos="1152"/>
      </w:tabs>
      <w:spacing w:before="120" w:after="60"/>
      <w:ind w:left="1152" w:right="58" w:hanging="360"/>
      <w:outlineLvl w:val="2"/>
    </w:pPr>
    <w:rPr>
      <w:rFonts w:ascii="Times New Roman Bold" w:hAnsi="Times New Roman Bold"/>
      <w:b/>
      <w:i/>
      <w:lang w:val="en-GB"/>
    </w:rPr>
  </w:style>
  <w:style w:type="paragraph" w:customStyle="1" w:styleId="IOTCReport-AppendixHeading1Char">
    <w:name w:val="IOTC Report - Appendix Heading 1 Char"/>
    <w:basedOn w:val="BodyText"/>
    <w:link w:val="IOTCReport-AppendixHeading1CharChar1"/>
    <w:rsid w:val="00AF0888"/>
    <w:pPr>
      <w:keepNext/>
      <w:spacing w:after="80"/>
      <w:ind w:firstLine="720"/>
      <w:jc w:val="center"/>
      <w:outlineLvl w:val="0"/>
    </w:pPr>
    <w:rPr>
      <w:rFonts w:ascii="Times New Roman Bold" w:eastAsia="SimSun" w:hAnsi="Times New Roman Bold"/>
      <w:b/>
      <w:smallCaps/>
      <w:sz w:val="24"/>
      <w:szCs w:val="24"/>
      <w:lang w:val="en-GB"/>
    </w:rPr>
  </w:style>
  <w:style w:type="character" w:customStyle="1" w:styleId="IOTCReport-AppendixHeading1CharChar1">
    <w:name w:val="IOTC Report - Appendix Heading 1 Char Char1"/>
    <w:basedOn w:val="BodyTextChar"/>
    <w:link w:val="IOTCReport-AppendixHeading1Char"/>
    <w:rsid w:val="00570D7D"/>
    <w:rPr>
      <w:rFonts w:ascii="Times New Roman Bold" w:eastAsia="SimSun" w:hAnsi="Times New Roman Bold"/>
      <w:b/>
      <w:smallCaps/>
      <w:sz w:val="24"/>
      <w:szCs w:val="24"/>
      <w:lang w:eastAsia="fr-FR"/>
    </w:rPr>
  </w:style>
  <w:style w:type="character" w:customStyle="1" w:styleId="IOTCReport-AppendixHeading1CharChar">
    <w:name w:val="IOTC Report - Appendix Heading 1 Char Char"/>
    <w:basedOn w:val="DefaultParagraphFont"/>
    <w:rsid w:val="00570D7D"/>
    <w:rPr>
      <w:sz w:val="26"/>
    </w:rPr>
  </w:style>
  <w:style w:type="paragraph" w:styleId="PlainText">
    <w:name w:val="Plain Text"/>
    <w:basedOn w:val="Normal"/>
    <w:link w:val="PlainTextChar"/>
    <w:uiPriority w:val="99"/>
    <w:rsid w:val="00A058C3"/>
    <w:pPr>
      <w:widowControl w:val="0"/>
      <w:jc w:val="both"/>
    </w:pPr>
    <w:rPr>
      <w:rFonts w:ascii="MS Mincho" w:eastAsia="MS Mincho" w:hAnsi="Courier New"/>
      <w:kern w:val="2"/>
      <w:sz w:val="21"/>
      <w:lang w:eastAsia="ja-JP"/>
    </w:rPr>
  </w:style>
  <w:style w:type="character" w:styleId="Strong">
    <w:name w:val="Strong"/>
    <w:basedOn w:val="DefaultParagraphFont"/>
    <w:uiPriority w:val="22"/>
    <w:qFormat/>
    <w:rsid w:val="00A058C3"/>
    <w:rPr>
      <w:b/>
    </w:rPr>
  </w:style>
  <w:style w:type="paragraph" w:customStyle="1" w:styleId="plaintext11">
    <w:name w:val="plaintext11"/>
    <w:basedOn w:val="Normal"/>
    <w:rsid w:val="00A058C3"/>
    <w:pPr>
      <w:spacing w:before="100" w:beforeAutospacing="1" w:after="100" w:afterAutospacing="1"/>
    </w:pPr>
    <w:rPr>
      <w:rFonts w:ascii="Arial" w:eastAsia="Arial Unicode MS" w:hAnsi="Arial"/>
      <w:color w:val="000000"/>
      <w:sz w:val="17"/>
      <w:lang w:eastAsia="ja-JP"/>
    </w:rPr>
  </w:style>
  <w:style w:type="character" w:customStyle="1" w:styleId="subparttitle1">
    <w:name w:val="subparttitle1"/>
    <w:basedOn w:val="DefaultParagraphFont"/>
    <w:rsid w:val="00A058C3"/>
    <w:rPr>
      <w:rFonts w:ascii="Arial" w:hAnsi="Arial" w:hint="default"/>
      <w:b/>
      <w:color w:val="666666"/>
      <w:sz w:val="18"/>
    </w:rPr>
  </w:style>
  <w:style w:type="paragraph" w:styleId="NormalWeb">
    <w:name w:val="Normal (Web)"/>
    <w:basedOn w:val="Normal"/>
    <w:uiPriority w:val="99"/>
    <w:rsid w:val="00A058C3"/>
    <w:pPr>
      <w:spacing w:before="100" w:beforeAutospacing="1" w:after="100" w:afterAutospacing="1"/>
    </w:pPr>
    <w:rPr>
      <w:rFonts w:ascii="Arial Unicode MS" w:eastAsia="Arial Unicode MS" w:hAnsi="Arial Unicode MS"/>
      <w:color w:val="000000"/>
      <w:lang w:eastAsia="ja-JP"/>
    </w:rPr>
  </w:style>
  <w:style w:type="paragraph" w:styleId="BodyTextIndent">
    <w:name w:val="Body Text Indent"/>
    <w:basedOn w:val="Normal"/>
    <w:link w:val="BodyTextIndentChar"/>
    <w:rsid w:val="00A058C3"/>
    <w:pPr>
      <w:spacing w:after="120"/>
      <w:ind w:left="360"/>
    </w:pPr>
  </w:style>
  <w:style w:type="character" w:customStyle="1" w:styleId="BodyTextIndentChar">
    <w:name w:val="Body Text Indent Char"/>
    <w:basedOn w:val="DefaultParagraphFont"/>
    <w:link w:val="BodyTextIndent"/>
    <w:rsid w:val="003D099A"/>
    <w:rPr>
      <w:rFonts w:eastAsia="Times New Roman"/>
      <w:sz w:val="22"/>
      <w:szCs w:val="22"/>
      <w:lang w:val="en-US" w:eastAsia="fr-FR"/>
    </w:rPr>
  </w:style>
  <w:style w:type="paragraph" w:styleId="BodyTextIndent2">
    <w:name w:val="Body Text Indent 2"/>
    <w:basedOn w:val="Normal"/>
    <w:link w:val="BodyTextIndent2Char"/>
    <w:rsid w:val="00A058C3"/>
    <w:pPr>
      <w:spacing w:after="120" w:line="480" w:lineRule="auto"/>
      <w:ind w:left="360"/>
    </w:pPr>
  </w:style>
  <w:style w:type="character" w:customStyle="1" w:styleId="BodyTextIndent2Char">
    <w:name w:val="Body Text Indent 2 Char"/>
    <w:basedOn w:val="DefaultParagraphFont"/>
    <w:link w:val="BodyTextIndent2"/>
    <w:rsid w:val="003D099A"/>
    <w:rPr>
      <w:rFonts w:eastAsia="Times New Roman"/>
      <w:sz w:val="22"/>
      <w:szCs w:val="22"/>
      <w:lang w:val="en-US" w:eastAsia="fr-FR"/>
    </w:rPr>
  </w:style>
  <w:style w:type="character" w:customStyle="1" w:styleId="CharChar">
    <w:name w:val="Char Char"/>
    <w:basedOn w:val="DefaultParagraphFont"/>
    <w:rsid w:val="00A058C3"/>
    <w:rPr>
      <w:noProof w:val="0"/>
      <w:sz w:val="24"/>
      <w:lang w:val="en-US"/>
    </w:rPr>
  </w:style>
  <w:style w:type="paragraph" w:customStyle="1" w:styleId="Figurelegend">
    <w:name w:val="Figure legend"/>
    <w:basedOn w:val="Normal"/>
    <w:next w:val="Tableheading"/>
    <w:rsid w:val="00A058C3"/>
    <w:pPr>
      <w:spacing w:before="240"/>
      <w:jc w:val="center"/>
    </w:pPr>
    <w:rPr>
      <w:rFonts w:ascii="Verdana" w:hAnsi="Verdana"/>
      <w:b/>
      <w:sz w:val="20"/>
      <w:lang w:val="en-GB"/>
    </w:rPr>
  </w:style>
  <w:style w:type="paragraph" w:customStyle="1" w:styleId="Tableheading">
    <w:name w:val="Table heading"/>
    <w:basedOn w:val="Normal"/>
    <w:next w:val="Figurelegend"/>
    <w:rsid w:val="00A058C3"/>
    <w:pPr>
      <w:keepNext/>
      <w:keepLines/>
      <w:spacing w:before="240"/>
      <w:jc w:val="center"/>
    </w:pPr>
    <w:rPr>
      <w:rFonts w:ascii="Verdana" w:hAnsi="Verdana"/>
      <w:b/>
      <w:sz w:val="20"/>
      <w:lang w:val="en-GB"/>
    </w:rPr>
  </w:style>
  <w:style w:type="paragraph" w:customStyle="1" w:styleId="Abstracttext">
    <w:name w:val="Abstract text"/>
    <w:basedOn w:val="Normal"/>
    <w:rsid w:val="00A058C3"/>
    <w:pPr>
      <w:pBdr>
        <w:top w:val="single" w:sz="4" w:space="1" w:color="auto"/>
        <w:left w:val="single" w:sz="4" w:space="4" w:color="auto"/>
        <w:bottom w:val="single" w:sz="4" w:space="1" w:color="auto"/>
        <w:right w:val="single" w:sz="4" w:space="4" w:color="auto"/>
      </w:pBdr>
      <w:spacing w:before="240"/>
    </w:pPr>
    <w:rPr>
      <w:rFonts w:ascii="Verdana" w:hAnsi="Verdana"/>
      <w:i/>
      <w:sz w:val="20"/>
      <w:lang w:val="en-GB"/>
    </w:rPr>
  </w:style>
  <w:style w:type="paragraph" w:customStyle="1" w:styleId="Abstracttitle">
    <w:name w:val="Abstract title"/>
    <w:basedOn w:val="Title"/>
    <w:rsid w:val="00A058C3"/>
    <w:pPr>
      <w:keepNext/>
      <w:spacing w:before="240"/>
    </w:pPr>
    <w:rPr>
      <w:b/>
      <w:i/>
      <w:caps/>
      <w:kern w:val="28"/>
      <w:sz w:val="22"/>
      <w:lang w:val="en-US"/>
    </w:rPr>
  </w:style>
  <w:style w:type="paragraph" w:customStyle="1" w:styleId="Bibliography1">
    <w:name w:val="Bibliography1"/>
    <w:basedOn w:val="Normal"/>
    <w:autoRedefine/>
    <w:rsid w:val="00A058C3"/>
    <w:pPr>
      <w:spacing w:before="240"/>
      <w:ind w:left="360" w:hanging="360"/>
    </w:pPr>
    <w:rPr>
      <w:rFonts w:ascii="Verdana" w:hAnsi="Verdana"/>
      <w:sz w:val="20"/>
      <w:lang w:val="en-GB"/>
    </w:rPr>
  </w:style>
  <w:style w:type="paragraph" w:customStyle="1" w:styleId="Tablelegend">
    <w:name w:val="Table legend"/>
    <w:basedOn w:val="Normal"/>
    <w:rsid w:val="00A058C3"/>
    <w:pPr>
      <w:keepNext/>
      <w:spacing w:after="120"/>
      <w:jc w:val="center"/>
    </w:pPr>
    <w:rPr>
      <w:rFonts w:ascii="Verdana" w:hAnsi="Verdana"/>
      <w:b/>
      <w:sz w:val="20"/>
      <w:lang w:val="en-GB"/>
    </w:rPr>
  </w:style>
  <w:style w:type="paragraph" w:customStyle="1" w:styleId="H3">
    <w:name w:val="H3"/>
    <w:basedOn w:val="H2"/>
    <w:next w:val="Normal"/>
    <w:rsid w:val="00A058C3"/>
    <w:pPr>
      <w:spacing w:before="60" w:beforeAutospacing="0"/>
      <w:ind w:left="720"/>
      <w:contextualSpacing/>
      <w:outlineLvl w:val="0"/>
    </w:pPr>
    <w:rPr>
      <w:b/>
      <w:kern w:val="28"/>
      <w:sz w:val="22"/>
    </w:rPr>
  </w:style>
  <w:style w:type="paragraph" w:styleId="List">
    <w:name w:val="List"/>
    <w:basedOn w:val="Normal"/>
    <w:rsid w:val="00A058C3"/>
    <w:pPr>
      <w:tabs>
        <w:tab w:val="num" w:pos="360"/>
      </w:tabs>
      <w:spacing w:before="120"/>
      <w:ind w:left="1080" w:hanging="360"/>
      <w:jc w:val="both"/>
    </w:pPr>
    <w:rPr>
      <w:rFonts w:ascii="Verdana" w:hAnsi="Verdana"/>
      <w:sz w:val="20"/>
    </w:rPr>
  </w:style>
  <w:style w:type="paragraph" w:customStyle="1" w:styleId="H4">
    <w:name w:val="H4"/>
    <w:basedOn w:val="Heading4"/>
    <w:next w:val="Normal"/>
    <w:rsid w:val="00A058C3"/>
    <w:pPr>
      <w:ind w:left="1440"/>
    </w:pPr>
    <w:rPr>
      <w:rFonts w:ascii="Verdana" w:hAnsi="Verdana"/>
      <w:i/>
      <w:sz w:val="22"/>
      <w:lang w:val="en-GB"/>
    </w:rPr>
  </w:style>
  <w:style w:type="paragraph" w:customStyle="1" w:styleId="Author">
    <w:name w:val="Author"/>
    <w:basedOn w:val="Normal"/>
    <w:next w:val="Abstracttitle"/>
    <w:rsid w:val="00A058C3"/>
    <w:pPr>
      <w:pBdr>
        <w:bottom w:val="single" w:sz="4" w:space="1" w:color="auto"/>
      </w:pBdr>
      <w:spacing w:before="240"/>
      <w:jc w:val="center"/>
    </w:pPr>
    <w:rPr>
      <w:rFonts w:ascii="Verdana" w:hAnsi="Verdana"/>
      <w:b/>
      <w:sz w:val="20"/>
      <w:lang w:val="en-GB"/>
    </w:rPr>
  </w:style>
  <w:style w:type="paragraph" w:customStyle="1" w:styleId="Tabletext">
    <w:name w:val="Table text"/>
    <w:basedOn w:val="Normal"/>
    <w:rsid w:val="00A058C3"/>
    <w:pPr>
      <w:keepNext/>
      <w:keepLines/>
    </w:pPr>
    <w:rPr>
      <w:rFonts w:ascii="Verdana" w:hAnsi="Verdana"/>
      <w:sz w:val="18"/>
      <w:lang w:val="en-GB"/>
    </w:rPr>
  </w:style>
  <w:style w:type="paragraph" w:customStyle="1" w:styleId="H5">
    <w:name w:val="H5"/>
    <w:basedOn w:val="Heading5"/>
    <w:next w:val="Normal"/>
    <w:rsid w:val="00A058C3"/>
    <w:pPr>
      <w:keepNext/>
    </w:pPr>
    <w:rPr>
      <w:rFonts w:ascii="Verdana" w:hAnsi="Verdana"/>
      <w:b w:val="0"/>
      <w:sz w:val="20"/>
      <w:lang w:val="en-GB"/>
    </w:rPr>
  </w:style>
  <w:style w:type="paragraph" w:customStyle="1" w:styleId="NJF">
    <w:name w:val="NJF"/>
    <w:basedOn w:val="Normal"/>
    <w:rsid w:val="00A058C3"/>
    <w:pPr>
      <w:autoSpaceDE w:val="0"/>
      <w:autoSpaceDN w:val="0"/>
      <w:adjustRightInd w:val="0"/>
      <w:jc w:val="both"/>
    </w:pPr>
    <w:rPr>
      <w:rFonts w:ascii="Verdana" w:hAnsi="Verdana"/>
      <w:lang w:val="fr-FR"/>
    </w:rPr>
  </w:style>
  <w:style w:type="paragraph" w:customStyle="1" w:styleId="Partlst">
    <w:name w:val="Partlst"/>
    <w:basedOn w:val="Normal"/>
    <w:rsid w:val="00A058C3"/>
    <w:rPr>
      <w:rFonts w:ascii="Verdana" w:hAnsi="Verdana"/>
      <w:sz w:val="20"/>
      <w:lang w:val="en-GB"/>
    </w:rPr>
  </w:style>
  <w:style w:type="paragraph" w:customStyle="1" w:styleId="IOTCListofParticipants">
    <w:name w:val="IOTC List of Participants"/>
    <w:basedOn w:val="Normal"/>
    <w:rsid w:val="00A058C3"/>
    <w:pPr>
      <w:keepLines/>
      <w:spacing w:before="120"/>
      <w:contextualSpacing/>
    </w:pPr>
    <w:rPr>
      <w:noProof/>
      <w:sz w:val="20"/>
    </w:rPr>
  </w:style>
  <w:style w:type="paragraph" w:customStyle="1" w:styleId="IOTC-Resolution">
    <w:name w:val="IOTC-Resolution"/>
    <w:basedOn w:val="IOTC-Normal"/>
    <w:rsid w:val="00A058C3"/>
    <w:pPr>
      <w:jc w:val="center"/>
    </w:pPr>
    <w:rPr>
      <w:b/>
      <w:smallCaps/>
    </w:rPr>
  </w:style>
  <w:style w:type="paragraph" w:customStyle="1" w:styleId="IOTCResolution">
    <w:name w:val="IOTC Resolution"/>
    <w:basedOn w:val="IOTCHeading2"/>
    <w:rsid w:val="00A058C3"/>
    <w:pPr>
      <w:ind w:left="720"/>
      <w:jc w:val="center"/>
    </w:pPr>
    <w:rPr>
      <w:i w:val="0"/>
      <w:smallCaps/>
    </w:rPr>
  </w:style>
  <w:style w:type="paragraph" w:customStyle="1" w:styleId="Norm">
    <w:name w:val="Norm"/>
    <w:basedOn w:val="Normal"/>
    <w:rsid w:val="00A058C3"/>
    <w:pPr>
      <w:jc w:val="both"/>
    </w:pPr>
    <w:rPr>
      <w:lang w:val="en-GB" w:eastAsia="en-US"/>
    </w:rPr>
  </w:style>
  <w:style w:type="character" w:styleId="FollowedHyperlink">
    <w:name w:val="FollowedHyperlink"/>
    <w:basedOn w:val="DefaultParagraphFont"/>
    <w:rsid w:val="00A058C3"/>
    <w:rPr>
      <w:color w:val="800080"/>
      <w:u w:val="single"/>
    </w:rPr>
  </w:style>
  <w:style w:type="paragraph" w:customStyle="1" w:styleId="StyleIOTCNormalnumberedBefore12ptAfter12pt">
    <w:name w:val="Style IOTC Normal numbered + Before:  12 pt After:  12 pt"/>
    <w:basedOn w:val="Normal"/>
    <w:rsid w:val="00A058C3"/>
    <w:pPr>
      <w:tabs>
        <w:tab w:val="right" w:pos="432"/>
        <w:tab w:val="num" w:pos="720"/>
      </w:tabs>
      <w:ind w:left="720" w:hanging="360"/>
      <w:jc w:val="both"/>
    </w:pPr>
    <w:rPr>
      <w:szCs w:val="20"/>
      <w:lang w:val="en-GB"/>
    </w:rPr>
  </w:style>
  <w:style w:type="paragraph" w:customStyle="1" w:styleId="Text1">
    <w:name w:val="Text 1"/>
    <w:basedOn w:val="Normal"/>
    <w:rsid w:val="00A058C3"/>
    <w:pPr>
      <w:spacing w:after="240"/>
      <w:ind w:left="482"/>
      <w:jc w:val="both"/>
    </w:pPr>
    <w:rPr>
      <w:sz w:val="24"/>
      <w:szCs w:val="20"/>
      <w:lang w:val="en-GB" w:eastAsia="en-US"/>
    </w:rPr>
  </w:style>
  <w:style w:type="paragraph" w:customStyle="1" w:styleId="NumPar1">
    <w:name w:val="NumPar 1"/>
    <w:basedOn w:val="Heading1"/>
    <w:next w:val="Text1"/>
    <w:rsid w:val="00A058C3"/>
    <w:pPr>
      <w:keepNext w:val="0"/>
      <w:tabs>
        <w:tab w:val="num" w:pos="480"/>
      </w:tabs>
      <w:spacing w:before="0" w:after="240"/>
      <w:ind w:left="480" w:hanging="480"/>
      <w:jc w:val="both"/>
      <w:outlineLvl w:val="9"/>
    </w:pPr>
    <w:rPr>
      <w:rFonts w:ascii="Times New Roman" w:hAnsi="Times New Roman" w:cs="Times New Roman"/>
      <w:b w:val="0"/>
      <w:bCs w:val="0"/>
      <w:kern w:val="0"/>
      <w:sz w:val="24"/>
      <w:szCs w:val="20"/>
      <w:lang w:val="en-GB" w:eastAsia="en-US"/>
    </w:rPr>
  </w:style>
  <w:style w:type="paragraph" w:customStyle="1" w:styleId="ListBullet1">
    <w:name w:val="List Bullet 1"/>
    <w:basedOn w:val="Text1"/>
    <w:rsid w:val="00A058C3"/>
    <w:pPr>
      <w:tabs>
        <w:tab w:val="num" w:pos="765"/>
      </w:tabs>
      <w:ind w:left="765" w:hanging="283"/>
    </w:pPr>
  </w:style>
  <w:style w:type="paragraph" w:customStyle="1" w:styleId="ListDash1">
    <w:name w:val="List Dash 1"/>
    <w:basedOn w:val="Text1"/>
    <w:rsid w:val="00A058C3"/>
    <w:pPr>
      <w:tabs>
        <w:tab w:val="num" w:pos="765"/>
      </w:tabs>
      <w:ind w:left="765" w:hanging="283"/>
    </w:pPr>
  </w:style>
  <w:style w:type="paragraph" w:customStyle="1" w:styleId="Text2">
    <w:name w:val="Text 2"/>
    <w:basedOn w:val="Normal"/>
    <w:rsid w:val="00A058C3"/>
    <w:pPr>
      <w:tabs>
        <w:tab w:val="left" w:pos="2302"/>
      </w:tabs>
      <w:overflowPunct w:val="0"/>
      <w:autoSpaceDE w:val="0"/>
      <w:autoSpaceDN w:val="0"/>
      <w:adjustRightInd w:val="0"/>
      <w:spacing w:after="240"/>
      <w:ind w:left="1202"/>
      <w:jc w:val="both"/>
      <w:textAlignment w:val="baseline"/>
    </w:pPr>
    <w:rPr>
      <w:rFonts w:eastAsia="MS Mincho"/>
      <w:sz w:val="24"/>
      <w:szCs w:val="20"/>
      <w:lang w:val="en-GB" w:eastAsia="ja-JP"/>
    </w:rPr>
  </w:style>
  <w:style w:type="paragraph" w:customStyle="1" w:styleId="Resolutions">
    <w:name w:val="Resolutions"/>
    <w:basedOn w:val="IOTCReport-AppendixHeading1Char"/>
    <w:rsid w:val="00A058C3"/>
    <w:pPr>
      <w:ind w:firstLine="0"/>
      <w:outlineLvl w:val="2"/>
    </w:pPr>
    <w:rPr>
      <w:rFonts w:eastAsia="Times New Roman"/>
      <w:noProof/>
      <w:lang w:eastAsia="en-US"/>
    </w:rPr>
  </w:style>
  <w:style w:type="paragraph" w:customStyle="1" w:styleId="NumPar2">
    <w:name w:val="NumPar 2"/>
    <w:basedOn w:val="Heading2"/>
    <w:next w:val="Text2"/>
    <w:rsid w:val="00A058C3"/>
    <w:pPr>
      <w:keepNext w:val="0"/>
      <w:tabs>
        <w:tab w:val="num" w:pos="850"/>
      </w:tabs>
      <w:spacing w:before="0" w:after="240"/>
      <w:ind w:left="850" w:hanging="850"/>
      <w:jc w:val="both"/>
      <w:outlineLvl w:val="9"/>
    </w:pPr>
    <w:rPr>
      <w:rFonts w:ascii="Times New Roman" w:hAnsi="Times New Roman" w:cs="Times New Roman"/>
      <w:b w:val="0"/>
      <w:bCs w:val="0"/>
      <w:i w:val="0"/>
      <w:iCs w:val="0"/>
      <w:sz w:val="24"/>
      <w:szCs w:val="20"/>
      <w:lang w:val="en-GB" w:eastAsia="en-US"/>
    </w:rPr>
  </w:style>
  <w:style w:type="paragraph" w:customStyle="1" w:styleId="NumPar3">
    <w:name w:val="NumPar 3"/>
    <w:basedOn w:val="Heading3"/>
    <w:next w:val="Normal"/>
    <w:rsid w:val="00A058C3"/>
    <w:pPr>
      <w:keepNext w:val="0"/>
      <w:tabs>
        <w:tab w:val="num" w:pos="850"/>
      </w:tabs>
      <w:spacing w:before="0" w:after="240"/>
      <w:ind w:left="850" w:hanging="850"/>
      <w:jc w:val="both"/>
      <w:outlineLvl w:val="9"/>
    </w:pPr>
    <w:rPr>
      <w:rFonts w:ascii="Times New Roman" w:hAnsi="Times New Roman"/>
      <w:b w:val="0"/>
      <w:sz w:val="24"/>
      <w:szCs w:val="20"/>
      <w:lang w:val="en-GB" w:eastAsia="en-US"/>
    </w:rPr>
  </w:style>
  <w:style w:type="paragraph" w:customStyle="1" w:styleId="NumPar4">
    <w:name w:val="NumPar 4"/>
    <w:basedOn w:val="Heading4"/>
    <w:next w:val="Normal"/>
    <w:rsid w:val="00A058C3"/>
    <w:pPr>
      <w:keepNext w:val="0"/>
      <w:tabs>
        <w:tab w:val="num" w:pos="850"/>
      </w:tabs>
      <w:spacing w:before="0" w:after="240"/>
      <w:ind w:left="850" w:hanging="850"/>
      <w:jc w:val="both"/>
      <w:outlineLvl w:val="9"/>
    </w:pPr>
    <w:rPr>
      <w:b w:val="0"/>
      <w:sz w:val="24"/>
      <w:szCs w:val="20"/>
      <w:lang w:val="en-GB" w:eastAsia="en-US"/>
    </w:rPr>
  </w:style>
  <w:style w:type="paragraph" w:customStyle="1" w:styleId="ListDash">
    <w:name w:val="List Dash"/>
    <w:basedOn w:val="Normal"/>
    <w:rsid w:val="00A058C3"/>
    <w:pPr>
      <w:tabs>
        <w:tab w:val="num" w:pos="283"/>
      </w:tabs>
      <w:spacing w:after="240"/>
      <w:ind w:left="283" w:hanging="283"/>
      <w:jc w:val="both"/>
    </w:pPr>
    <w:rPr>
      <w:sz w:val="24"/>
      <w:szCs w:val="20"/>
      <w:lang w:val="en-GB" w:eastAsia="en-US"/>
    </w:rPr>
  </w:style>
  <w:style w:type="paragraph" w:customStyle="1" w:styleId="PartTitle">
    <w:name w:val="PartTitle"/>
    <w:basedOn w:val="Normal"/>
    <w:next w:val="Normal"/>
    <w:rsid w:val="00A058C3"/>
    <w:pPr>
      <w:keepNext/>
      <w:pageBreakBefore/>
      <w:spacing w:after="480"/>
      <w:jc w:val="center"/>
    </w:pPr>
    <w:rPr>
      <w:rFonts w:eastAsia="MS Mincho"/>
      <w:b/>
      <w:sz w:val="36"/>
      <w:szCs w:val="20"/>
      <w:lang w:val="en-GB" w:eastAsia="en-US"/>
    </w:rPr>
  </w:style>
  <w:style w:type="paragraph" w:customStyle="1" w:styleId="PP">
    <w:name w:val="PP"/>
    <w:basedOn w:val="Normal"/>
    <w:rsid w:val="00A058C3"/>
    <w:pPr>
      <w:spacing w:after="120" w:line="240" w:lineRule="atLeast"/>
      <w:jc w:val="both"/>
    </w:pPr>
    <w:rPr>
      <w:lang w:val="en-GB"/>
    </w:rPr>
  </w:style>
  <w:style w:type="character" w:customStyle="1" w:styleId="PPChar">
    <w:name w:val="PP Char"/>
    <w:basedOn w:val="DefaultParagraphFont"/>
    <w:rsid w:val="00A058C3"/>
    <w:rPr>
      <w:sz w:val="22"/>
      <w:szCs w:val="22"/>
      <w:lang w:val="en-GB" w:eastAsia="fr-FR" w:bidi="ar-SA"/>
    </w:rPr>
  </w:style>
  <w:style w:type="paragraph" w:customStyle="1" w:styleId="Style1">
    <w:name w:val="Style1"/>
    <w:basedOn w:val="IOTC-Normal"/>
    <w:rsid w:val="00A058C3"/>
  </w:style>
  <w:style w:type="character" w:styleId="HTMLAcronym">
    <w:name w:val="HTML Acronym"/>
    <w:basedOn w:val="DefaultParagraphFont"/>
    <w:uiPriority w:val="99"/>
    <w:unhideWhenUsed/>
    <w:rsid w:val="00DD486B"/>
  </w:style>
  <w:style w:type="paragraph" w:customStyle="1" w:styleId="IOTCNormalnumbered">
    <w:name w:val="IOTC Normal numbered"/>
    <w:basedOn w:val="Normal"/>
    <w:rsid w:val="00A058C3"/>
    <w:pPr>
      <w:tabs>
        <w:tab w:val="num" w:pos="864"/>
      </w:tabs>
      <w:ind w:left="864" w:hanging="144"/>
    </w:pPr>
  </w:style>
  <w:style w:type="paragraph" w:customStyle="1" w:styleId="IOTCReportNormalNumberedAnnex">
    <w:name w:val="IOTC Report Normal Numbered Annex"/>
    <w:uiPriority w:val="99"/>
    <w:rsid w:val="00A058C3"/>
    <w:rPr>
      <w:rFonts w:eastAsia="Times New Roman"/>
      <w:snapToGrid w:val="0"/>
      <w:sz w:val="22"/>
      <w:lang w:eastAsia="en-US"/>
    </w:rPr>
  </w:style>
  <w:style w:type="paragraph" w:customStyle="1" w:styleId="IOTC-Resolution-Numbered">
    <w:name w:val="IOTC-Resolution-Numbered"/>
    <w:rsid w:val="00A058C3"/>
    <w:pPr>
      <w:widowControl w:val="0"/>
      <w:tabs>
        <w:tab w:val="num" w:pos="720"/>
      </w:tabs>
      <w:spacing w:after="120"/>
      <w:ind w:left="720" w:hanging="360"/>
    </w:pPr>
    <w:rPr>
      <w:rFonts w:eastAsia="Times New Roman"/>
      <w:sz w:val="22"/>
      <w:szCs w:val="22"/>
      <w:lang w:val="en-AU" w:eastAsia="fr-FR"/>
    </w:rPr>
  </w:style>
  <w:style w:type="character" w:styleId="FootnoteReference">
    <w:name w:val="footnote reference"/>
    <w:basedOn w:val="DefaultParagraphFont"/>
    <w:rsid w:val="00A058C3"/>
    <w:rPr>
      <w:vertAlign w:val="superscript"/>
    </w:rPr>
  </w:style>
  <w:style w:type="paragraph" w:styleId="BalloonText">
    <w:name w:val="Balloon Text"/>
    <w:basedOn w:val="Normal"/>
    <w:link w:val="BalloonTextChar"/>
    <w:semiHidden/>
    <w:rsid w:val="00A058C3"/>
    <w:rPr>
      <w:rFonts w:ascii="Tahoma" w:hAnsi="Tahoma" w:cs="Tahoma"/>
      <w:sz w:val="16"/>
      <w:szCs w:val="16"/>
    </w:rPr>
  </w:style>
  <w:style w:type="character" w:customStyle="1" w:styleId="BalloonTextChar">
    <w:name w:val="Balloon Text Char"/>
    <w:basedOn w:val="DefaultParagraphFont"/>
    <w:link w:val="BalloonText"/>
    <w:semiHidden/>
    <w:rsid w:val="003D099A"/>
    <w:rPr>
      <w:rFonts w:ascii="Tahoma" w:eastAsia="Times New Roman" w:hAnsi="Tahoma" w:cs="Tahoma"/>
      <w:sz w:val="16"/>
      <w:szCs w:val="16"/>
      <w:lang w:eastAsia="fr-FR"/>
    </w:rPr>
  </w:style>
  <w:style w:type="paragraph" w:customStyle="1" w:styleId="hhh">
    <w:name w:val="hhh"/>
    <w:basedOn w:val="Normal"/>
    <w:rsid w:val="00A058C3"/>
    <w:pPr>
      <w:spacing w:before="180" w:after="120" w:line="360" w:lineRule="auto"/>
      <w:jc w:val="center"/>
    </w:pPr>
    <w:rPr>
      <w:rFonts w:ascii="Times New Roman (PCL6)" w:hAnsi="Times New Roman (PCL6)"/>
      <w:b/>
      <w:color w:val="000000"/>
      <w:sz w:val="32"/>
      <w:szCs w:val="20"/>
      <w:lang w:val="pt-BR" w:eastAsia="en-US"/>
    </w:rPr>
  </w:style>
  <w:style w:type="paragraph" w:styleId="FootnoteText">
    <w:name w:val="footnote text"/>
    <w:basedOn w:val="Normal"/>
    <w:link w:val="FootnoteTextChar"/>
    <w:rsid w:val="00A058C3"/>
    <w:pPr>
      <w:keepNext/>
      <w:keepLines/>
      <w:spacing w:before="120"/>
    </w:pPr>
    <w:rPr>
      <w:sz w:val="20"/>
      <w:szCs w:val="20"/>
      <w:lang w:val="en-GB" w:eastAsia="en-US"/>
    </w:rPr>
  </w:style>
  <w:style w:type="character" w:customStyle="1" w:styleId="FootnoteTextChar">
    <w:name w:val="Footnote Text Char"/>
    <w:basedOn w:val="DefaultParagraphFont"/>
    <w:link w:val="FootnoteText"/>
    <w:rsid w:val="0014336C"/>
    <w:rPr>
      <w:rFonts w:eastAsia="Times New Roman"/>
      <w:lang w:eastAsia="en-US"/>
    </w:rPr>
  </w:style>
  <w:style w:type="paragraph" w:styleId="ListBullet">
    <w:name w:val="List Bullet"/>
    <w:basedOn w:val="Normal"/>
    <w:autoRedefine/>
    <w:rsid w:val="00A058C3"/>
    <w:pPr>
      <w:spacing w:before="120"/>
      <w:ind w:left="360"/>
      <w:jc w:val="both"/>
    </w:pPr>
    <w:rPr>
      <w:szCs w:val="20"/>
      <w:lang w:val="en-GB" w:eastAsia="en-US"/>
    </w:rPr>
  </w:style>
  <w:style w:type="paragraph" w:styleId="ListNumber">
    <w:name w:val="List Number"/>
    <w:basedOn w:val="Normal"/>
    <w:rsid w:val="00A058C3"/>
    <w:pPr>
      <w:tabs>
        <w:tab w:val="num" w:pos="360"/>
      </w:tabs>
      <w:spacing w:before="120"/>
      <w:ind w:left="360" w:hanging="360"/>
    </w:pPr>
    <w:rPr>
      <w:szCs w:val="20"/>
      <w:lang w:val="en-GB" w:eastAsia="en-US"/>
    </w:rPr>
  </w:style>
  <w:style w:type="paragraph" w:customStyle="1" w:styleId="ListDash2">
    <w:name w:val="List Dash 2"/>
    <w:basedOn w:val="Normal"/>
    <w:rsid w:val="00A058C3"/>
    <w:pPr>
      <w:tabs>
        <w:tab w:val="num" w:pos="1485"/>
      </w:tabs>
      <w:spacing w:after="240"/>
      <w:ind w:left="1485" w:hanging="283"/>
      <w:jc w:val="both"/>
    </w:pPr>
    <w:rPr>
      <w:sz w:val="24"/>
      <w:szCs w:val="20"/>
      <w:lang w:val="en-GB" w:eastAsia="en-US"/>
    </w:rPr>
  </w:style>
  <w:style w:type="paragraph" w:customStyle="1" w:styleId="NoteHead">
    <w:name w:val="NoteHead"/>
    <w:basedOn w:val="Normal"/>
    <w:next w:val="Normal"/>
    <w:rsid w:val="00A058C3"/>
    <w:pPr>
      <w:spacing w:before="720" w:after="720"/>
      <w:jc w:val="center"/>
    </w:pPr>
    <w:rPr>
      <w:b/>
      <w:smallCaps/>
      <w:sz w:val="24"/>
      <w:szCs w:val="20"/>
      <w:lang w:val="en-GB" w:eastAsia="en-US"/>
    </w:rPr>
  </w:style>
  <w:style w:type="character" w:styleId="CommentReference">
    <w:name w:val="annotation reference"/>
    <w:basedOn w:val="DefaultParagraphFont"/>
    <w:uiPriority w:val="99"/>
    <w:rsid w:val="00A058C3"/>
    <w:rPr>
      <w:sz w:val="18"/>
    </w:rPr>
  </w:style>
  <w:style w:type="paragraph" w:styleId="CommentText">
    <w:name w:val="annotation text"/>
    <w:basedOn w:val="Normal"/>
    <w:link w:val="CommentTextChar"/>
    <w:uiPriority w:val="99"/>
    <w:rsid w:val="00A058C3"/>
    <w:rPr>
      <w:sz w:val="24"/>
      <w:szCs w:val="24"/>
    </w:rPr>
  </w:style>
  <w:style w:type="paragraph" w:styleId="CommentSubject">
    <w:name w:val="annotation subject"/>
    <w:basedOn w:val="CommentText"/>
    <w:next w:val="CommentText"/>
    <w:rsid w:val="00A058C3"/>
    <w:rPr>
      <w:sz w:val="22"/>
      <w:szCs w:val="22"/>
    </w:rPr>
  </w:style>
  <w:style w:type="paragraph" w:styleId="EnvelopeReturn">
    <w:name w:val="envelope return"/>
    <w:basedOn w:val="Normal"/>
    <w:rsid w:val="00A058C3"/>
    <w:pPr>
      <w:spacing w:before="120"/>
    </w:pPr>
    <w:rPr>
      <w:rFonts w:ascii="Arial" w:hAnsi="Arial"/>
      <w:i/>
      <w:sz w:val="18"/>
      <w:szCs w:val="20"/>
      <w:lang w:val="en-GB" w:eastAsia="en-US"/>
    </w:rPr>
  </w:style>
  <w:style w:type="paragraph" w:customStyle="1" w:styleId="hh">
    <w:name w:val="hh"/>
    <w:rsid w:val="00A058C3"/>
    <w:pPr>
      <w:spacing w:line="720" w:lineRule="exact"/>
    </w:pPr>
    <w:rPr>
      <w:rFonts w:ascii="Bookman Old Style" w:eastAsia="Times New Roman" w:hAnsi="Bookman Old Style"/>
      <w:b/>
      <w:color w:val="000000"/>
      <w:sz w:val="72"/>
      <w:lang w:val="pt-BR" w:eastAsia="en-US"/>
    </w:rPr>
  </w:style>
  <w:style w:type="character" w:customStyle="1" w:styleId="MTEquationSection">
    <w:name w:val="MTEquationSection"/>
    <w:basedOn w:val="DefaultParagraphFont"/>
    <w:rsid w:val="00A058C3"/>
    <w:rPr>
      <w:vanish w:val="0"/>
      <w:color w:val="FF0000"/>
    </w:rPr>
  </w:style>
  <w:style w:type="paragraph" w:customStyle="1" w:styleId="font5">
    <w:name w:val="font5"/>
    <w:basedOn w:val="Normal"/>
    <w:rsid w:val="00A058C3"/>
    <w:pPr>
      <w:spacing w:before="100" w:beforeAutospacing="1" w:after="100" w:afterAutospacing="1"/>
    </w:pPr>
    <w:rPr>
      <w:rFonts w:ascii="Tahoma" w:hAnsi="Tahoma" w:cs="Tahoma"/>
      <w:color w:val="000000"/>
      <w:sz w:val="16"/>
      <w:szCs w:val="16"/>
      <w:lang w:val="en-GB" w:eastAsia="en-US"/>
    </w:rPr>
  </w:style>
  <w:style w:type="paragraph" w:customStyle="1" w:styleId="font6">
    <w:name w:val="font6"/>
    <w:basedOn w:val="Normal"/>
    <w:rsid w:val="00A058C3"/>
    <w:pPr>
      <w:spacing w:before="100" w:beforeAutospacing="1" w:after="100" w:afterAutospacing="1"/>
    </w:pPr>
    <w:rPr>
      <w:rFonts w:ascii="Tahoma" w:hAnsi="Tahoma" w:cs="Tahoma"/>
      <w:b/>
      <w:bCs/>
      <w:color w:val="000000"/>
      <w:sz w:val="16"/>
      <w:szCs w:val="16"/>
      <w:lang w:val="en-GB" w:eastAsia="en-US"/>
    </w:rPr>
  </w:style>
  <w:style w:type="paragraph" w:styleId="BlockText">
    <w:name w:val="Block Text"/>
    <w:basedOn w:val="Normal"/>
    <w:rsid w:val="00A058C3"/>
    <w:pPr>
      <w:spacing w:before="120"/>
      <w:ind w:left="1440" w:right="1440"/>
    </w:pPr>
    <w:rPr>
      <w:szCs w:val="20"/>
      <w:lang w:val="en-GB" w:eastAsia="en-US"/>
    </w:rPr>
  </w:style>
  <w:style w:type="paragraph" w:styleId="BodyText3">
    <w:name w:val="Body Text 3"/>
    <w:basedOn w:val="Normal"/>
    <w:rsid w:val="00A058C3"/>
    <w:pPr>
      <w:spacing w:before="120"/>
    </w:pPr>
    <w:rPr>
      <w:sz w:val="16"/>
      <w:szCs w:val="16"/>
      <w:lang w:val="en-GB" w:eastAsia="en-US"/>
    </w:rPr>
  </w:style>
  <w:style w:type="paragraph" w:styleId="BodyTextFirstIndent">
    <w:name w:val="Body Text First Indent"/>
    <w:basedOn w:val="BodyText"/>
    <w:link w:val="BodyTextFirstIndentChar"/>
    <w:rsid w:val="00A058C3"/>
    <w:pPr>
      <w:spacing w:before="120"/>
      <w:ind w:firstLine="210"/>
    </w:pPr>
    <w:rPr>
      <w:szCs w:val="20"/>
      <w:lang w:val="en-GB" w:eastAsia="en-US"/>
    </w:rPr>
  </w:style>
  <w:style w:type="paragraph" w:styleId="BodyTextFirstIndent2">
    <w:name w:val="Body Text First Indent 2"/>
    <w:basedOn w:val="BodyTextIndent"/>
    <w:rsid w:val="00A058C3"/>
    <w:pPr>
      <w:spacing w:before="120" w:after="0"/>
      <w:ind w:left="283" w:firstLine="210"/>
    </w:pPr>
    <w:rPr>
      <w:szCs w:val="20"/>
      <w:lang w:val="en-GB" w:eastAsia="en-US"/>
    </w:rPr>
  </w:style>
  <w:style w:type="paragraph" w:styleId="BodyTextIndent3">
    <w:name w:val="Body Text Indent 3"/>
    <w:basedOn w:val="Normal"/>
    <w:rsid w:val="00A058C3"/>
    <w:pPr>
      <w:spacing w:before="120"/>
      <w:ind w:left="283"/>
    </w:pPr>
    <w:rPr>
      <w:sz w:val="16"/>
      <w:szCs w:val="16"/>
      <w:lang w:val="en-GB" w:eastAsia="en-US"/>
    </w:rPr>
  </w:style>
  <w:style w:type="paragraph" w:styleId="Closing">
    <w:name w:val="Closing"/>
    <w:basedOn w:val="Normal"/>
    <w:rsid w:val="00A058C3"/>
    <w:pPr>
      <w:spacing w:before="120"/>
      <w:ind w:left="4252"/>
    </w:pPr>
    <w:rPr>
      <w:szCs w:val="20"/>
      <w:lang w:val="en-GB" w:eastAsia="en-US"/>
    </w:rPr>
  </w:style>
  <w:style w:type="paragraph" w:styleId="Date">
    <w:name w:val="Date"/>
    <w:basedOn w:val="Normal"/>
    <w:next w:val="Normal"/>
    <w:link w:val="DateChar"/>
    <w:rsid w:val="00A058C3"/>
    <w:pPr>
      <w:spacing w:before="120"/>
    </w:pPr>
    <w:rPr>
      <w:szCs w:val="20"/>
      <w:lang w:val="en-GB" w:eastAsia="en-US"/>
    </w:rPr>
  </w:style>
  <w:style w:type="paragraph" w:styleId="E-mailSignature">
    <w:name w:val="E-mail Signature"/>
    <w:basedOn w:val="Normal"/>
    <w:rsid w:val="00A058C3"/>
    <w:pPr>
      <w:spacing w:before="120"/>
    </w:pPr>
    <w:rPr>
      <w:szCs w:val="20"/>
      <w:lang w:val="en-GB" w:eastAsia="en-US"/>
    </w:rPr>
  </w:style>
  <w:style w:type="paragraph" w:styleId="EnvelopeAddress">
    <w:name w:val="envelope address"/>
    <w:basedOn w:val="Normal"/>
    <w:rsid w:val="00A058C3"/>
    <w:pPr>
      <w:framePr w:w="7920" w:h="1980" w:hRule="exact" w:hSpace="180" w:wrap="auto" w:hAnchor="page" w:xAlign="center" w:yAlign="bottom"/>
      <w:spacing w:before="120"/>
      <w:ind w:left="2880"/>
    </w:pPr>
    <w:rPr>
      <w:rFonts w:ascii="Arial" w:hAnsi="Arial" w:cs="Arial"/>
      <w:sz w:val="24"/>
      <w:szCs w:val="24"/>
      <w:lang w:val="en-GB" w:eastAsia="en-US"/>
    </w:rPr>
  </w:style>
  <w:style w:type="paragraph" w:styleId="HTMLAddress">
    <w:name w:val="HTML Address"/>
    <w:basedOn w:val="Normal"/>
    <w:link w:val="HTMLAddressChar"/>
    <w:rsid w:val="00A058C3"/>
    <w:pPr>
      <w:spacing w:before="120"/>
    </w:pPr>
    <w:rPr>
      <w:i/>
      <w:iCs/>
      <w:szCs w:val="20"/>
      <w:lang w:val="en-GB" w:eastAsia="en-US"/>
    </w:rPr>
  </w:style>
  <w:style w:type="paragraph" w:styleId="HTMLPreformatted">
    <w:name w:val="HTML Preformatted"/>
    <w:basedOn w:val="Normal"/>
    <w:link w:val="HTMLPreformattedChar"/>
    <w:uiPriority w:val="99"/>
    <w:rsid w:val="00A058C3"/>
    <w:pPr>
      <w:spacing w:before="120"/>
    </w:pPr>
    <w:rPr>
      <w:rFonts w:ascii="Courier New" w:hAnsi="Courier New" w:cs="Courier New"/>
      <w:sz w:val="20"/>
      <w:szCs w:val="20"/>
      <w:lang w:val="en-GB" w:eastAsia="en-US"/>
    </w:rPr>
  </w:style>
  <w:style w:type="paragraph" w:styleId="List2">
    <w:name w:val="List 2"/>
    <w:basedOn w:val="Normal"/>
    <w:rsid w:val="00A058C3"/>
    <w:pPr>
      <w:spacing w:before="120"/>
      <w:ind w:left="566" w:hanging="283"/>
    </w:pPr>
    <w:rPr>
      <w:szCs w:val="20"/>
      <w:lang w:val="en-GB" w:eastAsia="en-US"/>
    </w:rPr>
  </w:style>
  <w:style w:type="paragraph" w:styleId="List3">
    <w:name w:val="List 3"/>
    <w:basedOn w:val="Normal"/>
    <w:rsid w:val="00A058C3"/>
    <w:pPr>
      <w:spacing w:before="120"/>
      <w:ind w:left="849" w:hanging="283"/>
    </w:pPr>
    <w:rPr>
      <w:szCs w:val="20"/>
      <w:lang w:val="en-GB" w:eastAsia="en-US"/>
    </w:rPr>
  </w:style>
  <w:style w:type="paragraph" w:styleId="List4">
    <w:name w:val="List 4"/>
    <w:basedOn w:val="Normal"/>
    <w:rsid w:val="00A058C3"/>
    <w:pPr>
      <w:spacing w:before="120"/>
      <w:ind w:left="1132" w:hanging="283"/>
    </w:pPr>
    <w:rPr>
      <w:szCs w:val="20"/>
      <w:lang w:val="en-GB" w:eastAsia="en-US"/>
    </w:rPr>
  </w:style>
  <w:style w:type="paragraph" w:styleId="List5">
    <w:name w:val="List 5"/>
    <w:basedOn w:val="Normal"/>
    <w:rsid w:val="00A058C3"/>
    <w:pPr>
      <w:spacing w:before="120"/>
      <w:ind w:left="1415" w:hanging="283"/>
    </w:pPr>
    <w:rPr>
      <w:szCs w:val="20"/>
      <w:lang w:val="en-GB" w:eastAsia="en-US"/>
    </w:rPr>
  </w:style>
  <w:style w:type="paragraph" w:styleId="ListBullet2">
    <w:name w:val="List Bullet 2"/>
    <w:basedOn w:val="Normal"/>
    <w:autoRedefine/>
    <w:rsid w:val="00A058C3"/>
    <w:pPr>
      <w:tabs>
        <w:tab w:val="num" w:pos="1056"/>
      </w:tabs>
      <w:spacing w:before="120"/>
      <w:ind w:left="1056" w:hanging="360"/>
    </w:pPr>
    <w:rPr>
      <w:szCs w:val="20"/>
      <w:lang w:val="en-GB" w:eastAsia="en-US"/>
    </w:rPr>
  </w:style>
  <w:style w:type="paragraph" w:styleId="ListBullet3">
    <w:name w:val="List Bullet 3"/>
    <w:basedOn w:val="Normal"/>
    <w:autoRedefine/>
    <w:rsid w:val="00A058C3"/>
    <w:pPr>
      <w:tabs>
        <w:tab w:val="num" w:pos="360"/>
      </w:tabs>
      <w:spacing w:before="120"/>
      <w:ind w:left="216" w:hanging="216"/>
    </w:pPr>
    <w:rPr>
      <w:szCs w:val="20"/>
      <w:lang w:val="en-GB" w:eastAsia="en-US"/>
    </w:rPr>
  </w:style>
  <w:style w:type="paragraph" w:styleId="ListBullet4">
    <w:name w:val="List Bullet 4"/>
    <w:basedOn w:val="Normal"/>
    <w:autoRedefine/>
    <w:rsid w:val="00A058C3"/>
    <w:pPr>
      <w:tabs>
        <w:tab w:val="num" w:pos="288"/>
      </w:tabs>
      <w:spacing w:before="120"/>
      <w:ind w:left="288" w:hanging="288"/>
    </w:pPr>
    <w:rPr>
      <w:szCs w:val="20"/>
      <w:lang w:val="en-GB" w:eastAsia="en-US"/>
    </w:rPr>
  </w:style>
  <w:style w:type="paragraph" w:styleId="ListBullet5">
    <w:name w:val="List Bullet 5"/>
    <w:basedOn w:val="Normal"/>
    <w:autoRedefine/>
    <w:rsid w:val="00A058C3"/>
    <w:pPr>
      <w:tabs>
        <w:tab w:val="num" w:pos="360"/>
      </w:tabs>
      <w:spacing w:before="120"/>
      <w:ind w:left="360" w:hanging="360"/>
    </w:pPr>
    <w:rPr>
      <w:szCs w:val="20"/>
      <w:lang w:val="en-GB" w:eastAsia="en-US"/>
    </w:rPr>
  </w:style>
  <w:style w:type="paragraph" w:styleId="ListContinue">
    <w:name w:val="List Continue"/>
    <w:basedOn w:val="Normal"/>
    <w:rsid w:val="00A058C3"/>
    <w:pPr>
      <w:spacing w:before="120"/>
      <w:ind w:left="283"/>
    </w:pPr>
    <w:rPr>
      <w:szCs w:val="20"/>
      <w:lang w:val="en-GB" w:eastAsia="en-US"/>
    </w:rPr>
  </w:style>
  <w:style w:type="paragraph" w:styleId="ListContinue2">
    <w:name w:val="List Continue 2"/>
    <w:basedOn w:val="Normal"/>
    <w:rsid w:val="00A058C3"/>
    <w:pPr>
      <w:spacing w:before="120"/>
      <w:ind w:left="566"/>
    </w:pPr>
    <w:rPr>
      <w:szCs w:val="20"/>
      <w:lang w:val="en-GB" w:eastAsia="en-US"/>
    </w:rPr>
  </w:style>
  <w:style w:type="paragraph" w:styleId="ListContinue3">
    <w:name w:val="List Continue 3"/>
    <w:basedOn w:val="Normal"/>
    <w:rsid w:val="00A058C3"/>
    <w:pPr>
      <w:spacing w:before="120"/>
      <w:ind w:left="849"/>
    </w:pPr>
    <w:rPr>
      <w:szCs w:val="20"/>
      <w:lang w:val="en-GB" w:eastAsia="en-US"/>
    </w:rPr>
  </w:style>
  <w:style w:type="paragraph" w:styleId="ListContinue4">
    <w:name w:val="List Continue 4"/>
    <w:basedOn w:val="Normal"/>
    <w:rsid w:val="00A058C3"/>
    <w:pPr>
      <w:spacing w:before="120"/>
      <w:ind w:left="1132"/>
    </w:pPr>
    <w:rPr>
      <w:szCs w:val="20"/>
      <w:lang w:val="en-GB" w:eastAsia="en-US"/>
    </w:rPr>
  </w:style>
  <w:style w:type="paragraph" w:styleId="ListContinue5">
    <w:name w:val="List Continue 5"/>
    <w:basedOn w:val="Normal"/>
    <w:rsid w:val="00A058C3"/>
    <w:pPr>
      <w:spacing w:before="120"/>
      <w:ind w:left="1415"/>
    </w:pPr>
    <w:rPr>
      <w:szCs w:val="20"/>
      <w:lang w:val="en-GB" w:eastAsia="en-US"/>
    </w:rPr>
  </w:style>
  <w:style w:type="paragraph" w:styleId="ListNumber2">
    <w:name w:val="List Number 2"/>
    <w:basedOn w:val="Normal"/>
    <w:rsid w:val="00A058C3"/>
    <w:pPr>
      <w:tabs>
        <w:tab w:val="num" w:pos="765"/>
      </w:tabs>
      <w:spacing w:before="120"/>
      <w:ind w:left="765" w:hanging="283"/>
    </w:pPr>
    <w:rPr>
      <w:szCs w:val="20"/>
      <w:lang w:val="en-GB" w:eastAsia="en-US"/>
    </w:rPr>
  </w:style>
  <w:style w:type="paragraph" w:styleId="ListNumber3">
    <w:name w:val="List Number 3"/>
    <w:basedOn w:val="Normal"/>
    <w:rsid w:val="00A058C3"/>
    <w:pPr>
      <w:tabs>
        <w:tab w:val="num" w:pos="283"/>
      </w:tabs>
      <w:spacing w:before="120"/>
      <w:ind w:left="283" w:hanging="283"/>
    </w:pPr>
    <w:rPr>
      <w:szCs w:val="20"/>
      <w:lang w:val="en-GB" w:eastAsia="en-US"/>
    </w:rPr>
  </w:style>
  <w:style w:type="paragraph" w:styleId="ListNumber4">
    <w:name w:val="List Number 4"/>
    <w:basedOn w:val="Normal"/>
    <w:rsid w:val="00A058C3"/>
    <w:pPr>
      <w:tabs>
        <w:tab w:val="num" w:pos="720"/>
      </w:tabs>
      <w:spacing w:before="120"/>
      <w:ind w:left="720" w:hanging="360"/>
    </w:pPr>
    <w:rPr>
      <w:szCs w:val="20"/>
      <w:lang w:val="en-GB" w:eastAsia="en-US"/>
    </w:rPr>
  </w:style>
  <w:style w:type="paragraph" w:styleId="ListNumber5">
    <w:name w:val="List Number 5"/>
    <w:basedOn w:val="Normal"/>
    <w:rsid w:val="00A058C3"/>
    <w:pPr>
      <w:tabs>
        <w:tab w:val="num" w:pos="1911"/>
      </w:tabs>
      <w:spacing w:before="120"/>
      <w:ind w:left="1911" w:hanging="709"/>
    </w:pPr>
    <w:rPr>
      <w:szCs w:val="20"/>
      <w:lang w:val="en-GB" w:eastAsia="en-US"/>
    </w:rPr>
  </w:style>
  <w:style w:type="paragraph" w:styleId="MessageHeader">
    <w:name w:val="Message Header"/>
    <w:basedOn w:val="Normal"/>
    <w:rsid w:val="00A058C3"/>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hAnsi="Arial" w:cs="Arial"/>
      <w:sz w:val="24"/>
      <w:szCs w:val="24"/>
      <w:lang w:val="en-GB" w:eastAsia="en-US"/>
    </w:rPr>
  </w:style>
  <w:style w:type="paragraph" w:styleId="NormalIndent">
    <w:name w:val="Normal Indent"/>
    <w:basedOn w:val="Normal"/>
    <w:rsid w:val="00A058C3"/>
    <w:pPr>
      <w:spacing w:before="120"/>
      <w:ind w:left="720"/>
    </w:pPr>
    <w:rPr>
      <w:szCs w:val="20"/>
      <w:lang w:val="en-GB" w:eastAsia="en-US"/>
    </w:rPr>
  </w:style>
  <w:style w:type="paragraph" w:styleId="NoteHeading">
    <w:name w:val="Note Heading"/>
    <w:basedOn w:val="Normal"/>
    <w:next w:val="Normal"/>
    <w:rsid w:val="00A058C3"/>
    <w:pPr>
      <w:spacing w:before="120"/>
    </w:pPr>
    <w:rPr>
      <w:szCs w:val="20"/>
      <w:lang w:val="en-GB" w:eastAsia="en-US"/>
    </w:rPr>
  </w:style>
  <w:style w:type="paragraph" w:styleId="Salutation">
    <w:name w:val="Salutation"/>
    <w:basedOn w:val="Normal"/>
    <w:next w:val="Normal"/>
    <w:link w:val="SalutationChar"/>
    <w:rsid w:val="00A058C3"/>
    <w:pPr>
      <w:spacing w:before="120"/>
    </w:pPr>
    <w:rPr>
      <w:szCs w:val="20"/>
      <w:lang w:val="en-GB" w:eastAsia="en-US"/>
    </w:rPr>
  </w:style>
  <w:style w:type="paragraph" w:styleId="Signature">
    <w:name w:val="Signature"/>
    <w:basedOn w:val="Normal"/>
    <w:link w:val="SignatureChar"/>
    <w:rsid w:val="00A058C3"/>
    <w:pPr>
      <w:spacing w:before="120"/>
      <w:ind w:left="4252"/>
    </w:pPr>
    <w:rPr>
      <w:szCs w:val="20"/>
      <w:lang w:val="en-GB" w:eastAsia="en-US"/>
    </w:rPr>
  </w:style>
  <w:style w:type="paragraph" w:styleId="Subtitle">
    <w:name w:val="Subtitle"/>
    <w:basedOn w:val="Normal"/>
    <w:qFormat/>
    <w:rsid w:val="00A058C3"/>
    <w:pPr>
      <w:spacing w:before="120" w:after="60"/>
      <w:jc w:val="center"/>
      <w:outlineLvl w:val="1"/>
    </w:pPr>
    <w:rPr>
      <w:rFonts w:ascii="Arial" w:hAnsi="Arial" w:cs="Arial"/>
      <w:sz w:val="24"/>
      <w:szCs w:val="24"/>
      <w:lang w:val="en-GB" w:eastAsia="en-US"/>
    </w:rPr>
  </w:style>
  <w:style w:type="character" w:styleId="HTMLCode">
    <w:name w:val="HTML Code"/>
    <w:basedOn w:val="DefaultParagraphFont"/>
    <w:rsid w:val="00A058C3"/>
    <w:rPr>
      <w:rFonts w:ascii="Courier New" w:eastAsia="Times New Roman" w:hAnsi="Courier New" w:cs="Courier New"/>
      <w:sz w:val="20"/>
      <w:szCs w:val="20"/>
    </w:rPr>
  </w:style>
  <w:style w:type="character" w:customStyle="1" w:styleId="BodyText2Char">
    <w:name w:val="Body Text 2 Char"/>
    <w:basedOn w:val="DefaultParagraphFont"/>
    <w:rsid w:val="00A058C3"/>
    <w:rPr>
      <w:sz w:val="22"/>
      <w:lang w:val="en-GB" w:eastAsia="en-US" w:bidi="ar-SA"/>
    </w:rPr>
  </w:style>
  <w:style w:type="paragraph" w:customStyle="1" w:styleId="iotcreportnormalnumbered0">
    <w:name w:val="iotcreportnormalnumbered"/>
    <w:basedOn w:val="Normal"/>
    <w:rsid w:val="00A058C3"/>
    <w:pPr>
      <w:snapToGrid w:val="0"/>
      <w:spacing w:before="120"/>
      <w:jc w:val="both"/>
    </w:pPr>
    <w:rPr>
      <w:rFonts w:ascii="Arial" w:hAnsi="Arial" w:cs="Arial"/>
      <w:sz w:val="20"/>
      <w:szCs w:val="20"/>
      <w:lang w:eastAsia="en-US"/>
    </w:rPr>
  </w:style>
  <w:style w:type="paragraph" w:customStyle="1" w:styleId="00Preparedby">
    <w:name w:val="00 Prepared by"/>
    <w:basedOn w:val="Normal"/>
    <w:rsid w:val="00FE1947"/>
    <w:pPr>
      <w:pBdr>
        <w:bottom w:val="single" w:sz="4" w:space="1" w:color="auto"/>
      </w:pBdr>
      <w:jc w:val="right"/>
    </w:pPr>
    <w:rPr>
      <w:b/>
      <w:sz w:val="20"/>
      <w:szCs w:val="20"/>
      <w:lang w:val="en-GB" w:eastAsia="en-US"/>
    </w:rPr>
  </w:style>
  <w:style w:type="paragraph" w:styleId="TOC4">
    <w:name w:val="toc 4"/>
    <w:basedOn w:val="Normal"/>
    <w:next w:val="Normal"/>
    <w:autoRedefine/>
    <w:uiPriority w:val="39"/>
    <w:rsid w:val="00B771C8"/>
    <w:pPr>
      <w:ind w:left="660"/>
    </w:pPr>
    <w:rPr>
      <w:rFonts w:asciiTheme="minorHAnsi" w:hAnsiTheme="minorHAnsi" w:cstheme="minorHAnsi"/>
      <w:sz w:val="20"/>
      <w:szCs w:val="20"/>
    </w:rPr>
  </w:style>
  <w:style w:type="paragraph" w:customStyle="1" w:styleId="ColorfulList-Accent11">
    <w:name w:val="Colorful List - Accent 11"/>
    <w:basedOn w:val="Normal"/>
    <w:uiPriority w:val="34"/>
    <w:qFormat/>
    <w:rsid w:val="00A76F66"/>
    <w:pPr>
      <w:spacing w:after="200" w:line="276" w:lineRule="auto"/>
      <w:ind w:left="720"/>
      <w:contextualSpacing/>
    </w:pPr>
    <w:rPr>
      <w:rFonts w:ascii="Calibri" w:eastAsia="Calibri" w:hAnsi="Calibri"/>
      <w:lang w:eastAsia="en-US"/>
    </w:rPr>
  </w:style>
  <w:style w:type="paragraph" w:customStyle="1" w:styleId="Annexe">
    <w:name w:val="Annexe"/>
    <w:basedOn w:val="Norm"/>
    <w:rsid w:val="00276B5D"/>
    <w:pPr>
      <w:pBdr>
        <w:bottom w:val="single" w:sz="4" w:space="1" w:color="auto"/>
      </w:pBdr>
      <w:jc w:val="center"/>
    </w:pPr>
    <w:rPr>
      <w:rFonts w:ascii="Times New Roman Bold" w:eastAsia="SimSun" w:hAnsi="Times New Roman Bold"/>
      <w:b/>
      <w:smallCaps/>
      <w:color w:val="000000"/>
      <w:sz w:val="26"/>
      <w:lang w:val="fr-FR" w:eastAsia="fr-FR"/>
    </w:rPr>
  </w:style>
  <w:style w:type="character" w:customStyle="1" w:styleId="Char">
    <w:name w:val="Char"/>
    <w:basedOn w:val="DefaultParagraphFont"/>
    <w:rsid w:val="00DF5C69"/>
    <w:rPr>
      <w:rFonts w:ascii="Arial" w:eastAsia="Times New Roman" w:hAnsi="Arial" w:cs="Arial"/>
      <w:b/>
      <w:bCs/>
      <w:kern w:val="32"/>
      <w:sz w:val="32"/>
      <w:szCs w:val="32"/>
      <w:lang w:val="en-US" w:eastAsia="fr-FR"/>
    </w:rPr>
  </w:style>
  <w:style w:type="character" w:customStyle="1" w:styleId="apple-style-span">
    <w:name w:val="apple-style-span"/>
    <w:basedOn w:val="DefaultParagraphFont"/>
    <w:rsid w:val="00CC4A1A"/>
  </w:style>
  <w:style w:type="paragraph" w:customStyle="1" w:styleId="Conventionlist">
    <w:name w:val="Convention list"/>
    <w:basedOn w:val="Normal"/>
    <w:rsid w:val="00E77734"/>
    <w:pPr>
      <w:tabs>
        <w:tab w:val="num" w:pos="360"/>
      </w:tabs>
      <w:spacing w:before="120"/>
      <w:ind w:left="360" w:hanging="360"/>
      <w:jc w:val="both"/>
    </w:pPr>
    <w:rPr>
      <w:rFonts w:ascii="Garamond" w:hAnsi="Garamond"/>
      <w:noProof/>
      <w:szCs w:val="20"/>
      <w:lang w:eastAsia="en-US"/>
    </w:rPr>
  </w:style>
  <w:style w:type="paragraph" w:customStyle="1" w:styleId="Default">
    <w:name w:val="Default"/>
    <w:rsid w:val="0000462D"/>
    <w:pPr>
      <w:autoSpaceDE w:val="0"/>
      <w:autoSpaceDN w:val="0"/>
      <w:adjustRightInd w:val="0"/>
    </w:pPr>
    <w:rPr>
      <w:rFonts w:eastAsia="Times New Roman"/>
      <w:color w:val="000000"/>
      <w:sz w:val="24"/>
      <w:szCs w:val="24"/>
      <w:lang w:val="en-US" w:eastAsia="en-US"/>
    </w:rPr>
  </w:style>
  <w:style w:type="paragraph" w:customStyle="1" w:styleId="ColorfulShading-Accent11">
    <w:name w:val="Colorful Shading - Accent 11"/>
    <w:hidden/>
    <w:uiPriority w:val="99"/>
    <w:semiHidden/>
    <w:rsid w:val="00B7084C"/>
    <w:rPr>
      <w:rFonts w:eastAsia="Times New Roman"/>
      <w:sz w:val="22"/>
      <w:szCs w:val="22"/>
      <w:lang w:val="en-US" w:eastAsia="fr-FR"/>
    </w:rPr>
  </w:style>
  <w:style w:type="paragraph" w:customStyle="1" w:styleId="CM11">
    <w:name w:val="CM11"/>
    <w:basedOn w:val="Normal"/>
    <w:next w:val="Normal"/>
    <w:uiPriority w:val="99"/>
    <w:rsid w:val="00D16656"/>
    <w:pPr>
      <w:widowControl w:val="0"/>
      <w:autoSpaceDE w:val="0"/>
      <w:autoSpaceDN w:val="0"/>
      <w:adjustRightInd w:val="0"/>
      <w:spacing w:after="233"/>
    </w:pPr>
    <w:rPr>
      <w:rFonts w:ascii="Bookman Old Style" w:hAnsi="Bookman Old Style"/>
      <w:sz w:val="24"/>
      <w:szCs w:val="24"/>
      <w:lang w:val="en-GB" w:eastAsia="en-GB"/>
    </w:rPr>
  </w:style>
  <w:style w:type="paragraph" w:customStyle="1" w:styleId="ColorfulShading-Accent12">
    <w:name w:val="Colorful Shading - Accent 12"/>
    <w:hidden/>
    <w:uiPriority w:val="99"/>
    <w:semiHidden/>
    <w:rsid w:val="0059633B"/>
    <w:rPr>
      <w:rFonts w:eastAsia="Times New Roman"/>
      <w:sz w:val="22"/>
      <w:szCs w:val="22"/>
      <w:lang w:val="en-US" w:eastAsia="fr-FR"/>
    </w:rPr>
  </w:style>
  <w:style w:type="paragraph" w:customStyle="1" w:styleId="NoSpacing1">
    <w:name w:val="No Spacing1"/>
    <w:uiPriority w:val="1"/>
    <w:qFormat/>
    <w:rsid w:val="00A71122"/>
    <w:rPr>
      <w:rFonts w:ascii="Calibri" w:eastAsia="Calibri" w:hAnsi="Calibri"/>
      <w:sz w:val="22"/>
      <w:szCs w:val="22"/>
      <w:lang w:val="en-US" w:eastAsia="en-US"/>
    </w:rPr>
  </w:style>
  <w:style w:type="paragraph" w:customStyle="1" w:styleId="IOTCAnnextoAppendix">
    <w:name w:val="IOTC Annex to Appendix"/>
    <w:basedOn w:val="IOTCReport-AppendixHeading1Char"/>
    <w:link w:val="IOTCAnnextoAppendixChar"/>
    <w:qFormat/>
    <w:rsid w:val="00570D7D"/>
  </w:style>
  <w:style w:type="character" w:customStyle="1" w:styleId="IOTCAnnextoAppendixChar">
    <w:name w:val="IOTC Annex to Appendix Char"/>
    <w:basedOn w:val="IOTCReport-AppendixHeading1CharChar1"/>
    <w:link w:val="IOTCAnnextoAppendix"/>
    <w:rsid w:val="00570D7D"/>
    <w:rPr>
      <w:rFonts w:ascii="Times New Roman Bold" w:eastAsia="SimSun" w:hAnsi="Times New Roman Bold"/>
      <w:b/>
      <w:smallCaps/>
      <w:sz w:val="24"/>
      <w:szCs w:val="24"/>
      <w:lang w:eastAsia="fr-FR"/>
    </w:rPr>
  </w:style>
  <w:style w:type="paragraph" w:customStyle="1" w:styleId="Bibliography11">
    <w:name w:val="Bibliography11"/>
    <w:basedOn w:val="Normal"/>
    <w:autoRedefine/>
    <w:rsid w:val="00D26471"/>
    <w:pPr>
      <w:spacing w:before="240"/>
      <w:ind w:left="360" w:hanging="360"/>
    </w:pPr>
    <w:rPr>
      <w:rFonts w:ascii="Verdana" w:hAnsi="Verdana"/>
      <w:sz w:val="20"/>
      <w:lang w:val="en-GB"/>
    </w:rPr>
  </w:style>
  <w:style w:type="paragraph" w:customStyle="1" w:styleId="IOTCAppendixHeading1">
    <w:name w:val="IOTC Appendix Heading 1"/>
    <w:basedOn w:val="IOTCHeading1"/>
    <w:rsid w:val="001216FD"/>
    <w:pPr>
      <w:tabs>
        <w:tab w:val="clear" w:pos="720"/>
        <w:tab w:val="left" w:pos="600"/>
      </w:tabs>
      <w:spacing w:before="120" w:after="120"/>
      <w:ind w:left="0" w:firstLine="0"/>
      <w:jc w:val="center"/>
    </w:pPr>
    <w:rPr>
      <w:rFonts w:eastAsia="SimSun"/>
      <w:szCs w:val="26"/>
    </w:rPr>
  </w:style>
  <w:style w:type="paragraph" w:customStyle="1" w:styleId="ColorfulList-Accent12">
    <w:name w:val="Colorful List - Accent 12"/>
    <w:aliases w:val="Rev2"/>
    <w:basedOn w:val="Normal"/>
    <w:qFormat/>
    <w:rsid w:val="00693350"/>
    <w:pPr>
      <w:ind w:left="720"/>
    </w:pPr>
  </w:style>
  <w:style w:type="paragraph" w:customStyle="1" w:styleId="Annex">
    <w:name w:val="Annex"/>
    <w:rsid w:val="00693350"/>
    <w:pPr>
      <w:spacing w:before="240" w:after="60"/>
      <w:jc w:val="center"/>
    </w:pPr>
    <w:rPr>
      <w:rFonts w:ascii="Times New Roman Bold" w:eastAsia="SimSun" w:hAnsi="Times New Roman Bold"/>
      <w:b/>
      <w:bCs/>
      <w:smallCaps/>
      <w:sz w:val="28"/>
      <w:szCs w:val="28"/>
      <w:lang w:val="fr-FR" w:eastAsia="en-US"/>
    </w:rPr>
  </w:style>
  <w:style w:type="paragraph" w:customStyle="1" w:styleId="People">
    <w:name w:val="People"/>
    <w:basedOn w:val="Normal"/>
    <w:rsid w:val="00A77DD5"/>
    <w:pPr>
      <w:keepNext/>
      <w:keepLines/>
      <w:ind w:left="284"/>
    </w:pPr>
    <w:rPr>
      <w:rFonts w:eastAsia="SimSun" w:cs="Times"/>
      <w:szCs w:val="28"/>
      <w:lang w:val="en-GB" w:eastAsia="zh-CN"/>
    </w:rPr>
  </w:style>
  <w:style w:type="paragraph" w:customStyle="1" w:styleId="Country">
    <w:name w:val="Country"/>
    <w:basedOn w:val="Normal"/>
    <w:next w:val="Normal"/>
    <w:rsid w:val="00DF1F10"/>
    <w:pPr>
      <w:keepNext/>
      <w:keepLines/>
    </w:pPr>
    <w:rPr>
      <w:rFonts w:ascii="Times" w:eastAsia="SimSun" w:hAnsi="Times" w:cs="Times"/>
      <w:b/>
      <w:bCs/>
      <w:caps/>
      <w:szCs w:val="32"/>
      <w:lang w:val="en-GB" w:eastAsia="zh-CN"/>
    </w:rPr>
  </w:style>
  <w:style w:type="character" w:styleId="HTMLTypewriter">
    <w:name w:val="HTML Typewriter"/>
    <w:basedOn w:val="DefaultParagraphFont"/>
    <w:rsid w:val="00253964"/>
    <w:rPr>
      <w:rFonts w:ascii="Courier New" w:eastAsia="Times New Roman" w:hAnsi="Courier New" w:cs="Courier New"/>
      <w:sz w:val="20"/>
      <w:szCs w:val="20"/>
    </w:rPr>
  </w:style>
  <w:style w:type="paragraph" w:customStyle="1" w:styleId="Sansinterligne1">
    <w:name w:val="Sans interligne1"/>
    <w:uiPriority w:val="1"/>
    <w:qFormat/>
    <w:rsid w:val="00112DBE"/>
    <w:rPr>
      <w:rFonts w:eastAsia="Times New Roman"/>
      <w:sz w:val="22"/>
      <w:szCs w:val="22"/>
      <w:lang w:val="en-US" w:eastAsia="fr-FR"/>
    </w:rPr>
  </w:style>
  <w:style w:type="paragraph" w:customStyle="1" w:styleId="PR3">
    <w:name w:val="PR 3"/>
    <w:basedOn w:val="Normal"/>
    <w:link w:val="PR3Char"/>
    <w:qFormat/>
    <w:rsid w:val="0037191D"/>
    <w:pPr>
      <w:spacing w:before="120" w:after="60"/>
    </w:pPr>
    <w:rPr>
      <w:rFonts w:ascii="Arial Narrow" w:eastAsia="Calibri" w:hAnsi="Arial Narrow"/>
      <w:b/>
      <w:color w:val="000000"/>
      <w:sz w:val="24"/>
      <w:lang w:eastAsia="en-US"/>
    </w:rPr>
  </w:style>
  <w:style w:type="character" w:customStyle="1" w:styleId="PR3Char">
    <w:name w:val="PR 3 Char"/>
    <w:basedOn w:val="DefaultParagraphFont"/>
    <w:link w:val="PR3"/>
    <w:rsid w:val="0037191D"/>
    <w:rPr>
      <w:rFonts w:ascii="Arial Narrow" w:eastAsia="Calibri" w:hAnsi="Arial Narrow"/>
      <w:b/>
      <w:color w:val="000000"/>
      <w:sz w:val="24"/>
      <w:szCs w:val="22"/>
      <w:lang w:val="en-US" w:eastAsia="en-US"/>
    </w:rPr>
  </w:style>
  <w:style w:type="table" w:styleId="TableGrid">
    <w:name w:val="Table Grid"/>
    <w:basedOn w:val="TableNormal"/>
    <w:uiPriority w:val="59"/>
    <w:rsid w:val="001855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1">
    <w:name w:val="PR 1"/>
    <w:basedOn w:val="Normal"/>
    <w:qFormat/>
    <w:rsid w:val="006D3D05"/>
    <w:pPr>
      <w:spacing w:before="240" w:after="240"/>
      <w:jc w:val="both"/>
    </w:pPr>
    <w:rPr>
      <w:rFonts w:ascii="Arial" w:eastAsia="Calibri" w:hAnsi="Arial" w:cs="Arial"/>
      <w:b/>
      <w:sz w:val="28"/>
      <w:lang w:eastAsia="en-US"/>
    </w:rPr>
  </w:style>
  <w:style w:type="paragraph" w:customStyle="1" w:styleId="CM18">
    <w:name w:val="CM18"/>
    <w:basedOn w:val="Normal"/>
    <w:next w:val="Normal"/>
    <w:rsid w:val="006D3D05"/>
    <w:pPr>
      <w:widowControl w:val="0"/>
      <w:autoSpaceDE w:val="0"/>
      <w:autoSpaceDN w:val="0"/>
      <w:adjustRightInd w:val="0"/>
      <w:spacing w:after="133"/>
    </w:pPr>
    <w:rPr>
      <w:rFonts w:eastAsia="SimSun"/>
      <w:sz w:val="24"/>
      <w:szCs w:val="24"/>
      <w:lang w:val="en-AU" w:eastAsia="zh-CN"/>
    </w:rPr>
  </w:style>
  <w:style w:type="paragraph" w:customStyle="1" w:styleId="CM19">
    <w:name w:val="CM19"/>
    <w:basedOn w:val="Default"/>
    <w:next w:val="Default"/>
    <w:rsid w:val="006D3D05"/>
    <w:pPr>
      <w:widowControl w:val="0"/>
      <w:spacing w:after="205"/>
    </w:pPr>
    <w:rPr>
      <w:rFonts w:eastAsia="SimSun"/>
      <w:color w:val="auto"/>
      <w:lang w:val="en-AU" w:eastAsia="zh-CN"/>
    </w:rPr>
  </w:style>
  <w:style w:type="paragraph" w:customStyle="1" w:styleId="CM20">
    <w:name w:val="CM20"/>
    <w:basedOn w:val="Default"/>
    <w:next w:val="Default"/>
    <w:rsid w:val="006D3D05"/>
    <w:pPr>
      <w:widowControl w:val="0"/>
      <w:spacing w:after="538"/>
    </w:pPr>
    <w:rPr>
      <w:rFonts w:eastAsia="SimSun"/>
      <w:color w:val="auto"/>
      <w:lang w:val="en-AU" w:eastAsia="zh-CN"/>
    </w:rPr>
  </w:style>
  <w:style w:type="paragraph" w:customStyle="1" w:styleId="CM16">
    <w:name w:val="CM16"/>
    <w:basedOn w:val="Default"/>
    <w:next w:val="Default"/>
    <w:rsid w:val="006D3D05"/>
    <w:pPr>
      <w:widowControl w:val="0"/>
      <w:spacing w:line="256" w:lineRule="atLeast"/>
    </w:pPr>
    <w:rPr>
      <w:rFonts w:eastAsia="SimSun"/>
      <w:color w:val="auto"/>
      <w:lang w:val="en-AU" w:eastAsia="zh-CN"/>
    </w:rPr>
  </w:style>
  <w:style w:type="paragraph" w:customStyle="1" w:styleId="CM17">
    <w:name w:val="CM17"/>
    <w:basedOn w:val="Default"/>
    <w:next w:val="Default"/>
    <w:rsid w:val="006D3D05"/>
    <w:pPr>
      <w:widowControl w:val="0"/>
      <w:spacing w:line="256" w:lineRule="atLeast"/>
    </w:pPr>
    <w:rPr>
      <w:rFonts w:eastAsia="SimSun"/>
      <w:color w:val="auto"/>
      <w:lang w:val="en-AU" w:eastAsia="zh-CN"/>
    </w:rPr>
  </w:style>
  <w:style w:type="paragraph" w:customStyle="1" w:styleId="DocTitle">
    <w:name w:val="DocTitle"/>
    <w:basedOn w:val="Country"/>
    <w:rsid w:val="00E36A94"/>
    <w:pPr>
      <w:jc w:val="center"/>
    </w:pPr>
  </w:style>
  <w:style w:type="paragraph" w:styleId="Caption">
    <w:name w:val="caption"/>
    <w:basedOn w:val="Normal"/>
    <w:next w:val="Normal"/>
    <w:uiPriority w:val="99"/>
    <w:qFormat/>
    <w:rsid w:val="009D468C"/>
    <w:rPr>
      <w:b/>
      <w:bCs/>
      <w:sz w:val="20"/>
      <w:szCs w:val="20"/>
    </w:rPr>
  </w:style>
  <w:style w:type="paragraph" w:styleId="DocumentMap">
    <w:name w:val="Document Map"/>
    <w:basedOn w:val="Normal"/>
    <w:link w:val="DocumentMapChar"/>
    <w:unhideWhenUsed/>
    <w:rsid w:val="009D468C"/>
    <w:rPr>
      <w:rFonts w:ascii="Tahoma" w:hAnsi="Tahoma" w:cs="Tahoma"/>
      <w:sz w:val="16"/>
      <w:szCs w:val="16"/>
    </w:rPr>
  </w:style>
  <w:style w:type="character" w:customStyle="1" w:styleId="DocumentMapChar">
    <w:name w:val="Document Map Char"/>
    <w:basedOn w:val="DefaultParagraphFont"/>
    <w:link w:val="DocumentMap"/>
    <w:rsid w:val="009D468C"/>
    <w:rPr>
      <w:rFonts w:ascii="Tahoma" w:eastAsia="Times New Roman" w:hAnsi="Tahoma" w:cs="Tahoma"/>
      <w:sz w:val="16"/>
      <w:szCs w:val="16"/>
      <w:lang w:val="en-US" w:eastAsia="fr-FR"/>
    </w:rPr>
  </w:style>
  <w:style w:type="paragraph" w:styleId="EndnoteText">
    <w:name w:val="endnote text"/>
    <w:basedOn w:val="Normal"/>
    <w:link w:val="EndnoteTextChar"/>
    <w:unhideWhenUsed/>
    <w:rsid w:val="009D468C"/>
    <w:rPr>
      <w:sz w:val="20"/>
      <w:szCs w:val="20"/>
    </w:rPr>
  </w:style>
  <w:style w:type="character" w:customStyle="1" w:styleId="EndnoteTextChar">
    <w:name w:val="Endnote Text Char"/>
    <w:basedOn w:val="DefaultParagraphFont"/>
    <w:link w:val="EndnoteText"/>
    <w:rsid w:val="009D468C"/>
    <w:rPr>
      <w:rFonts w:eastAsia="Times New Roman"/>
      <w:lang w:val="en-US" w:eastAsia="fr-FR"/>
    </w:rPr>
  </w:style>
  <w:style w:type="paragraph" w:styleId="Index1">
    <w:name w:val="index 1"/>
    <w:basedOn w:val="Normal"/>
    <w:next w:val="Normal"/>
    <w:autoRedefine/>
    <w:unhideWhenUsed/>
    <w:rsid w:val="009D468C"/>
    <w:pPr>
      <w:ind w:left="220" w:hanging="220"/>
    </w:pPr>
  </w:style>
  <w:style w:type="paragraph" w:styleId="Index2">
    <w:name w:val="index 2"/>
    <w:basedOn w:val="Normal"/>
    <w:next w:val="Normal"/>
    <w:autoRedefine/>
    <w:unhideWhenUsed/>
    <w:rsid w:val="009D468C"/>
    <w:pPr>
      <w:ind w:left="440" w:hanging="220"/>
    </w:pPr>
  </w:style>
  <w:style w:type="paragraph" w:styleId="Index3">
    <w:name w:val="index 3"/>
    <w:basedOn w:val="Normal"/>
    <w:next w:val="Normal"/>
    <w:autoRedefine/>
    <w:unhideWhenUsed/>
    <w:rsid w:val="009D468C"/>
    <w:pPr>
      <w:ind w:left="660" w:hanging="220"/>
    </w:pPr>
  </w:style>
  <w:style w:type="paragraph" w:styleId="Index4">
    <w:name w:val="index 4"/>
    <w:basedOn w:val="Normal"/>
    <w:next w:val="Normal"/>
    <w:autoRedefine/>
    <w:unhideWhenUsed/>
    <w:rsid w:val="009D468C"/>
    <w:pPr>
      <w:ind w:left="880" w:hanging="220"/>
    </w:pPr>
  </w:style>
  <w:style w:type="paragraph" w:styleId="Index5">
    <w:name w:val="index 5"/>
    <w:basedOn w:val="Normal"/>
    <w:next w:val="Normal"/>
    <w:autoRedefine/>
    <w:unhideWhenUsed/>
    <w:rsid w:val="009D468C"/>
    <w:pPr>
      <w:ind w:left="1100" w:hanging="220"/>
    </w:pPr>
  </w:style>
  <w:style w:type="paragraph" w:styleId="Index6">
    <w:name w:val="index 6"/>
    <w:basedOn w:val="Normal"/>
    <w:next w:val="Normal"/>
    <w:autoRedefine/>
    <w:unhideWhenUsed/>
    <w:rsid w:val="009D468C"/>
    <w:pPr>
      <w:ind w:left="1320" w:hanging="220"/>
    </w:pPr>
  </w:style>
  <w:style w:type="paragraph" w:styleId="Index7">
    <w:name w:val="index 7"/>
    <w:basedOn w:val="Normal"/>
    <w:next w:val="Normal"/>
    <w:autoRedefine/>
    <w:unhideWhenUsed/>
    <w:rsid w:val="009D468C"/>
    <w:pPr>
      <w:ind w:left="1540" w:hanging="220"/>
    </w:pPr>
  </w:style>
  <w:style w:type="paragraph" w:styleId="Index8">
    <w:name w:val="index 8"/>
    <w:basedOn w:val="Normal"/>
    <w:next w:val="Normal"/>
    <w:autoRedefine/>
    <w:unhideWhenUsed/>
    <w:rsid w:val="009D468C"/>
    <w:pPr>
      <w:ind w:left="1760" w:hanging="220"/>
    </w:pPr>
  </w:style>
  <w:style w:type="paragraph" w:styleId="Index9">
    <w:name w:val="index 9"/>
    <w:basedOn w:val="Normal"/>
    <w:next w:val="Normal"/>
    <w:autoRedefine/>
    <w:unhideWhenUsed/>
    <w:rsid w:val="009D468C"/>
    <w:pPr>
      <w:ind w:left="1980" w:hanging="220"/>
    </w:pPr>
  </w:style>
  <w:style w:type="paragraph" w:styleId="IndexHeading">
    <w:name w:val="index heading"/>
    <w:basedOn w:val="Normal"/>
    <w:next w:val="Index1"/>
    <w:unhideWhenUsed/>
    <w:rsid w:val="009D468C"/>
    <w:rPr>
      <w:rFonts w:ascii="Cambria" w:hAnsi="Cambria"/>
      <w:b/>
      <w:bCs/>
    </w:rPr>
  </w:style>
  <w:style w:type="paragraph" w:customStyle="1" w:styleId="LightShading-Accent21">
    <w:name w:val="Light Shading - Accent 21"/>
    <w:basedOn w:val="Normal"/>
    <w:next w:val="Normal"/>
    <w:link w:val="LightShading-Accent2Char"/>
    <w:uiPriority w:val="30"/>
    <w:qFormat/>
    <w:rsid w:val="009D468C"/>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basedOn w:val="DefaultParagraphFont"/>
    <w:link w:val="LightShading-Accent21"/>
    <w:uiPriority w:val="30"/>
    <w:rsid w:val="009D468C"/>
    <w:rPr>
      <w:rFonts w:eastAsia="Times New Roman"/>
      <w:b/>
      <w:bCs/>
      <w:i/>
      <w:iCs/>
      <w:color w:val="4F81BD"/>
      <w:sz w:val="22"/>
      <w:szCs w:val="22"/>
      <w:lang w:val="en-US" w:eastAsia="fr-FR"/>
    </w:rPr>
  </w:style>
  <w:style w:type="paragraph" w:styleId="MacroText">
    <w:name w:val="macro"/>
    <w:link w:val="MacroTextChar"/>
    <w:unhideWhenUsed/>
    <w:rsid w:val="009D468C"/>
    <w:pPr>
      <w:tabs>
        <w:tab w:val="left" w:pos="480"/>
        <w:tab w:val="left" w:pos="960"/>
        <w:tab w:val="left" w:pos="1440"/>
        <w:tab w:val="left" w:pos="1920"/>
        <w:tab w:val="left" w:pos="2400"/>
        <w:tab w:val="left" w:pos="2880"/>
        <w:tab w:val="left" w:pos="3360"/>
        <w:tab w:val="left" w:pos="3840"/>
        <w:tab w:val="left" w:pos="4320"/>
      </w:tabs>
      <w:spacing w:before="60" w:after="80"/>
    </w:pPr>
    <w:rPr>
      <w:rFonts w:ascii="Courier New" w:eastAsia="Times New Roman" w:hAnsi="Courier New" w:cs="Courier New"/>
      <w:lang w:val="en-US" w:eastAsia="fr-FR"/>
    </w:rPr>
  </w:style>
  <w:style w:type="character" w:customStyle="1" w:styleId="MacroTextChar">
    <w:name w:val="Macro Text Char"/>
    <w:basedOn w:val="DefaultParagraphFont"/>
    <w:link w:val="MacroText"/>
    <w:rsid w:val="009D468C"/>
    <w:rPr>
      <w:rFonts w:ascii="Courier New" w:eastAsia="Times New Roman" w:hAnsi="Courier New" w:cs="Courier New"/>
      <w:lang w:val="en-US" w:eastAsia="fr-FR" w:bidi="ar-SA"/>
    </w:rPr>
  </w:style>
  <w:style w:type="paragraph" w:customStyle="1" w:styleId="ColorfulGrid-Accent11">
    <w:name w:val="Colorful Grid - Accent 11"/>
    <w:basedOn w:val="Normal"/>
    <w:next w:val="Normal"/>
    <w:link w:val="ColorfulGrid-Accent1Char"/>
    <w:uiPriority w:val="29"/>
    <w:qFormat/>
    <w:rsid w:val="009D468C"/>
    <w:rPr>
      <w:i/>
      <w:iCs/>
      <w:color w:val="000000"/>
    </w:rPr>
  </w:style>
  <w:style w:type="character" w:customStyle="1" w:styleId="ColorfulGrid-Accent1Char">
    <w:name w:val="Colorful Grid - Accent 1 Char"/>
    <w:basedOn w:val="DefaultParagraphFont"/>
    <w:link w:val="ColorfulGrid-Accent11"/>
    <w:uiPriority w:val="29"/>
    <w:rsid w:val="009D468C"/>
    <w:rPr>
      <w:rFonts w:eastAsia="Times New Roman"/>
      <w:i/>
      <w:iCs/>
      <w:color w:val="000000"/>
      <w:sz w:val="22"/>
      <w:szCs w:val="22"/>
      <w:lang w:val="en-US" w:eastAsia="fr-FR"/>
    </w:rPr>
  </w:style>
  <w:style w:type="paragraph" w:styleId="TableofAuthorities">
    <w:name w:val="table of authorities"/>
    <w:basedOn w:val="Normal"/>
    <w:next w:val="Normal"/>
    <w:unhideWhenUsed/>
    <w:rsid w:val="009D468C"/>
    <w:pPr>
      <w:ind w:left="220" w:hanging="220"/>
    </w:pPr>
  </w:style>
  <w:style w:type="paragraph" w:styleId="TableofFigures">
    <w:name w:val="table of figures"/>
    <w:basedOn w:val="Normal"/>
    <w:next w:val="Normal"/>
    <w:unhideWhenUsed/>
    <w:rsid w:val="009D468C"/>
  </w:style>
  <w:style w:type="paragraph" w:styleId="TOAHeading">
    <w:name w:val="toa heading"/>
    <w:basedOn w:val="Normal"/>
    <w:next w:val="Normal"/>
    <w:unhideWhenUsed/>
    <w:rsid w:val="009D468C"/>
    <w:pPr>
      <w:spacing w:before="120"/>
    </w:pPr>
    <w:rPr>
      <w:rFonts w:ascii="Cambria" w:hAnsi="Cambria"/>
      <w:b/>
      <w:bCs/>
      <w:sz w:val="24"/>
      <w:szCs w:val="24"/>
    </w:rPr>
  </w:style>
  <w:style w:type="paragraph" w:styleId="TOC5">
    <w:name w:val="toc 5"/>
    <w:basedOn w:val="Normal"/>
    <w:next w:val="Normal"/>
    <w:autoRedefine/>
    <w:uiPriority w:val="39"/>
    <w:unhideWhenUsed/>
    <w:rsid w:val="009D468C"/>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9D468C"/>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9D468C"/>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9D468C"/>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9D468C"/>
    <w:pPr>
      <w:ind w:left="1760"/>
    </w:pPr>
    <w:rPr>
      <w:rFonts w:asciiTheme="minorHAnsi" w:hAnsiTheme="minorHAnsi" w:cstheme="minorHAnsi"/>
      <w:sz w:val="20"/>
      <w:szCs w:val="20"/>
    </w:rPr>
  </w:style>
  <w:style w:type="paragraph" w:customStyle="1" w:styleId="TOCHeading1">
    <w:name w:val="TOC Heading1"/>
    <w:basedOn w:val="Heading1"/>
    <w:next w:val="Normal"/>
    <w:unhideWhenUsed/>
    <w:qFormat/>
    <w:rsid w:val="009D468C"/>
    <w:pPr>
      <w:outlineLvl w:val="9"/>
    </w:pPr>
    <w:rPr>
      <w:rFonts w:ascii="Cambria" w:hAnsi="Cambria" w:cs="Times New Roman"/>
    </w:rPr>
  </w:style>
  <w:style w:type="numbering" w:customStyle="1" w:styleId="NoList1">
    <w:name w:val="No List1"/>
    <w:next w:val="NoList"/>
    <w:uiPriority w:val="99"/>
    <w:semiHidden/>
    <w:unhideWhenUsed/>
    <w:rsid w:val="00FB5192"/>
  </w:style>
  <w:style w:type="paragraph" w:customStyle="1" w:styleId="Arabic">
    <w:name w:val="Arabic"/>
    <w:basedOn w:val="Normal"/>
    <w:autoRedefine/>
    <w:rsid w:val="00FB5192"/>
    <w:rPr>
      <w:rFonts w:eastAsia="SimSun"/>
      <w:sz w:val="24"/>
      <w:szCs w:val="24"/>
      <w:lang w:val="en-GB" w:eastAsia="zh-CN"/>
    </w:rPr>
  </w:style>
  <w:style w:type="paragraph" w:customStyle="1" w:styleId="Role">
    <w:name w:val="Role"/>
    <w:basedOn w:val="Normal"/>
    <w:next w:val="People"/>
    <w:rsid w:val="00FB5192"/>
    <w:pPr>
      <w:keepNext/>
      <w:keepLines/>
    </w:pPr>
    <w:rPr>
      <w:rFonts w:eastAsia="SimSun"/>
      <w:lang w:val="en-GB" w:eastAsia="zh-CN"/>
    </w:rPr>
  </w:style>
  <w:style w:type="paragraph" w:customStyle="1" w:styleId="PeopleAra">
    <w:name w:val="PeopleAra"/>
    <w:basedOn w:val="People"/>
    <w:rsid w:val="00FB5192"/>
    <w:pPr>
      <w:spacing w:line="199" w:lineRule="auto"/>
    </w:pPr>
    <w:rPr>
      <w:rFonts w:cs="Times New Roman"/>
      <w:szCs w:val="22"/>
    </w:rPr>
  </w:style>
  <w:style w:type="paragraph" w:styleId="ListParagraph">
    <w:name w:val="List Paragraph"/>
    <w:basedOn w:val="Normal"/>
    <w:link w:val="ListParagraphChar"/>
    <w:uiPriority w:val="34"/>
    <w:qFormat/>
    <w:rsid w:val="009A2793"/>
    <w:pPr>
      <w:ind w:left="720"/>
      <w:contextualSpacing/>
    </w:pPr>
  </w:style>
  <w:style w:type="character" w:customStyle="1" w:styleId="Heading2Char">
    <w:name w:val="Heading 2 Char"/>
    <w:basedOn w:val="DefaultParagraphFont"/>
    <w:link w:val="Heading2"/>
    <w:rsid w:val="00322533"/>
    <w:rPr>
      <w:rFonts w:ascii="Arial" w:eastAsia="Times New Roman" w:hAnsi="Arial" w:cs="Arial"/>
      <w:b/>
      <w:bCs/>
      <w:i/>
      <w:iCs/>
      <w:sz w:val="28"/>
      <w:szCs w:val="28"/>
      <w:lang w:val="en-US" w:eastAsia="fr-FR"/>
    </w:rPr>
  </w:style>
  <w:style w:type="character" w:customStyle="1" w:styleId="Heading3Char">
    <w:name w:val="Heading 3 Char"/>
    <w:basedOn w:val="DefaultParagraphFont"/>
    <w:link w:val="Heading3"/>
    <w:uiPriority w:val="1"/>
    <w:rsid w:val="00322533"/>
    <w:rPr>
      <w:rFonts w:ascii="Arial" w:eastAsia="Times New Roman" w:hAnsi="Arial"/>
      <w:b/>
      <w:sz w:val="26"/>
      <w:szCs w:val="22"/>
      <w:lang w:val="en-US" w:eastAsia="fr-FR"/>
    </w:rPr>
  </w:style>
  <w:style w:type="character" w:customStyle="1" w:styleId="Heading4Char">
    <w:name w:val="Heading 4 Char"/>
    <w:basedOn w:val="DefaultParagraphFont"/>
    <w:link w:val="Heading4"/>
    <w:uiPriority w:val="1"/>
    <w:rsid w:val="00322533"/>
    <w:rPr>
      <w:rFonts w:eastAsia="Times New Roman"/>
      <w:b/>
      <w:sz w:val="28"/>
      <w:szCs w:val="22"/>
      <w:lang w:val="en-US" w:eastAsia="fr-FR"/>
    </w:rPr>
  </w:style>
  <w:style w:type="character" w:customStyle="1" w:styleId="Heading5Char">
    <w:name w:val="Heading 5 Char"/>
    <w:basedOn w:val="DefaultParagraphFont"/>
    <w:link w:val="Heading5"/>
    <w:uiPriority w:val="1"/>
    <w:rsid w:val="00322533"/>
    <w:rPr>
      <w:rFonts w:eastAsia="Times New Roman"/>
      <w:b/>
      <w:i/>
      <w:sz w:val="26"/>
      <w:szCs w:val="22"/>
      <w:lang w:val="en-US" w:eastAsia="fr-FR"/>
    </w:rPr>
  </w:style>
  <w:style w:type="character" w:customStyle="1" w:styleId="Heading6Char">
    <w:name w:val="Heading 6 Char"/>
    <w:basedOn w:val="DefaultParagraphFont"/>
    <w:link w:val="Heading6"/>
    <w:uiPriority w:val="1"/>
    <w:rsid w:val="00322533"/>
    <w:rPr>
      <w:rFonts w:eastAsia="Times New Roman"/>
      <w:b/>
      <w:sz w:val="22"/>
      <w:szCs w:val="22"/>
      <w:lang w:val="en-US" w:eastAsia="fr-FR"/>
    </w:rPr>
  </w:style>
  <w:style w:type="character" w:customStyle="1" w:styleId="Heading7Char">
    <w:name w:val="Heading 7 Char"/>
    <w:basedOn w:val="DefaultParagraphFont"/>
    <w:link w:val="Heading7"/>
    <w:rsid w:val="00322533"/>
    <w:rPr>
      <w:rFonts w:eastAsia="Times New Roman"/>
      <w:sz w:val="22"/>
      <w:szCs w:val="22"/>
      <w:lang w:val="en-US" w:eastAsia="fr-FR"/>
    </w:rPr>
  </w:style>
  <w:style w:type="character" w:customStyle="1" w:styleId="Heading8Char">
    <w:name w:val="Heading 8 Char"/>
    <w:basedOn w:val="DefaultParagraphFont"/>
    <w:link w:val="Heading8"/>
    <w:rsid w:val="00322533"/>
    <w:rPr>
      <w:rFonts w:ascii="Verdana" w:eastAsia="Times New Roman" w:hAnsi="Verdana"/>
      <w:b/>
      <w:szCs w:val="22"/>
      <w:lang w:eastAsia="fr-FR"/>
    </w:rPr>
  </w:style>
  <w:style w:type="character" w:customStyle="1" w:styleId="Heading9Char">
    <w:name w:val="Heading 9 Char"/>
    <w:basedOn w:val="DefaultParagraphFont"/>
    <w:link w:val="Heading9"/>
    <w:rsid w:val="00322533"/>
    <w:rPr>
      <w:rFonts w:ascii="Arial" w:eastAsia="Times New Roman" w:hAnsi="Arial"/>
      <w:b/>
      <w:snapToGrid w:val="0"/>
      <w:color w:val="000000"/>
      <w:sz w:val="12"/>
      <w:szCs w:val="22"/>
      <w:lang w:eastAsia="fr-FR"/>
    </w:rPr>
  </w:style>
  <w:style w:type="table" w:customStyle="1" w:styleId="TableauNorm">
    <w:name w:val="Tableau Norm"/>
    <w:uiPriority w:val="99"/>
    <w:semiHidden/>
    <w:rsid w:val="00322533"/>
    <w:rPr>
      <w:rFonts w:ascii="Calibri" w:eastAsia="Calibri" w:hAnsi="Calibri"/>
      <w:lang w:val="fr-FR" w:eastAsia="en-US"/>
    </w:rPr>
    <w:tblPr>
      <w:tblInd w:w="0" w:type="dxa"/>
      <w:tblCellMar>
        <w:top w:w="0" w:type="dxa"/>
        <w:left w:w="108" w:type="dxa"/>
        <w:bottom w:w="0" w:type="dxa"/>
        <w:right w:w="108" w:type="dxa"/>
      </w:tblCellMar>
    </w:tblPr>
  </w:style>
  <w:style w:type="paragraph" w:customStyle="1" w:styleId="En-tt">
    <w:name w:val="En-t_t"/>
    <w:basedOn w:val="Normal"/>
    <w:uiPriority w:val="99"/>
    <w:rsid w:val="00322533"/>
    <w:pPr>
      <w:tabs>
        <w:tab w:val="center" w:pos="4680"/>
        <w:tab w:val="right" w:pos="9360"/>
      </w:tabs>
    </w:pPr>
    <w:rPr>
      <w:rFonts w:ascii="Calibri" w:hAnsi="Calibri"/>
    </w:rPr>
  </w:style>
  <w:style w:type="character" w:customStyle="1" w:styleId="HeaderChar1">
    <w:name w:val="Header Char1"/>
    <w:basedOn w:val="DefaultParagraphFont"/>
    <w:uiPriority w:val="99"/>
    <w:semiHidden/>
    <w:rsid w:val="00322533"/>
    <w:rPr>
      <w:rFonts w:ascii="Times New Roman" w:hAnsi="Times New Roman" w:cs="Times New Roman"/>
      <w:lang w:eastAsia="fr-FR"/>
    </w:rPr>
  </w:style>
  <w:style w:type="paragraph" w:customStyle="1" w:styleId="Corpsde">
    <w:name w:val="Corps de"/>
    <w:basedOn w:val="Normal"/>
    <w:uiPriority w:val="99"/>
    <w:rsid w:val="00322533"/>
    <w:pPr>
      <w:spacing w:after="120"/>
    </w:pPr>
  </w:style>
  <w:style w:type="character" w:customStyle="1" w:styleId="CommentTextChar">
    <w:name w:val="Comment Text Char"/>
    <w:basedOn w:val="DefaultParagraphFont"/>
    <w:link w:val="CommentText"/>
    <w:uiPriority w:val="99"/>
    <w:rsid w:val="00322533"/>
    <w:rPr>
      <w:rFonts w:eastAsia="Times New Roman"/>
      <w:sz w:val="24"/>
      <w:szCs w:val="24"/>
      <w:lang w:val="en-US" w:eastAsia="fr-FR"/>
    </w:rPr>
  </w:style>
  <w:style w:type="paragraph" w:customStyle="1" w:styleId="Objetducommentai">
    <w:name w:val="Objet du commentai"/>
    <w:basedOn w:val="CommentText"/>
    <w:next w:val="CommentText"/>
    <w:uiPriority w:val="99"/>
    <w:semiHidden/>
    <w:rsid w:val="00322533"/>
    <w:rPr>
      <w:b/>
      <w:bCs/>
      <w:sz w:val="20"/>
      <w:szCs w:val="20"/>
    </w:rPr>
  </w:style>
  <w:style w:type="character" w:customStyle="1" w:styleId="CommentSubjectChar">
    <w:name w:val="Comment Subject Char"/>
    <w:basedOn w:val="CommentTextChar"/>
    <w:rsid w:val="00322533"/>
    <w:rPr>
      <w:rFonts w:eastAsia="Times New Roman"/>
      <w:b/>
      <w:bCs/>
      <w:sz w:val="24"/>
      <w:szCs w:val="24"/>
      <w:lang w:val="en-US" w:eastAsia="fr-FR"/>
    </w:rPr>
  </w:style>
  <w:style w:type="paragraph" w:customStyle="1" w:styleId="Textedebul">
    <w:name w:val="Texte de bul"/>
    <w:basedOn w:val="Normal"/>
    <w:uiPriority w:val="99"/>
    <w:semiHidden/>
    <w:rsid w:val="00322533"/>
    <w:rPr>
      <w:rFonts w:ascii="Tahoma" w:hAnsi="Tahoma" w:cs="Tahoma"/>
      <w:sz w:val="16"/>
      <w:szCs w:val="16"/>
    </w:rPr>
  </w:style>
  <w:style w:type="paragraph" w:customStyle="1" w:styleId="Piedd">
    <w:name w:val="Pied d"/>
    <w:basedOn w:val="Normal"/>
    <w:uiPriority w:val="99"/>
    <w:rsid w:val="00322533"/>
    <w:pPr>
      <w:tabs>
        <w:tab w:val="center" w:pos="4536"/>
        <w:tab w:val="right" w:pos="9072"/>
      </w:tabs>
    </w:pPr>
  </w:style>
  <w:style w:type="paragraph" w:customStyle="1" w:styleId="Adresseexpdit">
    <w:name w:val="Adresse exp_dit"/>
    <w:basedOn w:val="Normal"/>
    <w:uiPriority w:val="99"/>
    <w:rsid w:val="00322533"/>
    <w:pPr>
      <w:spacing w:before="120"/>
    </w:pPr>
    <w:rPr>
      <w:rFonts w:ascii="Arial" w:hAnsi="Arial"/>
      <w:i/>
      <w:sz w:val="18"/>
      <w:szCs w:val="20"/>
      <w:lang w:val="en-GB" w:eastAsia="en-US"/>
    </w:rPr>
  </w:style>
  <w:style w:type="paragraph" w:customStyle="1" w:styleId="Notedebasd">
    <w:name w:val="Note de bas d"/>
    <w:basedOn w:val="Normal"/>
    <w:uiPriority w:val="99"/>
    <w:rsid w:val="00322533"/>
    <w:pPr>
      <w:keepNext/>
      <w:keepLines/>
      <w:spacing w:before="120"/>
    </w:pPr>
    <w:rPr>
      <w:sz w:val="20"/>
      <w:szCs w:val="20"/>
      <w:lang w:val="en-GB" w:eastAsia="en-US"/>
    </w:rPr>
  </w:style>
  <w:style w:type="character" w:customStyle="1" w:styleId="Marquenotebasde">
    <w:name w:val="Marque note bas de"/>
    <w:basedOn w:val="DefaultParagraphFont"/>
    <w:uiPriority w:val="99"/>
    <w:rsid w:val="00322533"/>
    <w:rPr>
      <w:rFonts w:cs="Times New Roman"/>
      <w:vertAlign w:val="superscript"/>
    </w:rPr>
  </w:style>
  <w:style w:type="character" w:customStyle="1" w:styleId="PlainTextChar">
    <w:name w:val="Plain Text Char"/>
    <w:basedOn w:val="DefaultParagraphFont"/>
    <w:link w:val="PlainText"/>
    <w:uiPriority w:val="99"/>
    <w:rsid w:val="00322533"/>
    <w:rPr>
      <w:rFonts w:ascii="MS Mincho" w:hAnsi="Courier New"/>
      <w:kern w:val="2"/>
      <w:sz w:val="21"/>
      <w:szCs w:val="22"/>
      <w:lang w:val="en-US" w:eastAsia="ja-JP"/>
    </w:rPr>
  </w:style>
  <w:style w:type="paragraph" w:customStyle="1" w:styleId="Normalcen">
    <w:name w:val="Normal cen"/>
    <w:basedOn w:val="Normal"/>
    <w:uiPriority w:val="99"/>
    <w:rsid w:val="00322533"/>
    <w:pPr>
      <w:spacing w:before="120"/>
      <w:ind w:left="1440" w:right="1440"/>
    </w:pPr>
    <w:rPr>
      <w:szCs w:val="20"/>
      <w:lang w:val="en-GB" w:eastAsia="en-US"/>
    </w:rPr>
  </w:style>
  <w:style w:type="paragraph" w:customStyle="1" w:styleId="Corpsdete">
    <w:name w:val="Corps de te"/>
    <w:basedOn w:val="Normal"/>
    <w:uiPriority w:val="99"/>
    <w:rsid w:val="00322533"/>
    <w:pPr>
      <w:spacing w:before="120" w:line="480" w:lineRule="auto"/>
    </w:pPr>
    <w:rPr>
      <w:szCs w:val="20"/>
      <w:lang w:val="en-GB" w:eastAsia="en-US"/>
    </w:rPr>
  </w:style>
  <w:style w:type="paragraph" w:customStyle="1" w:styleId="Corpsdete1">
    <w:name w:val="Corps de te1"/>
    <w:basedOn w:val="Normal"/>
    <w:uiPriority w:val="99"/>
    <w:rsid w:val="00322533"/>
    <w:pPr>
      <w:spacing w:before="120"/>
    </w:pPr>
    <w:rPr>
      <w:sz w:val="16"/>
      <w:szCs w:val="16"/>
      <w:lang w:val="en-GB" w:eastAsia="en-US"/>
    </w:rPr>
  </w:style>
  <w:style w:type="character" w:customStyle="1" w:styleId="BodyText3Char">
    <w:name w:val="Body Text 3 Char"/>
    <w:basedOn w:val="DefaultParagraphFont"/>
    <w:rsid w:val="00322533"/>
    <w:rPr>
      <w:rFonts w:ascii="Times New Roman" w:hAnsi="Times New Roman" w:cs="Times New Roman"/>
      <w:sz w:val="16"/>
      <w:lang w:val="en-GB"/>
    </w:rPr>
  </w:style>
  <w:style w:type="character" w:customStyle="1" w:styleId="BodyTextChar1">
    <w:name w:val="Body Text Char1"/>
    <w:basedOn w:val="DefaultParagraphFont"/>
    <w:uiPriority w:val="99"/>
    <w:semiHidden/>
    <w:rsid w:val="00322533"/>
    <w:rPr>
      <w:rFonts w:ascii="Times New Roman" w:eastAsia="Times New Roman" w:hAnsi="Times New Roman"/>
      <w:sz w:val="22"/>
      <w:szCs w:val="22"/>
      <w:lang w:val="en-US" w:eastAsia="fr-FR"/>
    </w:rPr>
  </w:style>
  <w:style w:type="character" w:customStyle="1" w:styleId="BodyTextFirstIndentChar">
    <w:name w:val="Body Text First Indent Char"/>
    <w:basedOn w:val="BodyTextChar"/>
    <w:link w:val="BodyTextFirstIndent"/>
    <w:rsid w:val="00322533"/>
    <w:rPr>
      <w:rFonts w:eastAsia="Times New Roman"/>
      <w:sz w:val="22"/>
      <w:szCs w:val="22"/>
      <w:lang w:eastAsia="en-US"/>
    </w:rPr>
  </w:style>
  <w:style w:type="paragraph" w:customStyle="1" w:styleId="Retraitcorpset1reli">
    <w:name w:val="Retrait corps et 1_re li"/>
    <w:basedOn w:val="BodyTextIndent"/>
    <w:uiPriority w:val="99"/>
    <w:rsid w:val="00322533"/>
    <w:pPr>
      <w:spacing w:before="120" w:after="0"/>
      <w:ind w:left="283" w:firstLine="210"/>
    </w:pPr>
    <w:rPr>
      <w:szCs w:val="20"/>
      <w:lang w:val="en-GB" w:eastAsia="en-US"/>
    </w:rPr>
  </w:style>
  <w:style w:type="character" w:customStyle="1" w:styleId="BodyTextFirstIndent2Char">
    <w:name w:val="Body Text First Indent 2 Char"/>
    <w:basedOn w:val="BodyTextIndentChar"/>
    <w:rsid w:val="00322533"/>
    <w:rPr>
      <w:rFonts w:ascii="Times New Roman" w:eastAsia="Times New Roman" w:hAnsi="Times New Roman" w:cs="Times New Roman"/>
      <w:i/>
      <w:spacing w:val="-3"/>
      <w:sz w:val="20"/>
      <w:szCs w:val="22"/>
      <w:lang w:val="en-GB" w:eastAsia="fr-FR"/>
    </w:rPr>
  </w:style>
  <w:style w:type="paragraph" w:customStyle="1" w:styleId="Retraitcorpsdet">
    <w:name w:val="Retrait corps de t"/>
    <w:basedOn w:val="Normal"/>
    <w:uiPriority w:val="99"/>
    <w:rsid w:val="00322533"/>
    <w:pPr>
      <w:spacing w:before="120" w:line="480" w:lineRule="auto"/>
      <w:ind w:left="283"/>
    </w:pPr>
    <w:rPr>
      <w:szCs w:val="20"/>
      <w:lang w:val="en-GB" w:eastAsia="en-US"/>
    </w:rPr>
  </w:style>
  <w:style w:type="paragraph" w:customStyle="1" w:styleId="Retraitcorpsdet1">
    <w:name w:val="Retrait corps de t1"/>
    <w:basedOn w:val="Normal"/>
    <w:uiPriority w:val="99"/>
    <w:rsid w:val="00322533"/>
    <w:pPr>
      <w:spacing w:before="120"/>
      <w:ind w:left="283"/>
    </w:pPr>
    <w:rPr>
      <w:sz w:val="16"/>
      <w:szCs w:val="16"/>
      <w:lang w:val="en-GB" w:eastAsia="en-US"/>
    </w:rPr>
  </w:style>
  <w:style w:type="character" w:customStyle="1" w:styleId="BodyTextIndent3Char">
    <w:name w:val="Body Text Indent 3 Char"/>
    <w:basedOn w:val="DefaultParagraphFont"/>
    <w:rsid w:val="00322533"/>
    <w:rPr>
      <w:rFonts w:ascii="Times New Roman" w:hAnsi="Times New Roman" w:cs="Times New Roman"/>
      <w:sz w:val="16"/>
      <w:lang w:val="en-GB"/>
    </w:rPr>
  </w:style>
  <w:style w:type="paragraph" w:customStyle="1" w:styleId="Formule">
    <w:name w:val="Formule"/>
    <w:basedOn w:val="Normal"/>
    <w:uiPriority w:val="99"/>
    <w:rsid w:val="00322533"/>
    <w:pPr>
      <w:spacing w:before="120"/>
      <w:ind w:left="4252"/>
    </w:pPr>
    <w:rPr>
      <w:szCs w:val="20"/>
      <w:lang w:val="en-GB" w:eastAsia="en-US"/>
    </w:rPr>
  </w:style>
  <w:style w:type="character" w:customStyle="1" w:styleId="ClosingChar">
    <w:name w:val="Closing Char"/>
    <w:basedOn w:val="DefaultParagraphFont"/>
    <w:rsid w:val="00322533"/>
    <w:rPr>
      <w:rFonts w:ascii="Times New Roman" w:hAnsi="Times New Roman" w:cs="Times New Roman"/>
      <w:sz w:val="20"/>
      <w:lang w:val="en-GB"/>
    </w:rPr>
  </w:style>
  <w:style w:type="character" w:customStyle="1" w:styleId="DateChar">
    <w:name w:val="Date Char"/>
    <w:basedOn w:val="DefaultParagraphFont"/>
    <w:link w:val="Date"/>
    <w:rsid w:val="00322533"/>
    <w:rPr>
      <w:rFonts w:eastAsia="Times New Roman"/>
      <w:sz w:val="22"/>
      <w:lang w:eastAsia="en-US"/>
    </w:rPr>
  </w:style>
  <w:style w:type="paragraph" w:customStyle="1" w:styleId="Explorateur">
    <w:name w:val="Explorateur"/>
    <w:basedOn w:val="Normal"/>
    <w:uiPriority w:val="99"/>
    <w:rsid w:val="00322533"/>
    <w:pPr>
      <w:shd w:val="clear" w:color="auto" w:fill="000080"/>
      <w:spacing w:before="120"/>
    </w:pPr>
    <w:rPr>
      <w:rFonts w:ascii="Tahoma" w:hAnsi="Tahoma" w:cs="Tahoma"/>
      <w:szCs w:val="20"/>
      <w:lang w:val="en-GB" w:eastAsia="en-US"/>
    </w:rPr>
  </w:style>
  <w:style w:type="paragraph" w:customStyle="1" w:styleId="Signaturelectr">
    <w:name w:val="Signature _lectr"/>
    <w:basedOn w:val="Normal"/>
    <w:uiPriority w:val="99"/>
    <w:rsid w:val="00322533"/>
    <w:pPr>
      <w:spacing w:before="120"/>
    </w:pPr>
    <w:rPr>
      <w:szCs w:val="20"/>
      <w:lang w:val="en-GB" w:eastAsia="en-US"/>
    </w:rPr>
  </w:style>
  <w:style w:type="character" w:customStyle="1" w:styleId="E-mailSignatureChar">
    <w:name w:val="E-mail Signature Char"/>
    <w:basedOn w:val="DefaultParagraphFont"/>
    <w:rsid w:val="00322533"/>
    <w:rPr>
      <w:rFonts w:ascii="Times New Roman" w:hAnsi="Times New Roman" w:cs="Times New Roman"/>
      <w:sz w:val="20"/>
      <w:lang w:val="en-GB"/>
    </w:rPr>
  </w:style>
  <w:style w:type="paragraph" w:customStyle="1" w:styleId="Adressedestinat">
    <w:name w:val="Adresse destinat"/>
    <w:basedOn w:val="Normal"/>
    <w:uiPriority w:val="99"/>
    <w:rsid w:val="00322533"/>
    <w:pPr>
      <w:framePr w:w="7920" w:h="1980" w:hRule="exact" w:hSpace="180" w:wrap="auto" w:hAnchor="page" w:xAlign="center" w:yAlign="bottom"/>
      <w:spacing w:before="120"/>
      <w:ind w:left="2880"/>
    </w:pPr>
    <w:rPr>
      <w:rFonts w:ascii="Arial" w:hAnsi="Arial" w:cs="Arial"/>
      <w:sz w:val="24"/>
      <w:szCs w:val="24"/>
      <w:lang w:val="en-GB" w:eastAsia="en-US"/>
    </w:rPr>
  </w:style>
  <w:style w:type="character" w:customStyle="1" w:styleId="HTMLAddressChar">
    <w:name w:val="HTML Address Char"/>
    <w:basedOn w:val="DefaultParagraphFont"/>
    <w:link w:val="HTMLAddress"/>
    <w:rsid w:val="00322533"/>
    <w:rPr>
      <w:rFonts w:eastAsia="Times New Roman"/>
      <w:i/>
      <w:iCs/>
      <w:sz w:val="22"/>
      <w:lang w:eastAsia="en-US"/>
    </w:rPr>
  </w:style>
  <w:style w:type="character" w:customStyle="1" w:styleId="HTMLPreformattedChar">
    <w:name w:val="HTML Preformatted Char"/>
    <w:basedOn w:val="DefaultParagraphFont"/>
    <w:link w:val="HTMLPreformatted"/>
    <w:uiPriority w:val="99"/>
    <w:rsid w:val="00322533"/>
    <w:rPr>
      <w:rFonts w:ascii="Courier New" w:eastAsia="Times New Roman" w:hAnsi="Courier New" w:cs="Courier New"/>
      <w:lang w:eastAsia="en-US"/>
    </w:rPr>
  </w:style>
  <w:style w:type="paragraph" w:customStyle="1" w:styleId="Liste1">
    <w:name w:val="Liste1"/>
    <w:basedOn w:val="Normal"/>
    <w:uiPriority w:val="99"/>
    <w:rsid w:val="00322533"/>
    <w:pPr>
      <w:spacing w:before="120"/>
      <w:ind w:left="566" w:hanging="283"/>
    </w:pPr>
    <w:rPr>
      <w:szCs w:val="20"/>
      <w:lang w:val="en-GB" w:eastAsia="en-US"/>
    </w:rPr>
  </w:style>
  <w:style w:type="paragraph" w:customStyle="1" w:styleId="Liste7">
    <w:name w:val="Liste 7"/>
    <w:basedOn w:val="Normal"/>
    <w:uiPriority w:val="99"/>
    <w:rsid w:val="00322533"/>
    <w:pPr>
      <w:spacing w:before="120"/>
      <w:ind w:left="849" w:hanging="283"/>
    </w:pPr>
    <w:rPr>
      <w:szCs w:val="20"/>
      <w:lang w:val="en-GB" w:eastAsia="en-US"/>
    </w:rPr>
  </w:style>
  <w:style w:type="paragraph" w:customStyle="1" w:styleId="Liste6">
    <w:name w:val="Liste 6"/>
    <w:basedOn w:val="Normal"/>
    <w:uiPriority w:val="99"/>
    <w:rsid w:val="00322533"/>
    <w:pPr>
      <w:spacing w:before="120"/>
      <w:ind w:left="1132" w:hanging="283"/>
    </w:pPr>
    <w:rPr>
      <w:szCs w:val="20"/>
      <w:lang w:val="en-GB" w:eastAsia="en-US"/>
    </w:rPr>
  </w:style>
  <w:style w:type="paragraph" w:customStyle="1" w:styleId="Liste10">
    <w:name w:val="Liste 1"/>
    <w:basedOn w:val="Normal"/>
    <w:uiPriority w:val="99"/>
    <w:rsid w:val="00322533"/>
    <w:pPr>
      <w:spacing w:before="120"/>
      <w:ind w:left="1415" w:hanging="283"/>
    </w:pPr>
    <w:rPr>
      <w:szCs w:val="20"/>
      <w:lang w:val="en-GB" w:eastAsia="en-US"/>
    </w:rPr>
  </w:style>
  <w:style w:type="paragraph" w:customStyle="1" w:styleId="Listepuc">
    <w:name w:val="Liste ˆ puc"/>
    <w:basedOn w:val="Normal"/>
    <w:uiPriority w:val="99"/>
    <w:rsid w:val="00322533"/>
    <w:pPr>
      <w:tabs>
        <w:tab w:val="num" w:pos="1080"/>
      </w:tabs>
      <w:spacing w:before="120"/>
      <w:ind w:left="720"/>
    </w:pPr>
    <w:rPr>
      <w:szCs w:val="20"/>
      <w:lang w:val="en-GB" w:eastAsia="en-US"/>
    </w:rPr>
  </w:style>
  <w:style w:type="paragraph" w:customStyle="1" w:styleId="Listecontinu">
    <w:name w:val="Liste continu"/>
    <w:basedOn w:val="Normal"/>
    <w:uiPriority w:val="99"/>
    <w:rsid w:val="00322533"/>
    <w:pPr>
      <w:spacing w:before="120"/>
      <w:ind w:left="283"/>
    </w:pPr>
    <w:rPr>
      <w:szCs w:val="20"/>
      <w:lang w:val="en-GB" w:eastAsia="en-US"/>
    </w:rPr>
  </w:style>
  <w:style w:type="paragraph" w:customStyle="1" w:styleId="Listecontinue1">
    <w:name w:val="Liste continue1"/>
    <w:basedOn w:val="Normal"/>
    <w:uiPriority w:val="99"/>
    <w:rsid w:val="00322533"/>
    <w:pPr>
      <w:spacing w:before="120"/>
      <w:ind w:left="566"/>
    </w:pPr>
    <w:rPr>
      <w:szCs w:val="20"/>
      <w:lang w:val="en-GB" w:eastAsia="en-US"/>
    </w:rPr>
  </w:style>
  <w:style w:type="paragraph" w:customStyle="1" w:styleId="Listecontinue7">
    <w:name w:val="Liste continue 7"/>
    <w:basedOn w:val="Normal"/>
    <w:uiPriority w:val="99"/>
    <w:rsid w:val="00322533"/>
    <w:pPr>
      <w:spacing w:before="120"/>
      <w:ind w:left="849"/>
    </w:pPr>
    <w:rPr>
      <w:szCs w:val="20"/>
      <w:lang w:val="en-GB" w:eastAsia="en-US"/>
    </w:rPr>
  </w:style>
  <w:style w:type="paragraph" w:customStyle="1" w:styleId="Listecontinue6">
    <w:name w:val="Liste continue 6"/>
    <w:basedOn w:val="Normal"/>
    <w:uiPriority w:val="99"/>
    <w:rsid w:val="00322533"/>
    <w:pPr>
      <w:spacing w:before="120"/>
      <w:ind w:left="1132"/>
    </w:pPr>
    <w:rPr>
      <w:szCs w:val="20"/>
      <w:lang w:val="en-GB" w:eastAsia="en-US"/>
    </w:rPr>
  </w:style>
  <w:style w:type="paragraph" w:customStyle="1" w:styleId="Listecontinue10">
    <w:name w:val="Liste continue 1"/>
    <w:basedOn w:val="Normal"/>
    <w:uiPriority w:val="99"/>
    <w:rsid w:val="00322533"/>
    <w:pPr>
      <w:spacing w:before="120"/>
      <w:ind w:left="1415"/>
    </w:pPr>
    <w:rPr>
      <w:szCs w:val="20"/>
      <w:lang w:val="en-GB" w:eastAsia="en-US"/>
    </w:rPr>
  </w:style>
  <w:style w:type="paragraph" w:customStyle="1" w:styleId="Listenum">
    <w:name w:val="Liste ˆ num"/>
    <w:basedOn w:val="Normal"/>
    <w:uiPriority w:val="99"/>
    <w:rsid w:val="00322533"/>
    <w:pPr>
      <w:tabs>
        <w:tab w:val="num" w:pos="1080"/>
      </w:tabs>
      <w:spacing w:before="120"/>
      <w:ind w:left="720"/>
    </w:pPr>
    <w:rPr>
      <w:szCs w:val="20"/>
      <w:lang w:val="en-GB" w:eastAsia="en-US"/>
    </w:rPr>
  </w:style>
  <w:style w:type="paragraph" w:customStyle="1" w:styleId="Listenumr">
    <w:name w:val="Liste ˆ num_r"/>
    <w:basedOn w:val="Normal"/>
    <w:uiPriority w:val="99"/>
    <w:rsid w:val="00322533"/>
    <w:pPr>
      <w:tabs>
        <w:tab w:val="num" w:pos="1080"/>
      </w:tabs>
      <w:spacing w:before="120"/>
      <w:ind w:left="720"/>
    </w:pPr>
    <w:rPr>
      <w:szCs w:val="20"/>
      <w:lang w:val="en-GB" w:eastAsia="en-US"/>
    </w:rPr>
  </w:style>
  <w:style w:type="paragraph" w:customStyle="1" w:styleId="Listenumr3">
    <w:name w:val="Liste ˆ num_r3"/>
    <w:basedOn w:val="Normal"/>
    <w:uiPriority w:val="99"/>
    <w:rsid w:val="00322533"/>
    <w:pPr>
      <w:tabs>
        <w:tab w:val="num" w:pos="360"/>
      </w:tabs>
      <w:spacing w:before="120"/>
    </w:pPr>
    <w:rPr>
      <w:szCs w:val="20"/>
      <w:lang w:val="en-GB" w:eastAsia="en-US"/>
    </w:rPr>
  </w:style>
  <w:style w:type="paragraph" w:customStyle="1" w:styleId="Listenumr2">
    <w:name w:val="Liste ˆ num_r2"/>
    <w:basedOn w:val="Normal"/>
    <w:uiPriority w:val="99"/>
    <w:rsid w:val="00322533"/>
    <w:pPr>
      <w:tabs>
        <w:tab w:val="num" w:pos="720"/>
      </w:tabs>
      <w:spacing w:before="120"/>
      <w:ind w:left="720" w:hanging="360"/>
    </w:pPr>
    <w:rPr>
      <w:szCs w:val="20"/>
      <w:lang w:val="en-GB" w:eastAsia="en-US"/>
    </w:rPr>
  </w:style>
  <w:style w:type="paragraph" w:customStyle="1" w:styleId="Listenumr1">
    <w:name w:val="Liste ˆ num_r1"/>
    <w:basedOn w:val="Normal"/>
    <w:uiPriority w:val="99"/>
    <w:rsid w:val="00322533"/>
    <w:pPr>
      <w:tabs>
        <w:tab w:val="num" w:pos="1209"/>
      </w:tabs>
      <w:spacing w:before="120"/>
      <w:ind w:left="1209" w:hanging="360"/>
    </w:pPr>
    <w:rPr>
      <w:szCs w:val="20"/>
      <w:lang w:val="en-GB" w:eastAsia="en-US"/>
    </w:rPr>
  </w:style>
  <w:style w:type="paragraph" w:customStyle="1" w:styleId="Texte">
    <w:name w:val="Texte"/>
    <w:uiPriority w:val="99"/>
    <w:rsid w:val="00322533"/>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Times New Roman" w:hAnsi="Courier New" w:cs="Courier New"/>
      <w:lang w:eastAsia="en-US"/>
    </w:rPr>
  </w:style>
  <w:style w:type="paragraph" w:customStyle="1" w:styleId="En-ttedemes">
    <w:name w:val="En-t_te de mes"/>
    <w:basedOn w:val="Normal"/>
    <w:uiPriority w:val="99"/>
    <w:rsid w:val="00322533"/>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hAnsi="Arial" w:cs="Arial"/>
      <w:sz w:val="24"/>
      <w:szCs w:val="24"/>
      <w:lang w:val="en-GB" w:eastAsia="en-US"/>
    </w:rPr>
  </w:style>
  <w:style w:type="character" w:customStyle="1" w:styleId="MessageHeaderChar">
    <w:name w:val="Message Header Char"/>
    <w:basedOn w:val="DefaultParagraphFont"/>
    <w:rsid w:val="00322533"/>
    <w:rPr>
      <w:rFonts w:ascii="Arial" w:hAnsi="Arial" w:cs="Arial"/>
      <w:sz w:val="24"/>
      <w:shd w:val="pct20" w:color="auto" w:fill="auto"/>
      <w:lang w:val="en-GB"/>
    </w:rPr>
  </w:style>
  <w:style w:type="paragraph" w:customStyle="1" w:styleId="Retraitnorma">
    <w:name w:val="Retrait norma"/>
    <w:basedOn w:val="Normal"/>
    <w:uiPriority w:val="99"/>
    <w:rsid w:val="00322533"/>
    <w:pPr>
      <w:spacing w:before="120"/>
      <w:ind w:left="720"/>
    </w:pPr>
    <w:rPr>
      <w:szCs w:val="20"/>
      <w:lang w:val="en-GB" w:eastAsia="en-US"/>
    </w:rPr>
  </w:style>
  <w:style w:type="paragraph" w:customStyle="1" w:styleId="Titredenot">
    <w:name w:val="Titre de not"/>
    <w:basedOn w:val="Normal"/>
    <w:next w:val="Normal"/>
    <w:uiPriority w:val="99"/>
    <w:rsid w:val="00322533"/>
    <w:pPr>
      <w:spacing w:before="120"/>
    </w:pPr>
    <w:rPr>
      <w:szCs w:val="20"/>
      <w:lang w:val="en-GB" w:eastAsia="en-US"/>
    </w:rPr>
  </w:style>
  <w:style w:type="character" w:customStyle="1" w:styleId="NoteHeadingChar">
    <w:name w:val="Note Heading Char"/>
    <w:basedOn w:val="DefaultParagraphFont"/>
    <w:rsid w:val="00322533"/>
    <w:rPr>
      <w:rFonts w:ascii="Times New Roman" w:hAnsi="Times New Roman" w:cs="Times New Roman"/>
      <w:sz w:val="20"/>
      <w:lang w:val="en-GB"/>
    </w:rPr>
  </w:style>
  <w:style w:type="character" w:customStyle="1" w:styleId="SalutationChar">
    <w:name w:val="Salutation Char"/>
    <w:basedOn w:val="DefaultParagraphFont"/>
    <w:link w:val="Salutation"/>
    <w:rsid w:val="00322533"/>
    <w:rPr>
      <w:rFonts w:eastAsia="Times New Roman"/>
      <w:sz w:val="22"/>
      <w:lang w:eastAsia="en-US"/>
    </w:rPr>
  </w:style>
  <w:style w:type="character" w:customStyle="1" w:styleId="SignatureChar">
    <w:name w:val="Signature Char"/>
    <w:basedOn w:val="DefaultParagraphFont"/>
    <w:link w:val="Signature"/>
    <w:rsid w:val="00322533"/>
    <w:rPr>
      <w:rFonts w:eastAsia="Times New Roman"/>
      <w:sz w:val="22"/>
      <w:lang w:eastAsia="en-US"/>
    </w:rPr>
  </w:style>
  <w:style w:type="paragraph" w:customStyle="1" w:styleId="Sous-tit">
    <w:name w:val="Sous-tit"/>
    <w:basedOn w:val="Normal"/>
    <w:uiPriority w:val="99"/>
    <w:rsid w:val="00322533"/>
    <w:pPr>
      <w:spacing w:before="120" w:after="60"/>
      <w:jc w:val="center"/>
      <w:outlineLvl w:val="1"/>
    </w:pPr>
    <w:rPr>
      <w:rFonts w:ascii="Arial" w:hAnsi="Arial" w:cs="Arial"/>
      <w:sz w:val="24"/>
      <w:szCs w:val="24"/>
      <w:lang w:val="en-GB" w:eastAsia="en-US"/>
    </w:rPr>
  </w:style>
  <w:style w:type="character" w:customStyle="1" w:styleId="SubtitleChar">
    <w:name w:val="Subtitle Char"/>
    <w:basedOn w:val="DefaultParagraphFont"/>
    <w:rsid w:val="00322533"/>
    <w:rPr>
      <w:rFonts w:ascii="Arial" w:hAnsi="Arial" w:cs="Arial"/>
      <w:sz w:val="24"/>
      <w:lang w:val="en-GB"/>
    </w:rPr>
  </w:style>
  <w:style w:type="paragraph" w:customStyle="1" w:styleId="Tabledesillust">
    <w:name w:val="Table des illust"/>
    <w:basedOn w:val="Normal"/>
    <w:next w:val="Normal"/>
    <w:uiPriority w:val="99"/>
    <w:rsid w:val="00322533"/>
    <w:pPr>
      <w:spacing w:before="120"/>
      <w:ind w:left="440" w:hanging="440"/>
    </w:pPr>
    <w:rPr>
      <w:szCs w:val="20"/>
      <w:lang w:val="en-GB" w:eastAsia="en-US"/>
    </w:rPr>
  </w:style>
  <w:style w:type="character" w:customStyle="1" w:styleId="TitleChar">
    <w:name w:val="Title Char"/>
    <w:basedOn w:val="DefaultParagraphFont"/>
    <w:link w:val="Title"/>
    <w:rsid w:val="00322533"/>
    <w:rPr>
      <w:rFonts w:eastAsia="Times New Roman"/>
      <w:sz w:val="28"/>
      <w:szCs w:val="22"/>
      <w:lang w:val="en-AU" w:eastAsia="fr-FR"/>
    </w:rPr>
  </w:style>
  <w:style w:type="paragraph" w:customStyle="1" w:styleId="Titredeta">
    <w:name w:val="Titre de ta"/>
    <w:basedOn w:val="Normal"/>
    <w:next w:val="Normal"/>
    <w:uiPriority w:val="99"/>
    <w:rsid w:val="00322533"/>
    <w:pPr>
      <w:spacing w:before="120"/>
    </w:pPr>
    <w:rPr>
      <w:rFonts w:ascii="Arial" w:hAnsi="Arial" w:cs="Arial"/>
      <w:b/>
      <w:bCs/>
      <w:sz w:val="24"/>
      <w:szCs w:val="24"/>
      <w:lang w:val="en-GB" w:eastAsia="en-US"/>
    </w:rPr>
  </w:style>
  <w:style w:type="character" w:customStyle="1" w:styleId="Numrodep">
    <w:name w:val="Num_ro de p"/>
    <w:basedOn w:val="DefaultParagraphFont"/>
    <w:uiPriority w:val="99"/>
    <w:rsid w:val="00322533"/>
    <w:rPr>
      <w:rFonts w:cs="Times New Roman"/>
    </w:rPr>
  </w:style>
  <w:style w:type="character" w:customStyle="1" w:styleId="Lienhype">
    <w:name w:val="Lien hype"/>
    <w:basedOn w:val="DefaultParagraphFont"/>
    <w:uiPriority w:val="99"/>
    <w:rsid w:val="00322533"/>
    <w:rPr>
      <w:rFonts w:cs="Times New Roman"/>
      <w:color w:val="0000FF"/>
      <w:u w:val="single"/>
    </w:rPr>
  </w:style>
  <w:style w:type="character" w:customStyle="1" w:styleId="Lienhypertextes">
    <w:name w:val="Lien hypertexte s"/>
    <w:basedOn w:val="DefaultParagraphFont"/>
    <w:uiPriority w:val="99"/>
    <w:rsid w:val="00322533"/>
    <w:rPr>
      <w:rFonts w:cs="Times New Roman"/>
      <w:color w:val="800080"/>
      <w:u w:val="single"/>
    </w:rPr>
  </w:style>
  <w:style w:type="table" w:customStyle="1" w:styleId="TableGrid1">
    <w:name w:val="Table Grid1"/>
    <w:basedOn w:val="TableauNorm"/>
    <w:next w:val="TableGrid"/>
    <w:uiPriority w:val="59"/>
    <w:rsid w:val="00322533"/>
    <w:pPr>
      <w:spacing w:after="120"/>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5">
    <w:name w:val="xl85"/>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GB" w:eastAsia="en-GB"/>
    </w:rPr>
  </w:style>
  <w:style w:type="paragraph" w:customStyle="1" w:styleId="xl86">
    <w:name w:val="xl86"/>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87">
    <w:name w:val="xl87"/>
    <w:basedOn w:val="Normal"/>
    <w:uiPriority w:val="99"/>
    <w:rsid w:val="0032253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88">
    <w:name w:val="xl88"/>
    <w:basedOn w:val="Normal"/>
    <w:uiPriority w:val="99"/>
    <w:rsid w:val="0032253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89">
    <w:name w:val="xl89"/>
    <w:basedOn w:val="Normal"/>
    <w:uiPriority w:val="99"/>
    <w:rsid w:val="0032253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n-GB" w:eastAsia="en-GB"/>
    </w:rPr>
  </w:style>
  <w:style w:type="paragraph" w:customStyle="1" w:styleId="xl90">
    <w:name w:val="xl90"/>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91">
    <w:name w:val="xl91"/>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92">
    <w:name w:val="xl92"/>
    <w:basedOn w:val="Normal"/>
    <w:uiPriority w:val="99"/>
    <w:rsid w:val="00322533"/>
    <w:pPr>
      <w:pBdr>
        <w:bottom w:val="single" w:sz="4" w:space="0" w:color="auto"/>
      </w:pBdr>
      <w:spacing w:before="100" w:beforeAutospacing="1" w:after="100" w:afterAutospacing="1"/>
      <w:jc w:val="center"/>
    </w:pPr>
    <w:rPr>
      <w:sz w:val="24"/>
      <w:szCs w:val="24"/>
      <w:lang w:val="en-GB" w:eastAsia="en-GB"/>
    </w:rPr>
  </w:style>
  <w:style w:type="paragraph" w:customStyle="1" w:styleId="xl93">
    <w:name w:val="xl93"/>
    <w:basedOn w:val="Normal"/>
    <w:uiPriority w:val="99"/>
    <w:rsid w:val="00322533"/>
    <w:pPr>
      <w:pBdr>
        <w:top w:val="single" w:sz="4" w:space="0" w:color="auto"/>
        <w:left w:val="single" w:sz="4" w:space="0" w:color="auto"/>
        <w:bottom w:val="single" w:sz="4" w:space="0" w:color="auto"/>
        <w:right w:val="double" w:sz="6" w:space="0" w:color="auto"/>
      </w:pBdr>
      <w:spacing w:before="100" w:beforeAutospacing="1" w:after="100" w:afterAutospacing="1"/>
    </w:pPr>
    <w:rPr>
      <w:sz w:val="24"/>
      <w:szCs w:val="24"/>
      <w:lang w:val="en-GB" w:eastAsia="en-GB"/>
    </w:rPr>
  </w:style>
  <w:style w:type="paragraph" w:customStyle="1" w:styleId="xl94">
    <w:name w:val="xl94"/>
    <w:basedOn w:val="Normal"/>
    <w:uiPriority w:val="99"/>
    <w:rsid w:val="0032253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95">
    <w:name w:val="xl95"/>
    <w:basedOn w:val="Normal"/>
    <w:uiPriority w:val="99"/>
    <w:rsid w:val="00322533"/>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lang w:val="en-GB" w:eastAsia="en-GB"/>
    </w:rPr>
  </w:style>
  <w:style w:type="paragraph" w:customStyle="1" w:styleId="xl96">
    <w:name w:val="xl96"/>
    <w:basedOn w:val="Normal"/>
    <w:uiPriority w:val="99"/>
    <w:rsid w:val="0032253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n-GB" w:eastAsia="en-GB"/>
    </w:rPr>
  </w:style>
  <w:style w:type="paragraph" w:customStyle="1" w:styleId="xl97">
    <w:name w:val="xl97"/>
    <w:basedOn w:val="Normal"/>
    <w:uiPriority w:val="99"/>
    <w:rsid w:val="0032253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98">
    <w:name w:val="xl98"/>
    <w:basedOn w:val="Normal"/>
    <w:uiPriority w:val="99"/>
    <w:rsid w:val="0032253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en-GB" w:eastAsia="en-GB"/>
    </w:rPr>
  </w:style>
  <w:style w:type="paragraph" w:customStyle="1" w:styleId="xl99">
    <w:name w:val="xl99"/>
    <w:basedOn w:val="Normal"/>
    <w:uiPriority w:val="99"/>
    <w:rsid w:val="00322533"/>
    <w:pPr>
      <w:pBdr>
        <w:top w:val="single" w:sz="4" w:space="0" w:color="auto"/>
        <w:left w:val="double" w:sz="6" w:space="0" w:color="auto"/>
        <w:bottom w:val="single" w:sz="4" w:space="0" w:color="auto"/>
        <w:right w:val="single" w:sz="8" w:space="0" w:color="auto"/>
      </w:pBdr>
      <w:spacing w:before="100" w:beforeAutospacing="1" w:after="100" w:afterAutospacing="1"/>
      <w:jc w:val="center"/>
    </w:pPr>
    <w:rPr>
      <w:sz w:val="24"/>
      <w:szCs w:val="24"/>
      <w:lang w:val="en-GB" w:eastAsia="en-GB"/>
    </w:rPr>
  </w:style>
  <w:style w:type="paragraph" w:customStyle="1" w:styleId="xl100">
    <w:name w:val="xl100"/>
    <w:basedOn w:val="Normal"/>
    <w:uiPriority w:val="99"/>
    <w:rsid w:val="00322533"/>
    <w:pPr>
      <w:pBdr>
        <w:top w:val="single" w:sz="4" w:space="0" w:color="auto"/>
        <w:left w:val="single" w:sz="8" w:space="0" w:color="auto"/>
      </w:pBdr>
      <w:spacing w:before="100" w:beforeAutospacing="1" w:after="100" w:afterAutospacing="1"/>
      <w:jc w:val="center"/>
    </w:pPr>
    <w:rPr>
      <w:sz w:val="24"/>
      <w:szCs w:val="24"/>
      <w:lang w:val="en-GB" w:eastAsia="en-GB"/>
    </w:rPr>
  </w:style>
  <w:style w:type="paragraph" w:customStyle="1" w:styleId="xl101">
    <w:name w:val="xl101"/>
    <w:basedOn w:val="Normal"/>
    <w:uiPriority w:val="99"/>
    <w:rsid w:val="00322533"/>
    <w:pPr>
      <w:pBdr>
        <w:top w:val="single" w:sz="4" w:space="0" w:color="auto"/>
      </w:pBdr>
      <w:spacing w:before="100" w:beforeAutospacing="1" w:after="100" w:afterAutospacing="1"/>
      <w:jc w:val="center"/>
    </w:pPr>
    <w:rPr>
      <w:sz w:val="24"/>
      <w:szCs w:val="24"/>
      <w:lang w:val="en-GB" w:eastAsia="en-GB"/>
    </w:rPr>
  </w:style>
  <w:style w:type="paragraph" w:customStyle="1" w:styleId="xl102">
    <w:name w:val="xl102"/>
    <w:basedOn w:val="Normal"/>
    <w:uiPriority w:val="99"/>
    <w:rsid w:val="00322533"/>
    <w:pPr>
      <w:pBdr>
        <w:top w:val="single" w:sz="4" w:space="0" w:color="auto"/>
        <w:right w:val="double" w:sz="6" w:space="0" w:color="auto"/>
      </w:pBdr>
      <w:spacing w:before="100" w:beforeAutospacing="1" w:after="100" w:afterAutospacing="1"/>
      <w:jc w:val="center"/>
    </w:pPr>
    <w:rPr>
      <w:sz w:val="24"/>
      <w:szCs w:val="24"/>
      <w:lang w:val="en-GB" w:eastAsia="en-GB"/>
    </w:rPr>
  </w:style>
  <w:style w:type="paragraph" w:customStyle="1" w:styleId="xl103">
    <w:name w:val="xl103"/>
    <w:basedOn w:val="Normal"/>
    <w:uiPriority w:val="99"/>
    <w:rsid w:val="00322533"/>
    <w:pPr>
      <w:pBdr>
        <w:left w:val="single" w:sz="8" w:space="0" w:color="auto"/>
        <w:bottom w:val="single" w:sz="4" w:space="0" w:color="auto"/>
      </w:pBdr>
      <w:spacing w:before="100" w:beforeAutospacing="1" w:after="100" w:afterAutospacing="1"/>
      <w:jc w:val="center"/>
    </w:pPr>
    <w:rPr>
      <w:sz w:val="24"/>
      <w:szCs w:val="24"/>
      <w:lang w:val="en-GB" w:eastAsia="en-GB"/>
    </w:rPr>
  </w:style>
  <w:style w:type="paragraph" w:customStyle="1" w:styleId="xl104">
    <w:name w:val="xl104"/>
    <w:basedOn w:val="Normal"/>
    <w:uiPriority w:val="99"/>
    <w:rsid w:val="00322533"/>
    <w:pPr>
      <w:pBdr>
        <w:bottom w:val="single" w:sz="4" w:space="0" w:color="auto"/>
        <w:right w:val="double" w:sz="6" w:space="0" w:color="auto"/>
      </w:pBdr>
      <w:spacing w:before="100" w:beforeAutospacing="1" w:after="100" w:afterAutospacing="1"/>
      <w:jc w:val="center"/>
    </w:pPr>
    <w:rPr>
      <w:sz w:val="24"/>
      <w:szCs w:val="24"/>
      <w:lang w:val="en-GB" w:eastAsia="en-GB"/>
    </w:rPr>
  </w:style>
  <w:style w:type="paragraph" w:customStyle="1" w:styleId="xl105">
    <w:name w:val="xl105"/>
    <w:basedOn w:val="Normal"/>
    <w:uiPriority w:val="99"/>
    <w:rsid w:val="00322533"/>
    <w:pPr>
      <w:pBdr>
        <w:top w:val="single" w:sz="4" w:space="0" w:color="auto"/>
        <w:right w:val="single" w:sz="4" w:space="0" w:color="auto"/>
      </w:pBdr>
      <w:spacing w:before="100" w:beforeAutospacing="1" w:after="100" w:afterAutospacing="1"/>
      <w:jc w:val="center"/>
    </w:pPr>
    <w:rPr>
      <w:sz w:val="24"/>
      <w:szCs w:val="24"/>
      <w:lang w:val="en-GB" w:eastAsia="en-GB"/>
    </w:rPr>
  </w:style>
  <w:style w:type="paragraph" w:customStyle="1" w:styleId="xl106">
    <w:name w:val="xl106"/>
    <w:basedOn w:val="Normal"/>
    <w:uiPriority w:val="99"/>
    <w:rsid w:val="00322533"/>
    <w:pPr>
      <w:pBdr>
        <w:bottom w:val="single" w:sz="4" w:space="0" w:color="auto"/>
        <w:right w:val="single" w:sz="4" w:space="0" w:color="auto"/>
      </w:pBdr>
      <w:spacing w:before="100" w:beforeAutospacing="1" w:after="100" w:afterAutospacing="1"/>
      <w:jc w:val="center"/>
    </w:pPr>
    <w:rPr>
      <w:sz w:val="24"/>
      <w:szCs w:val="24"/>
      <w:lang w:val="en-GB" w:eastAsia="en-GB"/>
    </w:rPr>
  </w:style>
  <w:style w:type="paragraph" w:customStyle="1" w:styleId="xl107">
    <w:name w:val="xl107"/>
    <w:basedOn w:val="Normal"/>
    <w:uiPriority w:val="99"/>
    <w:rsid w:val="0032253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n-GB" w:eastAsia="en-GB"/>
    </w:rPr>
  </w:style>
  <w:style w:type="paragraph" w:customStyle="1" w:styleId="xl108">
    <w:name w:val="xl108"/>
    <w:basedOn w:val="Normal"/>
    <w:uiPriority w:val="99"/>
    <w:rsid w:val="0032253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109">
    <w:name w:val="xl109"/>
    <w:basedOn w:val="Normal"/>
    <w:uiPriority w:val="99"/>
    <w:rsid w:val="0032253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110">
    <w:name w:val="xl110"/>
    <w:basedOn w:val="Normal"/>
    <w:uiPriority w:val="99"/>
    <w:rsid w:val="0032253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11">
    <w:name w:val="xl111"/>
    <w:basedOn w:val="Normal"/>
    <w:uiPriority w:val="99"/>
    <w:rsid w:val="0032253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12">
    <w:name w:val="xl112"/>
    <w:basedOn w:val="Normal"/>
    <w:uiPriority w:val="99"/>
    <w:rsid w:val="0032253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pPr>
    <w:rPr>
      <w:sz w:val="24"/>
      <w:szCs w:val="24"/>
      <w:lang w:val="en-GB" w:eastAsia="en-GB"/>
    </w:rPr>
  </w:style>
  <w:style w:type="paragraph" w:customStyle="1" w:styleId="xl113">
    <w:name w:val="xl113"/>
    <w:basedOn w:val="Normal"/>
    <w:uiPriority w:val="99"/>
    <w:rsid w:val="0032253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14">
    <w:name w:val="xl114"/>
    <w:basedOn w:val="Normal"/>
    <w:uiPriority w:val="99"/>
    <w:rsid w:val="00322533"/>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15">
    <w:name w:val="xl115"/>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val="en-GB" w:eastAsia="en-GB"/>
    </w:rPr>
  </w:style>
  <w:style w:type="paragraph" w:customStyle="1" w:styleId="xl116">
    <w:name w:val="xl116"/>
    <w:basedOn w:val="Normal"/>
    <w:uiPriority w:val="99"/>
    <w:rsid w:val="0032253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sz w:val="24"/>
      <w:szCs w:val="24"/>
      <w:lang w:val="en-GB" w:eastAsia="en-GB"/>
    </w:rPr>
  </w:style>
  <w:style w:type="paragraph" w:customStyle="1" w:styleId="xl117">
    <w:name w:val="xl117"/>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val="en-GB" w:eastAsia="en-GB"/>
    </w:rPr>
  </w:style>
  <w:style w:type="paragraph" w:customStyle="1" w:styleId="xl118">
    <w:name w:val="xl118"/>
    <w:basedOn w:val="Normal"/>
    <w:uiPriority w:val="99"/>
    <w:rsid w:val="0032253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pPr>
    <w:rPr>
      <w:sz w:val="24"/>
      <w:szCs w:val="24"/>
      <w:lang w:val="en-GB" w:eastAsia="en-GB"/>
    </w:rPr>
  </w:style>
  <w:style w:type="paragraph" w:customStyle="1" w:styleId="xl119">
    <w:name w:val="xl119"/>
    <w:basedOn w:val="Normal"/>
    <w:uiPriority w:val="99"/>
    <w:rsid w:val="0032253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20">
    <w:name w:val="xl120"/>
    <w:basedOn w:val="Normal"/>
    <w:uiPriority w:val="99"/>
    <w:rsid w:val="00322533"/>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character" w:customStyle="1" w:styleId="Marquedenotede">
    <w:name w:val="Marque de note de"/>
    <w:basedOn w:val="DefaultParagraphFont"/>
    <w:uiPriority w:val="99"/>
    <w:rsid w:val="00322533"/>
    <w:rPr>
      <w:rFonts w:cs="Times New Roman"/>
      <w:vertAlign w:val="superscript"/>
    </w:rPr>
  </w:style>
  <w:style w:type="paragraph" w:customStyle="1" w:styleId="CM13">
    <w:name w:val="CM13"/>
    <w:basedOn w:val="Normal"/>
    <w:next w:val="Normal"/>
    <w:uiPriority w:val="99"/>
    <w:rsid w:val="00322533"/>
    <w:pPr>
      <w:widowControl w:val="0"/>
      <w:autoSpaceDE w:val="0"/>
      <w:autoSpaceDN w:val="0"/>
      <w:adjustRightInd w:val="0"/>
      <w:spacing w:after="443"/>
    </w:pPr>
    <w:rPr>
      <w:rFonts w:ascii="Bookman Old Style" w:hAnsi="Bookman Old Style"/>
      <w:sz w:val="24"/>
      <w:szCs w:val="24"/>
      <w:lang w:val="en-GB" w:eastAsia="en-GB"/>
    </w:rPr>
  </w:style>
  <w:style w:type="paragraph" w:customStyle="1" w:styleId="CM15">
    <w:name w:val="CM15"/>
    <w:basedOn w:val="Default"/>
    <w:next w:val="Default"/>
    <w:uiPriority w:val="99"/>
    <w:rsid w:val="00322533"/>
    <w:pPr>
      <w:widowControl w:val="0"/>
      <w:spacing w:after="115"/>
    </w:pPr>
    <w:rPr>
      <w:rFonts w:ascii="Bookman Old Style" w:hAnsi="Bookman Old Style"/>
      <w:color w:val="auto"/>
      <w:lang w:val="en-GB" w:eastAsia="en-GB"/>
    </w:rPr>
  </w:style>
  <w:style w:type="character" w:customStyle="1" w:styleId="FootnoteTextChar1">
    <w:name w:val="Footnote Text Char1"/>
    <w:basedOn w:val="DefaultParagraphFont"/>
    <w:uiPriority w:val="99"/>
    <w:semiHidden/>
    <w:rsid w:val="00322533"/>
    <w:rPr>
      <w:rFonts w:ascii="Times New Roman" w:eastAsia="Times New Roman" w:hAnsi="Times New Roman"/>
      <w:sz w:val="24"/>
      <w:szCs w:val="24"/>
      <w:lang w:val="en-US" w:eastAsia="fr-FR"/>
    </w:rPr>
  </w:style>
  <w:style w:type="character" w:customStyle="1" w:styleId="HeaderChar2">
    <w:name w:val="Header Char2"/>
    <w:basedOn w:val="DefaultParagraphFont"/>
    <w:uiPriority w:val="99"/>
    <w:semiHidden/>
    <w:rsid w:val="00322533"/>
    <w:rPr>
      <w:rFonts w:ascii="Times New Roman" w:eastAsia="Times New Roman" w:hAnsi="Times New Roman"/>
      <w:sz w:val="22"/>
      <w:szCs w:val="22"/>
      <w:lang w:val="en-US" w:eastAsia="fr-FR"/>
    </w:rPr>
  </w:style>
  <w:style w:type="character" w:customStyle="1" w:styleId="FooterChar1">
    <w:name w:val="Footer Char1"/>
    <w:basedOn w:val="DefaultParagraphFont"/>
    <w:uiPriority w:val="99"/>
    <w:semiHidden/>
    <w:rsid w:val="00322533"/>
    <w:rPr>
      <w:rFonts w:ascii="Times New Roman" w:eastAsia="Times New Roman" w:hAnsi="Times New Roman"/>
      <w:sz w:val="22"/>
      <w:szCs w:val="22"/>
      <w:lang w:val="en-US" w:eastAsia="fr-FR"/>
    </w:rPr>
  </w:style>
  <w:style w:type="numbering" w:customStyle="1" w:styleId="NoList2">
    <w:name w:val="No List2"/>
    <w:next w:val="NoList"/>
    <w:uiPriority w:val="99"/>
    <w:semiHidden/>
    <w:unhideWhenUsed/>
    <w:rsid w:val="000B2CDA"/>
  </w:style>
  <w:style w:type="table" w:customStyle="1" w:styleId="TableGrid2">
    <w:name w:val="Table Grid2"/>
    <w:basedOn w:val="TableNormal"/>
    <w:next w:val="TableGrid"/>
    <w:rsid w:val="000B2CDA"/>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renceple1">
    <w:name w:val="Référence pâle1"/>
    <w:basedOn w:val="DefaultParagraphFont"/>
    <w:uiPriority w:val="31"/>
    <w:qFormat/>
    <w:rsid w:val="000B2CDA"/>
    <w:rPr>
      <w:smallCaps/>
      <w:color w:val="C0504D"/>
      <w:u w:val="single"/>
    </w:rPr>
  </w:style>
  <w:style w:type="character" w:customStyle="1" w:styleId="Rfrenceintense1">
    <w:name w:val="Référence intense1"/>
    <w:basedOn w:val="DefaultParagraphFont"/>
    <w:uiPriority w:val="32"/>
    <w:qFormat/>
    <w:rsid w:val="000B2CDA"/>
    <w:rPr>
      <w:b/>
      <w:bCs/>
      <w:smallCaps/>
      <w:color w:val="C0504D"/>
      <w:spacing w:val="5"/>
      <w:u w:val="single"/>
    </w:rPr>
  </w:style>
  <w:style w:type="character" w:customStyle="1" w:styleId="Titredulivre1">
    <w:name w:val="Titre du livre1"/>
    <w:basedOn w:val="DefaultParagraphFont"/>
    <w:uiPriority w:val="33"/>
    <w:qFormat/>
    <w:rsid w:val="000B2CDA"/>
    <w:rPr>
      <w:b/>
      <w:bCs/>
      <w:smallCaps/>
      <w:spacing w:val="5"/>
    </w:rPr>
  </w:style>
  <w:style w:type="paragraph" w:customStyle="1" w:styleId="CM7">
    <w:name w:val="CM7"/>
    <w:basedOn w:val="Default"/>
    <w:next w:val="Default"/>
    <w:uiPriority w:val="99"/>
    <w:rsid w:val="000B2CDA"/>
    <w:pPr>
      <w:widowControl w:val="0"/>
      <w:spacing w:line="276" w:lineRule="atLeast"/>
    </w:pPr>
    <w:rPr>
      <w:rFonts w:ascii="PMEGME+TimesNewRoman" w:hAnsi="PMEGME+TimesNewRoman"/>
      <w:color w:val="auto"/>
      <w:lang w:val="fr-FR" w:eastAsia="fr-FR"/>
    </w:rPr>
  </w:style>
  <w:style w:type="paragraph" w:customStyle="1" w:styleId="CM1">
    <w:name w:val="CM1"/>
    <w:basedOn w:val="Default"/>
    <w:next w:val="Default"/>
    <w:rsid w:val="000B2CDA"/>
    <w:pPr>
      <w:widowControl w:val="0"/>
    </w:pPr>
    <w:rPr>
      <w:rFonts w:ascii="PMEGME+TimesNewRoman" w:hAnsi="PMEGME+TimesNewRoman"/>
      <w:color w:val="auto"/>
      <w:lang w:val="fr-FR" w:eastAsia="fr-FR"/>
    </w:rPr>
  </w:style>
  <w:style w:type="paragraph" w:customStyle="1" w:styleId="CM8">
    <w:name w:val="CM8"/>
    <w:basedOn w:val="Default"/>
    <w:next w:val="Default"/>
    <w:uiPriority w:val="99"/>
    <w:rsid w:val="000B2CDA"/>
    <w:pPr>
      <w:widowControl w:val="0"/>
      <w:spacing w:before="240" w:after="120"/>
      <w:jc w:val="center"/>
    </w:pPr>
    <w:rPr>
      <w:b/>
      <w:i/>
      <w:u w:val="single"/>
      <w:lang w:val="fr-FR" w:eastAsia="fr-FR"/>
    </w:rPr>
  </w:style>
  <w:style w:type="paragraph" w:customStyle="1" w:styleId="CM2">
    <w:name w:val="CM2"/>
    <w:basedOn w:val="Default"/>
    <w:next w:val="Default"/>
    <w:rsid w:val="000B2CDA"/>
    <w:pPr>
      <w:widowControl w:val="0"/>
      <w:spacing w:line="276" w:lineRule="atLeast"/>
    </w:pPr>
    <w:rPr>
      <w:rFonts w:ascii="PMEGME+TimesNewRoman" w:hAnsi="PMEGME+TimesNewRoman"/>
      <w:color w:val="auto"/>
      <w:lang w:val="fr-FR" w:eastAsia="fr-FR"/>
    </w:rPr>
  </w:style>
  <w:style w:type="paragraph" w:customStyle="1" w:styleId="CM9">
    <w:name w:val="CM9"/>
    <w:basedOn w:val="Default"/>
    <w:next w:val="Default"/>
    <w:uiPriority w:val="99"/>
    <w:rsid w:val="000B2CDA"/>
    <w:pPr>
      <w:widowControl w:val="0"/>
      <w:spacing w:after="275"/>
    </w:pPr>
    <w:rPr>
      <w:rFonts w:ascii="PMEGME+TimesNewRoman" w:hAnsi="PMEGME+TimesNewRoman"/>
      <w:color w:val="auto"/>
      <w:lang w:val="fr-FR" w:eastAsia="fr-FR"/>
    </w:rPr>
  </w:style>
  <w:style w:type="paragraph" w:customStyle="1" w:styleId="CM3">
    <w:name w:val="CM3"/>
    <w:basedOn w:val="Default"/>
    <w:next w:val="Default"/>
    <w:uiPriority w:val="99"/>
    <w:rsid w:val="000B2CDA"/>
    <w:pPr>
      <w:widowControl w:val="0"/>
      <w:spacing w:line="276" w:lineRule="atLeast"/>
    </w:pPr>
    <w:rPr>
      <w:rFonts w:ascii="PMEGME+TimesNewRoman" w:hAnsi="PMEGME+TimesNewRoman"/>
      <w:color w:val="auto"/>
      <w:lang w:val="fr-FR" w:eastAsia="fr-FR"/>
    </w:rPr>
  </w:style>
  <w:style w:type="paragraph" w:customStyle="1" w:styleId="CM4">
    <w:name w:val="CM4"/>
    <w:basedOn w:val="Default"/>
    <w:next w:val="Default"/>
    <w:uiPriority w:val="99"/>
    <w:rsid w:val="000B2CDA"/>
    <w:pPr>
      <w:widowControl w:val="0"/>
    </w:pPr>
    <w:rPr>
      <w:rFonts w:ascii="PMEGME+TimesNewRoman" w:hAnsi="PMEGME+TimesNewRoman"/>
      <w:color w:val="auto"/>
      <w:lang w:val="fr-FR" w:eastAsia="fr-FR"/>
    </w:rPr>
  </w:style>
  <w:style w:type="paragraph" w:customStyle="1" w:styleId="CM5">
    <w:name w:val="CM5"/>
    <w:basedOn w:val="Default"/>
    <w:next w:val="Default"/>
    <w:uiPriority w:val="99"/>
    <w:rsid w:val="000B2CDA"/>
    <w:pPr>
      <w:widowControl w:val="0"/>
      <w:spacing w:line="186" w:lineRule="atLeast"/>
    </w:pPr>
    <w:rPr>
      <w:rFonts w:ascii="PMEGME+TimesNewRoman" w:hAnsi="PMEGME+TimesNewRoman"/>
      <w:color w:val="auto"/>
      <w:lang w:val="fr-FR" w:eastAsia="fr-FR"/>
    </w:rPr>
  </w:style>
  <w:style w:type="paragraph" w:customStyle="1" w:styleId="CM6">
    <w:name w:val="CM6"/>
    <w:basedOn w:val="Default"/>
    <w:next w:val="Default"/>
    <w:rsid w:val="000B2CDA"/>
    <w:pPr>
      <w:widowControl w:val="0"/>
      <w:spacing w:line="368" w:lineRule="atLeast"/>
    </w:pPr>
    <w:rPr>
      <w:rFonts w:ascii="PMEGME+TimesNewRoman" w:hAnsi="PMEGME+TimesNewRoman"/>
      <w:color w:val="auto"/>
      <w:lang w:val="fr-FR" w:eastAsia="fr-FR"/>
    </w:rPr>
  </w:style>
  <w:style w:type="paragraph" w:customStyle="1" w:styleId="CM10">
    <w:name w:val="CM10"/>
    <w:basedOn w:val="Default"/>
    <w:next w:val="Default"/>
    <w:rsid w:val="000B2CDA"/>
    <w:pPr>
      <w:widowControl w:val="0"/>
      <w:spacing w:after="375"/>
    </w:pPr>
    <w:rPr>
      <w:rFonts w:ascii="PMEGME+TimesNewRoman" w:hAnsi="PMEGME+TimesNewRoman"/>
      <w:color w:val="auto"/>
      <w:lang w:val="fr-FR" w:eastAsia="fr-FR"/>
    </w:rPr>
  </w:style>
  <w:style w:type="numbering" w:customStyle="1" w:styleId="NoList11">
    <w:name w:val="No List11"/>
    <w:next w:val="NoList"/>
    <w:semiHidden/>
    <w:unhideWhenUsed/>
    <w:rsid w:val="000B2CDA"/>
  </w:style>
  <w:style w:type="paragraph" w:customStyle="1" w:styleId="Text3">
    <w:name w:val="Text 3"/>
    <w:basedOn w:val="Normal"/>
    <w:rsid w:val="000B2CDA"/>
    <w:pPr>
      <w:spacing w:before="120" w:after="120"/>
      <w:ind w:left="850"/>
      <w:jc w:val="both"/>
    </w:pPr>
    <w:rPr>
      <w:sz w:val="24"/>
      <w:szCs w:val="24"/>
      <w:lang w:val="en-GB" w:eastAsia="de-DE"/>
    </w:rPr>
  </w:style>
  <w:style w:type="paragraph" w:customStyle="1" w:styleId="Text4">
    <w:name w:val="Text 4"/>
    <w:basedOn w:val="Normal"/>
    <w:rsid w:val="000B2CDA"/>
    <w:pPr>
      <w:spacing w:before="120" w:after="120"/>
      <w:ind w:left="850"/>
      <w:jc w:val="both"/>
    </w:pPr>
    <w:rPr>
      <w:sz w:val="24"/>
      <w:szCs w:val="24"/>
      <w:lang w:val="en-GB" w:eastAsia="de-DE"/>
    </w:rPr>
  </w:style>
  <w:style w:type="paragraph" w:customStyle="1" w:styleId="HeaderLandscape">
    <w:name w:val="HeaderLandscape"/>
    <w:basedOn w:val="Normal"/>
    <w:rsid w:val="000B2CDA"/>
    <w:pPr>
      <w:tabs>
        <w:tab w:val="right" w:pos="14003"/>
      </w:tabs>
      <w:spacing w:before="120" w:after="120"/>
      <w:jc w:val="both"/>
    </w:pPr>
    <w:rPr>
      <w:sz w:val="24"/>
      <w:szCs w:val="24"/>
      <w:lang w:val="en-GB" w:eastAsia="de-DE"/>
    </w:rPr>
  </w:style>
  <w:style w:type="paragraph" w:customStyle="1" w:styleId="FooterLandscape">
    <w:name w:val="FooterLandscape"/>
    <w:basedOn w:val="Normal"/>
    <w:rsid w:val="000B2CDA"/>
    <w:pPr>
      <w:tabs>
        <w:tab w:val="center" w:pos="7285"/>
        <w:tab w:val="center" w:pos="10913"/>
        <w:tab w:val="right" w:pos="15137"/>
      </w:tabs>
      <w:spacing w:before="360"/>
      <w:ind w:left="-567" w:right="-567"/>
    </w:pPr>
    <w:rPr>
      <w:sz w:val="24"/>
      <w:szCs w:val="24"/>
      <w:lang w:val="en-GB" w:eastAsia="de-DE"/>
    </w:rPr>
  </w:style>
  <w:style w:type="paragraph" w:customStyle="1" w:styleId="NormalCentered">
    <w:name w:val="Normal Centered"/>
    <w:basedOn w:val="Normal"/>
    <w:rsid w:val="000B2CDA"/>
    <w:pPr>
      <w:spacing w:before="120" w:after="120"/>
      <w:jc w:val="center"/>
    </w:pPr>
    <w:rPr>
      <w:sz w:val="24"/>
      <w:szCs w:val="24"/>
      <w:lang w:val="en-GB" w:eastAsia="de-DE"/>
    </w:rPr>
  </w:style>
  <w:style w:type="paragraph" w:customStyle="1" w:styleId="NormalLeft">
    <w:name w:val="Normal Left"/>
    <w:basedOn w:val="Normal"/>
    <w:rsid w:val="000B2CDA"/>
    <w:pPr>
      <w:spacing w:before="120" w:after="120"/>
    </w:pPr>
    <w:rPr>
      <w:sz w:val="24"/>
      <w:szCs w:val="24"/>
      <w:lang w:val="en-GB" w:eastAsia="de-DE"/>
    </w:rPr>
  </w:style>
  <w:style w:type="paragraph" w:customStyle="1" w:styleId="NormalRight">
    <w:name w:val="Normal Right"/>
    <w:basedOn w:val="Normal"/>
    <w:rsid w:val="000B2CDA"/>
    <w:pPr>
      <w:spacing w:before="120" w:after="120"/>
      <w:jc w:val="right"/>
    </w:pPr>
    <w:rPr>
      <w:sz w:val="24"/>
      <w:szCs w:val="24"/>
      <w:lang w:val="en-GB" w:eastAsia="de-DE"/>
    </w:rPr>
  </w:style>
  <w:style w:type="paragraph" w:customStyle="1" w:styleId="QuotedText">
    <w:name w:val="Quoted Text"/>
    <w:basedOn w:val="Normal"/>
    <w:rsid w:val="000B2CDA"/>
    <w:pPr>
      <w:spacing w:before="120" w:after="120"/>
      <w:ind w:left="1417"/>
      <w:jc w:val="both"/>
    </w:pPr>
    <w:rPr>
      <w:sz w:val="24"/>
      <w:szCs w:val="24"/>
      <w:lang w:val="en-GB" w:eastAsia="de-DE"/>
    </w:rPr>
  </w:style>
  <w:style w:type="paragraph" w:customStyle="1" w:styleId="Point0">
    <w:name w:val="Point 0"/>
    <w:basedOn w:val="Normal"/>
    <w:rsid w:val="000B2CDA"/>
    <w:pPr>
      <w:spacing w:before="120" w:after="120"/>
      <w:ind w:left="850" w:hanging="850"/>
      <w:jc w:val="both"/>
    </w:pPr>
    <w:rPr>
      <w:sz w:val="24"/>
      <w:szCs w:val="24"/>
      <w:lang w:val="en-GB" w:eastAsia="de-DE"/>
    </w:rPr>
  </w:style>
  <w:style w:type="paragraph" w:customStyle="1" w:styleId="Point1">
    <w:name w:val="Point 1"/>
    <w:basedOn w:val="Normal"/>
    <w:rsid w:val="000B2CDA"/>
    <w:pPr>
      <w:spacing w:before="120" w:after="120"/>
      <w:ind w:left="1417" w:hanging="567"/>
      <w:jc w:val="both"/>
    </w:pPr>
    <w:rPr>
      <w:sz w:val="24"/>
      <w:szCs w:val="24"/>
      <w:lang w:val="en-GB" w:eastAsia="de-DE"/>
    </w:rPr>
  </w:style>
  <w:style w:type="paragraph" w:customStyle="1" w:styleId="Point2">
    <w:name w:val="Point 2"/>
    <w:basedOn w:val="Normal"/>
    <w:rsid w:val="000B2CDA"/>
    <w:pPr>
      <w:spacing w:before="120" w:after="120"/>
      <w:ind w:left="1984" w:hanging="567"/>
      <w:jc w:val="both"/>
    </w:pPr>
    <w:rPr>
      <w:sz w:val="24"/>
      <w:szCs w:val="24"/>
      <w:lang w:val="en-GB" w:eastAsia="de-DE"/>
    </w:rPr>
  </w:style>
  <w:style w:type="paragraph" w:customStyle="1" w:styleId="Point3">
    <w:name w:val="Point 3"/>
    <w:basedOn w:val="Normal"/>
    <w:rsid w:val="000B2CDA"/>
    <w:pPr>
      <w:spacing w:before="120" w:after="120"/>
      <w:ind w:left="2551" w:hanging="567"/>
      <w:jc w:val="both"/>
    </w:pPr>
    <w:rPr>
      <w:sz w:val="24"/>
      <w:szCs w:val="24"/>
      <w:lang w:val="en-GB" w:eastAsia="de-DE"/>
    </w:rPr>
  </w:style>
  <w:style w:type="paragraph" w:customStyle="1" w:styleId="Point4">
    <w:name w:val="Point 4"/>
    <w:basedOn w:val="Normal"/>
    <w:rsid w:val="000B2CDA"/>
    <w:pPr>
      <w:spacing w:before="120" w:after="120"/>
      <w:ind w:left="3118" w:hanging="567"/>
      <w:jc w:val="both"/>
    </w:pPr>
    <w:rPr>
      <w:sz w:val="24"/>
      <w:szCs w:val="24"/>
      <w:lang w:val="en-GB" w:eastAsia="de-DE"/>
    </w:rPr>
  </w:style>
  <w:style w:type="paragraph" w:customStyle="1" w:styleId="Tiret0">
    <w:name w:val="Tiret 0"/>
    <w:basedOn w:val="Point0"/>
    <w:rsid w:val="000B2CDA"/>
    <w:pPr>
      <w:numPr>
        <w:numId w:val="9"/>
      </w:numPr>
    </w:pPr>
  </w:style>
  <w:style w:type="paragraph" w:customStyle="1" w:styleId="Tiret1">
    <w:name w:val="Tiret 1"/>
    <w:basedOn w:val="Point1"/>
    <w:rsid w:val="000B2CDA"/>
    <w:pPr>
      <w:numPr>
        <w:numId w:val="8"/>
      </w:numPr>
    </w:pPr>
  </w:style>
  <w:style w:type="paragraph" w:customStyle="1" w:styleId="Tiret2">
    <w:name w:val="Tiret 2"/>
    <w:basedOn w:val="Point2"/>
    <w:rsid w:val="000B2CDA"/>
    <w:pPr>
      <w:numPr>
        <w:numId w:val="7"/>
      </w:numPr>
    </w:pPr>
  </w:style>
  <w:style w:type="paragraph" w:customStyle="1" w:styleId="Tiret3">
    <w:name w:val="Tiret 3"/>
    <w:basedOn w:val="Point3"/>
    <w:rsid w:val="000B2CDA"/>
    <w:pPr>
      <w:numPr>
        <w:numId w:val="6"/>
      </w:numPr>
    </w:pPr>
  </w:style>
  <w:style w:type="paragraph" w:customStyle="1" w:styleId="Tiret4">
    <w:name w:val="Tiret 4"/>
    <w:basedOn w:val="Point4"/>
    <w:rsid w:val="000B2CDA"/>
    <w:pPr>
      <w:numPr>
        <w:numId w:val="5"/>
      </w:numPr>
    </w:pPr>
  </w:style>
  <w:style w:type="paragraph" w:customStyle="1" w:styleId="PointDouble0">
    <w:name w:val="PointDouble 0"/>
    <w:basedOn w:val="Normal"/>
    <w:rsid w:val="000B2CDA"/>
    <w:pPr>
      <w:tabs>
        <w:tab w:val="left" w:pos="850"/>
      </w:tabs>
      <w:spacing w:before="120" w:after="120"/>
      <w:ind w:left="1417" w:hanging="1417"/>
      <w:jc w:val="both"/>
    </w:pPr>
    <w:rPr>
      <w:sz w:val="24"/>
      <w:szCs w:val="24"/>
      <w:lang w:val="en-GB" w:eastAsia="de-DE"/>
    </w:rPr>
  </w:style>
  <w:style w:type="paragraph" w:customStyle="1" w:styleId="PointDouble1">
    <w:name w:val="PointDouble 1"/>
    <w:basedOn w:val="Normal"/>
    <w:rsid w:val="000B2CDA"/>
    <w:pPr>
      <w:tabs>
        <w:tab w:val="left" w:pos="1417"/>
      </w:tabs>
      <w:spacing w:before="120" w:after="120"/>
      <w:ind w:left="1984" w:hanging="1134"/>
      <w:jc w:val="both"/>
    </w:pPr>
    <w:rPr>
      <w:sz w:val="24"/>
      <w:szCs w:val="24"/>
      <w:lang w:val="en-GB" w:eastAsia="de-DE"/>
    </w:rPr>
  </w:style>
  <w:style w:type="paragraph" w:customStyle="1" w:styleId="PointDouble2">
    <w:name w:val="PointDouble 2"/>
    <w:basedOn w:val="Normal"/>
    <w:rsid w:val="000B2CDA"/>
    <w:pPr>
      <w:tabs>
        <w:tab w:val="left" w:pos="1984"/>
      </w:tabs>
      <w:spacing w:before="120" w:after="120"/>
      <w:ind w:left="2551" w:hanging="1134"/>
      <w:jc w:val="both"/>
    </w:pPr>
    <w:rPr>
      <w:sz w:val="24"/>
      <w:szCs w:val="24"/>
      <w:lang w:val="en-GB" w:eastAsia="de-DE"/>
    </w:rPr>
  </w:style>
  <w:style w:type="paragraph" w:customStyle="1" w:styleId="PointDouble3">
    <w:name w:val="PointDouble 3"/>
    <w:basedOn w:val="Normal"/>
    <w:rsid w:val="000B2CDA"/>
    <w:pPr>
      <w:tabs>
        <w:tab w:val="left" w:pos="2551"/>
      </w:tabs>
      <w:spacing w:before="120" w:after="120"/>
      <w:ind w:left="3118" w:hanging="1134"/>
      <w:jc w:val="both"/>
    </w:pPr>
    <w:rPr>
      <w:sz w:val="24"/>
      <w:szCs w:val="24"/>
      <w:lang w:val="en-GB" w:eastAsia="de-DE"/>
    </w:rPr>
  </w:style>
  <w:style w:type="paragraph" w:customStyle="1" w:styleId="PointDouble4">
    <w:name w:val="PointDouble 4"/>
    <w:basedOn w:val="Normal"/>
    <w:rsid w:val="000B2CDA"/>
    <w:pPr>
      <w:tabs>
        <w:tab w:val="left" w:pos="3118"/>
      </w:tabs>
      <w:spacing w:before="120" w:after="120"/>
      <w:ind w:left="3685" w:hanging="1134"/>
      <w:jc w:val="both"/>
    </w:pPr>
    <w:rPr>
      <w:sz w:val="24"/>
      <w:szCs w:val="24"/>
      <w:lang w:val="en-GB" w:eastAsia="de-DE"/>
    </w:rPr>
  </w:style>
  <w:style w:type="paragraph" w:customStyle="1" w:styleId="PointTriple0">
    <w:name w:val="PointTriple 0"/>
    <w:basedOn w:val="Normal"/>
    <w:rsid w:val="000B2CDA"/>
    <w:pPr>
      <w:tabs>
        <w:tab w:val="left" w:pos="850"/>
        <w:tab w:val="left" w:pos="1417"/>
      </w:tabs>
      <w:spacing w:before="120" w:after="120"/>
      <w:ind w:left="1984" w:hanging="1984"/>
      <w:jc w:val="both"/>
    </w:pPr>
    <w:rPr>
      <w:sz w:val="24"/>
      <w:szCs w:val="24"/>
      <w:lang w:val="en-GB" w:eastAsia="de-DE"/>
    </w:rPr>
  </w:style>
  <w:style w:type="paragraph" w:customStyle="1" w:styleId="PointTriple1">
    <w:name w:val="PointTriple 1"/>
    <w:basedOn w:val="Normal"/>
    <w:rsid w:val="000B2CDA"/>
    <w:pPr>
      <w:tabs>
        <w:tab w:val="left" w:pos="1417"/>
        <w:tab w:val="left" w:pos="1984"/>
      </w:tabs>
      <w:spacing w:before="120" w:after="120"/>
      <w:ind w:left="2551" w:hanging="1701"/>
      <w:jc w:val="both"/>
    </w:pPr>
    <w:rPr>
      <w:sz w:val="24"/>
      <w:szCs w:val="24"/>
      <w:lang w:val="en-GB" w:eastAsia="de-DE"/>
    </w:rPr>
  </w:style>
  <w:style w:type="paragraph" w:customStyle="1" w:styleId="PointTriple2">
    <w:name w:val="PointTriple 2"/>
    <w:basedOn w:val="Normal"/>
    <w:rsid w:val="000B2CDA"/>
    <w:pPr>
      <w:tabs>
        <w:tab w:val="left" w:pos="1984"/>
        <w:tab w:val="left" w:pos="2551"/>
      </w:tabs>
      <w:spacing w:before="120" w:after="120"/>
      <w:ind w:left="3118" w:hanging="1701"/>
      <w:jc w:val="both"/>
    </w:pPr>
    <w:rPr>
      <w:sz w:val="24"/>
      <w:szCs w:val="24"/>
      <w:lang w:val="en-GB" w:eastAsia="de-DE"/>
    </w:rPr>
  </w:style>
  <w:style w:type="paragraph" w:customStyle="1" w:styleId="PointTriple3">
    <w:name w:val="PointTriple 3"/>
    <w:basedOn w:val="Normal"/>
    <w:rsid w:val="000B2CDA"/>
    <w:pPr>
      <w:tabs>
        <w:tab w:val="left" w:pos="2551"/>
        <w:tab w:val="left" w:pos="3118"/>
      </w:tabs>
      <w:spacing w:before="120" w:after="120"/>
      <w:ind w:left="3685" w:hanging="1701"/>
      <w:jc w:val="both"/>
    </w:pPr>
    <w:rPr>
      <w:sz w:val="24"/>
      <w:szCs w:val="24"/>
      <w:lang w:val="en-GB" w:eastAsia="de-DE"/>
    </w:rPr>
  </w:style>
  <w:style w:type="paragraph" w:customStyle="1" w:styleId="PointTriple4">
    <w:name w:val="PointTriple 4"/>
    <w:basedOn w:val="Normal"/>
    <w:rsid w:val="000B2CDA"/>
    <w:pPr>
      <w:tabs>
        <w:tab w:val="left" w:pos="3118"/>
        <w:tab w:val="left" w:pos="3685"/>
      </w:tabs>
      <w:spacing w:before="120" w:after="120"/>
      <w:ind w:left="4252" w:hanging="1701"/>
      <w:jc w:val="both"/>
    </w:pPr>
    <w:rPr>
      <w:sz w:val="24"/>
      <w:szCs w:val="24"/>
      <w:lang w:val="en-GB" w:eastAsia="de-DE"/>
    </w:rPr>
  </w:style>
  <w:style w:type="paragraph" w:customStyle="1" w:styleId="ManualNumPar1">
    <w:name w:val="Manual NumPar 1"/>
    <w:basedOn w:val="Normal"/>
    <w:next w:val="Text1"/>
    <w:rsid w:val="000B2CDA"/>
    <w:pPr>
      <w:spacing w:before="120" w:after="120"/>
      <w:ind w:left="850" w:hanging="850"/>
      <w:jc w:val="both"/>
    </w:pPr>
    <w:rPr>
      <w:sz w:val="24"/>
      <w:szCs w:val="24"/>
      <w:lang w:val="en-GB" w:eastAsia="de-DE"/>
    </w:rPr>
  </w:style>
  <w:style w:type="paragraph" w:customStyle="1" w:styleId="ManualNumPar2">
    <w:name w:val="Manual NumPar 2"/>
    <w:basedOn w:val="Normal"/>
    <w:next w:val="Text2"/>
    <w:rsid w:val="000B2CDA"/>
    <w:pPr>
      <w:spacing w:before="120" w:after="120"/>
      <w:ind w:left="850" w:hanging="850"/>
      <w:jc w:val="both"/>
    </w:pPr>
    <w:rPr>
      <w:sz w:val="24"/>
      <w:szCs w:val="24"/>
      <w:lang w:val="en-GB" w:eastAsia="de-DE"/>
    </w:rPr>
  </w:style>
  <w:style w:type="paragraph" w:customStyle="1" w:styleId="ManualNumPar3">
    <w:name w:val="Manual NumPar 3"/>
    <w:basedOn w:val="Normal"/>
    <w:next w:val="Text3"/>
    <w:rsid w:val="000B2CDA"/>
    <w:pPr>
      <w:spacing w:before="120" w:after="120"/>
      <w:ind w:left="850" w:hanging="850"/>
      <w:jc w:val="both"/>
    </w:pPr>
    <w:rPr>
      <w:sz w:val="24"/>
      <w:szCs w:val="24"/>
      <w:lang w:val="en-GB" w:eastAsia="de-DE"/>
    </w:rPr>
  </w:style>
  <w:style w:type="paragraph" w:customStyle="1" w:styleId="ManualNumPar4">
    <w:name w:val="Manual NumPar 4"/>
    <w:basedOn w:val="Normal"/>
    <w:next w:val="Text4"/>
    <w:rsid w:val="000B2CDA"/>
    <w:pPr>
      <w:spacing w:before="120" w:after="120"/>
      <w:ind w:left="850" w:hanging="850"/>
      <w:jc w:val="both"/>
    </w:pPr>
    <w:rPr>
      <w:sz w:val="24"/>
      <w:szCs w:val="24"/>
      <w:lang w:val="en-GB" w:eastAsia="de-DE"/>
    </w:rPr>
  </w:style>
  <w:style w:type="paragraph" w:customStyle="1" w:styleId="QuotedNumPar">
    <w:name w:val="Quoted NumPar"/>
    <w:basedOn w:val="Normal"/>
    <w:rsid w:val="000B2CDA"/>
    <w:pPr>
      <w:spacing w:before="120" w:after="120"/>
      <w:ind w:left="1417" w:hanging="567"/>
      <w:jc w:val="both"/>
    </w:pPr>
    <w:rPr>
      <w:sz w:val="24"/>
      <w:szCs w:val="24"/>
      <w:lang w:val="en-GB" w:eastAsia="de-DE"/>
    </w:rPr>
  </w:style>
  <w:style w:type="paragraph" w:customStyle="1" w:styleId="ManualHeading1">
    <w:name w:val="Manual Heading 1"/>
    <w:basedOn w:val="Normal"/>
    <w:next w:val="Text1"/>
    <w:rsid w:val="000B2CDA"/>
    <w:pPr>
      <w:keepNext/>
      <w:tabs>
        <w:tab w:val="left" w:pos="850"/>
      </w:tabs>
      <w:spacing w:before="360" w:after="120"/>
      <w:ind w:left="850" w:hanging="850"/>
      <w:jc w:val="both"/>
      <w:outlineLvl w:val="0"/>
    </w:pPr>
    <w:rPr>
      <w:b/>
      <w:smallCaps/>
      <w:sz w:val="24"/>
      <w:szCs w:val="24"/>
      <w:lang w:val="en-GB" w:eastAsia="de-DE"/>
    </w:rPr>
  </w:style>
  <w:style w:type="paragraph" w:customStyle="1" w:styleId="ManualHeading2">
    <w:name w:val="Manual Heading 2"/>
    <w:basedOn w:val="Normal"/>
    <w:next w:val="Text2"/>
    <w:rsid w:val="000B2CDA"/>
    <w:pPr>
      <w:keepNext/>
      <w:tabs>
        <w:tab w:val="left" w:pos="850"/>
      </w:tabs>
      <w:spacing w:before="120" w:after="120"/>
      <w:ind w:left="850" w:hanging="850"/>
      <w:jc w:val="both"/>
      <w:outlineLvl w:val="1"/>
    </w:pPr>
    <w:rPr>
      <w:b/>
      <w:sz w:val="24"/>
      <w:szCs w:val="24"/>
      <w:lang w:val="en-GB" w:eastAsia="de-DE"/>
    </w:rPr>
  </w:style>
  <w:style w:type="paragraph" w:customStyle="1" w:styleId="ManualHeading3">
    <w:name w:val="Manual Heading 3"/>
    <w:basedOn w:val="Normal"/>
    <w:next w:val="Text3"/>
    <w:rsid w:val="000B2CDA"/>
    <w:pPr>
      <w:keepNext/>
      <w:tabs>
        <w:tab w:val="left" w:pos="850"/>
      </w:tabs>
      <w:spacing w:before="120" w:after="120"/>
      <w:ind w:left="850" w:hanging="850"/>
      <w:jc w:val="both"/>
      <w:outlineLvl w:val="2"/>
    </w:pPr>
    <w:rPr>
      <w:i/>
      <w:sz w:val="24"/>
      <w:szCs w:val="24"/>
      <w:lang w:val="en-GB" w:eastAsia="de-DE"/>
    </w:rPr>
  </w:style>
  <w:style w:type="paragraph" w:customStyle="1" w:styleId="ManualHeading4">
    <w:name w:val="Manual Heading 4"/>
    <w:basedOn w:val="Normal"/>
    <w:next w:val="Text4"/>
    <w:rsid w:val="000B2CDA"/>
    <w:pPr>
      <w:keepNext/>
      <w:tabs>
        <w:tab w:val="left" w:pos="850"/>
      </w:tabs>
      <w:spacing w:before="120" w:after="120"/>
      <w:ind w:left="850" w:hanging="850"/>
      <w:jc w:val="both"/>
      <w:outlineLvl w:val="3"/>
    </w:pPr>
    <w:rPr>
      <w:sz w:val="24"/>
      <w:szCs w:val="24"/>
      <w:lang w:val="en-GB" w:eastAsia="de-DE"/>
    </w:rPr>
  </w:style>
  <w:style w:type="paragraph" w:customStyle="1" w:styleId="ChapterTitle">
    <w:name w:val="ChapterTitle"/>
    <w:basedOn w:val="Normal"/>
    <w:next w:val="Normal"/>
    <w:rsid w:val="000B2CDA"/>
    <w:pPr>
      <w:keepNext/>
      <w:spacing w:before="120" w:after="360"/>
      <w:jc w:val="center"/>
    </w:pPr>
    <w:rPr>
      <w:b/>
      <w:sz w:val="32"/>
      <w:szCs w:val="24"/>
      <w:lang w:val="en-GB" w:eastAsia="de-DE"/>
    </w:rPr>
  </w:style>
  <w:style w:type="paragraph" w:customStyle="1" w:styleId="SectionTitle">
    <w:name w:val="SectionTitle"/>
    <w:basedOn w:val="Normal"/>
    <w:next w:val="Heading1"/>
    <w:rsid w:val="000B2CDA"/>
    <w:pPr>
      <w:keepNext/>
      <w:spacing w:before="120" w:after="360"/>
      <w:jc w:val="center"/>
    </w:pPr>
    <w:rPr>
      <w:b/>
      <w:smallCaps/>
      <w:sz w:val="28"/>
      <w:szCs w:val="24"/>
      <w:lang w:val="en-GB" w:eastAsia="de-DE"/>
    </w:rPr>
  </w:style>
  <w:style w:type="paragraph" w:customStyle="1" w:styleId="ListDash3">
    <w:name w:val="List Dash 3"/>
    <w:basedOn w:val="Normal"/>
    <w:rsid w:val="000B2CDA"/>
    <w:pPr>
      <w:numPr>
        <w:numId w:val="4"/>
      </w:numPr>
      <w:spacing w:before="120" w:after="120"/>
      <w:jc w:val="both"/>
    </w:pPr>
    <w:rPr>
      <w:sz w:val="24"/>
      <w:szCs w:val="24"/>
      <w:lang w:val="en-GB" w:eastAsia="de-DE"/>
    </w:rPr>
  </w:style>
  <w:style w:type="paragraph" w:customStyle="1" w:styleId="ListDash4">
    <w:name w:val="List Dash 4"/>
    <w:basedOn w:val="Normal"/>
    <w:rsid w:val="000B2CDA"/>
    <w:pPr>
      <w:numPr>
        <w:numId w:val="3"/>
      </w:numPr>
      <w:spacing w:before="120" w:after="120"/>
      <w:jc w:val="both"/>
    </w:pPr>
    <w:rPr>
      <w:sz w:val="24"/>
      <w:szCs w:val="24"/>
      <w:lang w:val="en-GB" w:eastAsia="de-DE"/>
    </w:rPr>
  </w:style>
  <w:style w:type="paragraph" w:customStyle="1" w:styleId="ListNumber1">
    <w:name w:val="List Number 1"/>
    <w:basedOn w:val="Text1"/>
    <w:rsid w:val="000B2CDA"/>
    <w:pPr>
      <w:numPr>
        <w:numId w:val="2"/>
      </w:numPr>
      <w:spacing w:before="120" w:after="120"/>
    </w:pPr>
    <w:rPr>
      <w:szCs w:val="24"/>
      <w:lang w:eastAsia="de-DE"/>
    </w:rPr>
  </w:style>
  <w:style w:type="paragraph" w:customStyle="1" w:styleId="ListNumberLevel2">
    <w:name w:val="List Number (Level 2)"/>
    <w:basedOn w:val="Normal"/>
    <w:rsid w:val="000B2CDA"/>
    <w:pPr>
      <w:tabs>
        <w:tab w:val="num" w:pos="1417"/>
      </w:tabs>
      <w:spacing w:before="120" w:after="120"/>
      <w:ind w:left="1417" w:hanging="708"/>
      <w:jc w:val="both"/>
    </w:pPr>
    <w:rPr>
      <w:sz w:val="24"/>
      <w:szCs w:val="24"/>
      <w:lang w:val="en-GB" w:eastAsia="de-DE"/>
    </w:rPr>
  </w:style>
  <w:style w:type="paragraph" w:customStyle="1" w:styleId="ListNumber1Level2">
    <w:name w:val="List Number 1 (Level 2)"/>
    <w:basedOn w:val="Text1"/>
    <w:rsid w:val="000B2CDA"/>
    <w:pPr>
      <w:numPr>
        <w:ilvl w:val="1"/>
        <w:numId w:val="2"/>
      </w:numPr>
      <w:spacing w:before="120" w:after="120"/>
    </w:pPr>
    <w:rPr>
      <w:szCs w:val="24"/>
      <w:lang w:eastAsia="de-DE"/>
    </w:rPr>
  </w:style>
  <w:style w:type="paragraph" w:customStyle="1" w:styleId="ListNumber2Level2">
    <w:name w:val="List Number 2 (Level 2)"/>
    <w:basedOn w:val="Text2"/>
    <w:rsid w:val="000B2CDA"/>
    <w:pPr>
      <w:tabs>
        <w:tab w:val="clear" w:pos="2302"/>
        <w:tab w:val="num" w:pos="2268"/>
      </w:tabs>
      <w:overflowPunct/>
      <w:autoSpaceDE/>
      <w:autoSpaceDN/>
      <w:adjustRightInd/>
      <w:spacing w:before="120" w:after="120"/>
      <w:ind w:left="2268" w:hanging="708"/>
      <w:textAlignment w:val="auto"/>
    </w:pPr>
    <w:rPr>
      <w:rFonts w:eastAsia="Times New Roman"/>
      <w:szCs w:val="24"/>
      <w:lang w:eastAsia="de-DE"/>
    </w:rPr>
  </w:style>
  <w:style w:type="paragraph" w:customStyle="1" w:styleId="ListNumber3Level2">
    <w:name w:val="List Number 3 (Level 2)"/>
    <w:basedOn w:val="Text3"/>
    <w:rsid w:val="000B2CDA"/>
    <w:pPr>
      <w:tabs>
        <w:tab w:val="num" w:pos="2268"/>
      </w:tabs>
      <w:ind w:left="2268" w:hanging="708"/>
    </w:pPr>
  </w:style>
  <w:style w:type="paragraph" w:customStyle="1" w:styleId="ListNumber4Level2">
    <w:name w:val="List Number 4 (Level 2)"/>
    <w:basedOn w:val="Text4"/>
    <w:rsid w:val="000B2CDA"/>
    <w:pPr>
      <w:tabs>
        <w:tab w:val="num" w:pos="2268"/>
      </w:tabs>
      <w:ind w:left="2268" w:hanging="708"/>
    </w:pPr>
  </w:style>
  <w:style w:type="paragraph" w:customStyle="1" w:styleId="ListNumberLevel3">
    <w:name w:val="List Number (Level 3)"/>
    <w:basedOn w:val="Normal"/>
    <w:rsid w:val="000B2CDA"/>
    <w:pPr>
      <w:tabs>
        <w:tab w:val="num" w:pos="2126"/>
      </w:tabs>
      <w:spacing w:before="120" w:after="120"/>
      <w:ind w:left="2126" w:hanging="709"/>
      <w:jc w:val="both"/>
    </w:pPr>
    <w:rPr>
      <w:sz w:val="24"/>
      <w:szCs w:val="24"/>
      <w:lang w:val="en-GB" w:eastAsia="de-DE"/>
    </w:rPr>
  </w:style>
  <w:style w:type="paragraph" w:customStyle="1" w:styleId="ListNumber1Level3">
    <w:name w:val="List Number 1 (Level 3)"/>
    <w:basedOn w:val="Text1"/>
    <w:rsid w:val="000B2CDA"/>
    <w:pPr>
      <w:numPr>
        <w:ilvl w:val="2"/>
        <w:numId w:val="2"/>
      </w:numPr>
      <w:spacing w:before="120" w:after="120"/>
    </w:pPr>
    <w:rPr>
      <w:szCs w:val="24"/>
      <w:lang w:eastAsia="de-DE"/>
    </w:rPr>
  </w:style>
  <w:style w:type="paragraph" w:customStyle="1" w:styleId="ListNumber2Level3">
    <w:name w:val="List Number 2 (Level 3)"/>
    <w:basedOn w:val="Text2"/>
    <w:rsid w:val="000B2CDA"/>
    <w:pPr>
      <w:tabs>
        <w:tab w:val="clear" w:pos="2302"/>
        <w:tab w:val="num" w:pos="2977"/>
      </w:tabs>
      <w:overflowPunct/>
      <w:autoSpaceDE/>
      <w:autoSpaceDN/>
      <w:adjustRightInd/>
      <w:spacing w:before="120" w:after="120"/>
      <w:ind w:left="2977" w:hanging="709"/>
      <w:textAlignment w:val="auto"/>
    </w:pPr>
    <w:rPr>
      <w:rFonts w:eastAsia="Times New Roman"/>
      <w:szCs w:val="24"/>
      <w:lang w:eastAsia="de-DE"/>
    </w:rPr>
  </w:style>
  <w:style w:type="paragraph" w:customStyle="1" w:styleId="ListNumber3Level3">
    <w:name w:val="List Number 3 (Level 3)"/>
    <w:basedOn w:val="Text3"/>
    <w:rsid w:val="000B2CDA"/>
    <w:pPr>
      <w:tabs>
        <w:tab w:val="num" w:pos="2977"/>
      </w:tabs>
      <w:ind w:left="2977" w:hanging="709"/>
    </w:pPr>
  </w:style>
  <w:style w:type="paragraph" w:customStyle="1" w:styleId="ListNumber4Level3">
    <w:name w:val="List Number 4 (Level 3)"/>
    <w:basedOn w:val="Text4"/>
    <w:rsid w:val="000B2CDA"/>
    <w:pPr>
      <w:tabs>
        <w:tab w:val="num" w:pos="2977"/>
      </w:tabs>
      <w:ind w:left="2977" w:hanging="709"/>
    </w:pPr>
  </w:style>
  <w:style w:type="paragraph" w:customStyle="1" w:styleId="ListNumberLevel4">
    <w:name w:val="List Number (Level 4)"/>
    <w:basedOn w:val="Normal"/>
    <w:rsid w:val="000B2CDA"/>
    <w:pPr>
      <w:tabs>
        <w:tab w:val="num" w:pos="2835"/>
      </w:tabs>
      <w:spacing w:before="120" w:after="120"/>
      <w:ind w:left="2835" w:hanging="709"/>
      <w:jc w:val="both"/>
    </w:pPr>
    <w:rPr>
      <w:sz w:val="24"/>
      <w:szCs w:val="24"/>
      <w:lang w:val="en-GB" w:eastAsia="de-DE"/>
    </w:rPr>
  </w:style>
  <w:style w:type="paragraph" w:customStyle="1" w:styleId="ListNumber1Level4">
    <w:name w:val="List Number 1 (Level 4)"/>
    <w:basedOn w:val="Text1"/>
    <w:rsid w:val="000B2CDA"/>
    <w:pPr>
      <w:numPr>
        <w:ilvl w:val="3"/>
        <w:numId w:val="2"/>
      </w:numPr>
      <w:spacing w:before="120" w:after="120"/>
    </w:pPr>
    <w:rPr>
      <w:szCs w:val="24"/>
      <w:lang w:eastAsia="de-DE"/>
    </w:rPr>
  </w:style>
  <w:style w:type="paragraph" w:customStyle="1" w:styleId="ListNumber2Level4">
    <w:name w:val="List Number 2 (Level 4)"/>
    <w:basedOn w:val="Text2"/>
    <w:rsid w:val="000B2CDA"/>
    <w:pPr>
      <w:tabs>
        <w:tab w:val="clear" w:pos="2302"/>
        <w:tab w:val="num" w:pos="3686"/>
      </w:tabs>
      <w:overflowPunct/>
      <w:autoSpaceDE/>
      <w:autoSpaceDN/>
      <w:adjustRightInd/>
      <w:spacing w:before="120" w:after="120"/>
      <w:ind w:left="3686" w:hanging="709"/>
      <w:textAlignment w:val="auto"/>
    </w:pPr>
    <w:rPr>
      <w:rFonts w:eastAsia="Times New Roman"/>
      <w:szCs w:val="24"/>
      <w:lang w:eastAsia="de-DE"/>
    </w:rPr>
  </w:style>
  <w:style w:type="paragraph" w:customStyle="1" w:styleId="ListNumber3Level4">
    <w:name w:val="List Number 3 (Level 4)"/>
    <w:basedOn w:val="Text3"/>
    <w:rsid w:val="000B2CDA"/>
    <w:pPr>
      <w:tabs>
        <w:tab w:val="num" w:pos="3686"/>
      </w:tabs>
      <w:ind w:left="3686" w:hanging="709"/>
    </w:pPr>
  </w:style>
  <w:style w:type="paragraph" w:customStyle="1" w:styleId="ListNumber4Level4">
    <w:name w:val="List Number 4 (Level 4)"/>
    <w:basedOn w:val="Text4"/>
    <w:rsid w:val="000B2CDA"/>
    <w:pPr>
      <w:tabs>
        <w:tab w:val="num" w:pos="3686"/>
      </w:tabs>
      <w:ind w:left="3686" w:hanging="709"/>
    </w:pPr>
  </w:style>
  <w:style w:type="paragraph" w:customStyle="1" w:styleId="TableTitle">
    <w:name w:val="Table Title"/>
    <w:basedOn w:val="Normal"/>
    <w:next w:val="Normal"/>
    <w:rsid w:val="000B2CDA"/>
    <w:pPr>
      <w:spacing w:before="120" w:after="120"/>
      <w:jc w:val="center"/>
    </w:pPr>
    <w:rPr>
      <w:b/>
      <w:sz w:val="24"/>
      <w:szCs w:val="24"/>
      <w:lang w:val="en-GB" w:eastAsia="de-DE"/>
    </w:rPr>
  </w:style>
  <w:style w:type="character" w:customStyle="1" w:styleId="Marker">
    <w:name w:val="Marker"/>
    <w:basedOn w:val="DefaultParagraphFont"/>
    <w:rsid w:val="000B2CDA"/>
    <w:rPr>
      <w:rFonts w:cs="Times New Roman"/>
      <w:color w:val="0000FF"/>
    </w:rPr>
  </w:style>
  <w:style w:type="character" w:customStyle="1" w:styleId="Marker1">
    <w:name w:val="Marker1"/>
    <w:basedOn w:val="DefaultParagraphFont"/>
    <w:rsid w:val="000B2CDA"/>
    <w:rPr>
      <w:rFonts w:cs="Times New Roman"/>
      <w:color w:val="008000"/>
    </w:rPr>
  </w:style>
  <w:style w:type="character" w:customStyle="1" w:styleId="Marker2">
    <w:name w:val="Marker2"/>
    <w:basedOn w:val="DefaultParagraphFont"/>
    <w:rsid w:val="000B2CDA"/>
    <w:rPr>
      <w:rFonts w:cs="Times New Roman"/>
      <w:color w:val="FF0000"/>
    </w:rPr>
  </w:style>
  <w:style w:type="paragraph" w:customStyle="1" w:styleId="Annexetitreacte">
    <w:name w:val="Annexe titre (acte)"/>
    <w:basedOn w:val="Normal"/>
    <w:next w:val="Normal"/>
    <w:rsid w:val="000B2CDA"/>
    <w:pPr>
      <w:spacing w:before="120" w:after="120"/>
      <w:jc w:val="center"/>
    </w:pPr>
    <w:rPr>
      <w:b/>
      <w:sz w:val="24"/>
      <w:szCs w:val="24"/>
      <w:u w:val="single"/>
      <w:lang w:val="en-GB" w:eastAsia="de-DE"/>
    </w:rPr>
  </w:style>
  <w:style w:type="paragraph" w:customStyle="1" w:styleId="Annexetitreexposglobal">
    <w:name w:val="Annexe titre (exposé global)"/>
    <w:basedOn w:val="Normal"/>
    <w:next w:val="Normal"/>
    <w:rsid w:val="000B2CDA"/>
    <w:pPr>
      <w:spacing w:before="120" w:after="120"/>
      <w:jc w:val="center"/>
    </w:pPr>
    <w:rPr>
      <w:b/>
      <w:sz w:val="24"/>
      <w:szCs w:val="24"/>
      <w:u w:val="single"/>
      <w:lang w:val="en-GB" w:eastAsia="de-DE"/>
    </w:rPr>
  </w:style>
  <w:style w:type="paragraph" w:customStyle="1" w:styleId="Annexetitreexpos">
    <w:name w:val="Annexe titre (exposé)"/>
    <w:basedOn w:val="Normal"/>
    <w:next w:val="Normal"/>
    <w:rsid w:val="000B2CDA"/>
    <w:pPr>
      <w:spacing w:before="120" w:after="120"/>
      <w:jc w:val="center"/>
    </w:pPr>
    <w:rPr>
      <w:b/>
      <w:sz w:val="24"/>
      <w:szCs w:val="24"/>
      <w:u w:val="single"/>
      <w:lang w:val="en-GB" w:eastAsia="de-DE"/>
    </w:rPr>
  </w:style>
  <w:style w:type="paragraph" w:customStyle="1" w:styleId="Annexetitrefichefinacte">
    <w:name w:val="Annexe titre (fiche fin. acte)"/>
    <w:basedOn w:val="Normal"/>
    <w:next w:val="Normal"/>
    <w:rsid w:val="000B2CDA"/>
    <w:pPr>
      <w:spacing w:before="120" w:after="120"/>
      <w:jc w:val="center"/>
    </w:pPr>
    <w:rPr>
      <w:b/>
      <w:sz w:val="24"/>
      <w:szCs w:val="24"/>
      <w:u w:val="single"/>
      <w:lang w:val="en-GB" w:eastAsia="de-DE"/>
    </w:rPr>
  </w:style>
  <w:style w:type="paragraph" w:customStyle="1" w:styleId="Annexetitrefichefinglobale">
    <w:name w:val="Annexe titre (fiche fin. globale)"/>
    <w:basedOn w:val="Normal"/>
    <w:next w:val="Normal"/>
    <w:rsid w:val="000B2CDA"/>
    <w:pPr>
      <w:spacing w:before="120" w:after="120"/>
      <w:jc w:val="center"/>
    </w:pPr>
    <w:rPr>
      <w:b/>
      <w:sz w:val="24"/>
      <w:szCs w:val="24"/>
      <w:u w:val="single"/>
      <w:lang w:val="en-GB" w:eastAsia="de-DE"/>
    </w:rPr>
  </w:style>
  <w:style w:type="paragraph" w:customStyle="1" w:styleId="Annexetitreglobale">
    <w:name w:val="Annexe titre (globale)"/>
    <w:basedOn w:val="Normal"/>
    <w:next w:val="Normal"/>
    <w:rsid w:val="000B2CDA"/>
    <w:pPr>
      <w:spacing w:before="120" w:after="120"/>
      <w:jc w:val="center"/>
    </w:pPr>
    <w:rPr>
      <w:b/>
      <w:sz w:val="24"/>
      <w:szCs w:val="24"/>
      <w:u w:val="single"/>
      <w:lang w:val="en-GB" w:eastAsia="de-DE"/>
    </w:rPr>
  </w:style>
  <w:style w:type="paragraph" w:customStyle="1" w:styleId="Applicationdirecte">
    <w:name w:val="Application directe"/>
    <w:basedOn w:val="Normal"/>
    <w:next w:val="Fait"/>
    <w:rsid w:val="000B2CDA"/>
    <w:pPr>
      <w:spacing w:before="480" w:after="120"/>
      <w:jc w:val="both"/>
    </w:pPr>
    <w:rPr>
      <w:sz w:val="24"/>
      <w:szCs w:val="24"/>
      <w:lang w:val="en-GB" w:eastAsia="de-DE"/>
    </w:rPr>
  </w:style>
  <w:style w:type="paragraph" w:customStyle="1" w:styleId="Fait">
    <w:name w:val="Fait à"/>
    <w:basedOn w:val="Normal"/>
    <w:next w:val="Institutionquisigne"/>
    <w:rsid w:val="000B2CDA"/>
    <w:pPr>
      <w:keepNext/>
      <w:spacing w:before="120"/>
      <w:jc w:val="both"/>
    </w:pPr>
    <w:rPr>
      <w:sz w:val="24"/>
      <w:szCs w:val="24"/>
      <w:lang w:val="en-GB" w:eastAsia="de-DE"/>
    </w:rPr>
  </w:style>
  <w:style w:type="paragraph" w:customStyle="1" w:styleId="Institutionquisigne">
    <w:name w:val="Institution qui signe"/>
    <w:basedOn w:val="Normal"/>
    <w:next w:val="Personnequisigne"/>
    <w:rsid w:val="000B2CDA"/>
    <w:pPr>
      <w:keepNext/>
      <w:tabs>
        <w:tab w:val="left" w:pos="4252"/>
      </w:tabs>
      <w:spacing w:before="720"/>
      <w:jc w:val="both"/>
    </w:pPr>
    <w:rPr>
      <w:i/>
      <w:sz w:val="24"/>
      <w:szCs w:val="24"/>
      <w:lang w:val="en-GB" w:eastAsia="de-DE"/>
    </w:rPr>
  </w:style>
  <w:style w:type="paragraph" w:customStyle="1" w:styleId="Personnequisigne">
    <w:name w:val="Personne qui signe"/>
    <w:basedOn w:val="Normal"/>
    <w:next w:val="Institutionquisigne"/>
    <w:rsid w:val="000B2CDA"/>
    <w:pPr>
      <w:tabs>
        <w:tab w:val="left" w:pos="4252"/>
      </w:tabs>
    </w:pPr>
    <w:rPr>
      <w:i/>
      <w:sz w:val="24"/>
      <w:szCs w:val="24"/>
      <w:lang w:val="en-GB" w:eastAsia="de-DE"/>
    </w:rPr>
  </w:style>
  <w:style w:type="paragraph" w:customStyle="1" w:styleId="Avertissementtitre">
    <w:name w:val="Avertissement titre"/>
    <w:basedOn w:val="Normal"/>
    <w:next w:val="Normal"/>
    <w:rsid w:val="000B2CDA"/>
    <w:pPr>
      <w:keepNext/>
      <w:spacing w:before="480" w:after="120"/>
      <w:jc w:val="both"/>
    </w:pPr>
    <w:rPr>
      <w:sz w:val="24"/>
      <w:szCs w:val="24"/>
      <w:u w:val="single"/>
      <w:lang w:val="en-GB" w:eastAsia="de-DE"/>
    </w:rPr>
  </w:style>
  <w:style w:type="paragraph" w:customStyle="1" w:styleId="Confidence">
    <w:name w:val="Confidence"/>
    <w:basedOn w:val="Normal"/>
    <w:next w:val="Normal"/>
    <w:rsid w:val="000B2CDA"/>
    <w:pPr>
      <w:spacing w:before="360" w:after="120"/>
      <w:jc w:val="center"/>
    </w:pPr>
    <w:rPr>
      <w:sz w:val="24"/>
      <w:szCs w:val="24"/>
      <w:lang w:val="en-GB" w:eastAsia="de-DE"/>
    </w:rPr>
  </w:style>
  <w:style w:type="paragraph" w:customStyle="1" w:styleId="Confidentialit">
    <w:name w:val="Confidentialité"/>
    <w:basedOn w:val="Normal"/>
    <w:next w:val="Statut"/>
    <w:rsid w:val="000B2CDA"/>
    <w:pPr>
      <w:spacing w:before="240" w:after="240"/>
      <w:ind w:left="5103"/>
      <w:jc w:val="both"/>
    </w:pPr>
    <w:rPr>
      <w:sz w:val="24"/>
      <w:szCs w:val="24"/>
      <w:u w:val="single"/>
      <w:lang w:val="en-GB" w:eastAsia="de-DE"/>
    </w:rPr>
  </w:style>
  <w:style w:type="paragraph" w:customStyle="1" w:styleId="Statut">
    <w:name w:val="Statut"/>
    <w:basedOn w:val="Normal"/>
    <w:next w:val="Typedudocument"/>
    <w:rsid w:val="000B2CDA"/>
    <w:pPr>
      <w:spacing w:before="360"/>
      <w:jc w:val="center"/>
    </w:pPr>
    <w:rPr>
      <w:sz w:val="24"/>
      <w:szCs w:val="24"/>
      <w:lang w:val="en-GB" w:eastAsia="de-DE"/>
    </w:rPr>
  </w:style>
  <w:style w:type="paragraph" w:customStyle="1" w:styleId="Typedudocument">
    <w:name w:val="Type du document"/>
    <w:basedOn w:val="Normal"/>
    <w:next w:val="Datedadoption"/>
    <w:rsid w:val="000B2CDA"/>
    <w:pPr>
      <w:spacing w:before="360"/>
      <w:jc w:val="center"/>
    </w:pPr>
    <w:rPr>
      <w:b/>
      <w:sz w:val="24"/>
      <w:szCs w:val="24"/>
      <w:lang w:val="en-GB" w:eastAsia="de-DE"/>
    </w:rPr>
  </w:style>
  <w:style w:type="paragraph" w:customStyle="1" w:styleId="Datedadoption">
    <w:name w:val="Date d'adoption"/>
    <w:basedOn w:val="Normal"/>
    <w:next w:val="Titreobjet"/>
    <w:rsid w:val="000B2CDA"/>
    <w:pPr>
      <w:spacing w:before="360"/>
      <w:jc w:val="center"/>
    </w:pPr>
    <w:rPr>
      <w:b/>
      <w:sz w:val="24"/>
      <w:szCs w:val="24"/>
      <w:lang w:val="en-GB" w:eastAsia="de-DE"/>
    </w:rPr>
  </w:style>
  <w:style w:type="paragraph" w:customStyle="1" w:styleId="Titreobjet">
    <w:name w:val="Titre objet"/>
    <w:basedOn w:val="Normal"/>
    <w:next w:val="Sous-titreobjet"/>
    <w:rsid w:val="000B2CDA"/>
    <w:pPr>
      <w:spacing w:before="360" w:after="360"/>
      <w:jc w:val="center"/>
    </w:pPr>
    <w:rPr>
      <w:b/>
      <w:sz w:val="24"/>
      <w:szCs w:val="24"/>
      <w:lang w:val="en-GB" w:eastAsia="de-DE"/>
    </w:rPr>
  </w:style>
  <w:style w:type="paragraph" w:customStyle="1" w:styleId="Sous-titreobjet">
    <w:name w:val="Sous-titre objet"/>
    <w:basedOn w:val="Normal"/>
    <w:rsid w:val="000B2CDA"/>
    <w:pPr>
      <w:jc w:val="center"/>
    </w:pPr>
    <w:rPr>
      <w:b/>
      <w:sz w:val="24"/>
      <w:szCs w:val="24"/>
      <w:lang w:val="en-GB" w:eastAsia="de-DE"/>
    </w:rPr>
  </w:style>
  <w:style w:type="paragraph" w:customStyle="1" w:styleId="Considrant">
    <w:name w:val="Considérant"/>
    <w:basedOn w:val="Normal"/>
    <w:rsid w:val="000B2CDA"/>
    <w:pPr>
      <w:numPr>
        <w:numId w:val="10"/>
      </w:numPr>
      <w:spacing w:before="120" w:after="120"/>
      <w:jc w:val="both"/>
    </w:pPr>
    <w:rPr>
      <w:sz w:val="24"/>
      <w:szCs w:val="24"/>
      <w:lang w:val="en-GB" w:eastAsia="de-DE"/>
    </w:rPr>
  </w:style>
  <w:style w:type="paragraph" w:customStyle="1" w:styleId="Corrigendum">
    <w:name w:val="Corrigendum"/>
    <w:basedOn w:val="Normal"/>
    <w:next w:val="Normal"/>
    <w:rsid w:val="000B2CDA"/>
    <w:pPr>
      <w:spacing w:after="240"/>
    </w:pPr>
    <w:rPr>
      <w:sz w:val="24"/>
      <w:szCs w:val="24"/>
      <w:lang w:val="en-GB" w:eastAsia="de-DE"/>
    </w:rPr>
  </w:style>
  <w:style w:type="paragraph" w:customStyle="1" w:styleId="Emission">
    <w:name w:val="Emission"/>
    <w:basedOn w:val="Normal"/>
    <w:next w:val="Rfrenceinstitutionelle"/>
    <w:rsid w:val="000B2CDA"/>
    <w:pPr>
      <w:ind w:left="5103"/>
    </w:pPr>
    <w:rPr>
      <w:sz w:val="24"/>
      <w:szCs w:val="24"/>
      <w:lang w:val="en-GB" w:eastAsia="de-DE"/>
    </w:rPr>
  </w:style>
  <w:style w:type="paragraph" w:customStyle="1" w:styleId="Rfrenceinstitutionelle">
    <w:name w:val="Référence institutionelle"/>
    <w:basedOn w:val="Normal"/>
    <w:next w:val="Statut"/>
    <w:rsid w:val="000B2CDA"/>
    <w:pPr>
      <w:spacing w:after="240"/>
      <w:ind w:left="5103"/>
    </w:pPr>
    <w:rPr>
      <w:sz w:val="24"/>
      <w:szCs w:val="24"/>
      <w:lang w:val="en-GB" w:eastAsia="de-DE"/>
    </w:rPr>
  </w:style>
  <w:style w:type="paragraph" w:customStyle="1" w:styleId="Exposdesmotifstitre">
    <w:name w:val="Exposé des motifs titre"/>
    <w:basedOn w:val="Normal"/>
    <w:next w:val="Normal"/>
    <w:rsid w:val="000B2CDA"/>
    <w:pPr>
      <w:spacing w:before="120" w:after="120"/>
      <w:jc w:val="center"/>
    </w:pPr>
    <w:rPr>
      <w:b/>
      <w:sz w:val="24"/>
      <w:szCs w:val="24"/>
      <w:u w:val="single"/>
      <w:lang w:val="en-GB" w:eastAsia="de-DE"/>
    </w:rPr>
  </w:style>
  <w:style w:type="paragraph" w:customStyle="1" w:styleId="Exposdesmotifstitreglobal">
    <w:name w:val="Exposé des motifs titre (global)"/>
    <w:basedOn w:val="Normal"/>
    <w:next w:val="Normal"/>
    <w:rsid w:val="000B2CDA"/>
    <w:pPr>
      <w:spacing w:before="120" w:after="120"/>
      <w:jc w:val="center"/>
    </w:pPr>
    <w:rPr>
      <w:b/>
      <w:sz w:val="24"/>
      <w:szCs w:val="24"/>
      <w:u w:val="single"/>
      <w:lang w:val="en-GB" w:eastAsia="de-DE"/>
    </w:rPr>
  </w:style>
  <w:style w:type="paragraph" w:customStyle="1" w:styleId="Formuledadoption">
    <w:name w:val="Formule d'adoption"/>
    <w:basedOn w:val="Normal"/>
    <w:next w:val="Titrearticle"/>
    <w:rsid w:val="000B2CDA"/>
    <w:pPr>
      <w:keepNext/>
      <w:spacing w:before="120" w:after="120"/>
      <w:jc w:val="both"/>
    </w:pPr>
    <w:rPr>
      <w:sz w:val="24"/>
      <w:szCs w:val="24"/>
      <w:lang w:val="en-GB" w:eastAsia="de-DE"/>
    </w:rPr>
  </w:style>
  <w:style w:type="paragraph" w:customStyle="1" w:styleId="Titrearticle">
    <w:name w:val="Titre article"/>
    <w:basedOn w:val="Normal"/>
    <w:next w:val="Normal"/>
    <w:rsid w:val="000B2CDA"/>
    <w:pPr>
      <w:keepNext/>
      <w:spacing w:before="360" w:after="120"/>
      <w:jc w:val="center"/>
    </w:pPr>
    <w:rPr>
      <w:i/>
      <w:sz w:val="24"/>
      <w:szCs w:val="24"/>
      <w:lang w:val="en-GB" w:eastAsia="de-DE"/>
    </w:rPr>
  </w:style>
  <w:style w:type="paragraph" w:customStyle="1" w:styleId="Institutionquiagit">
    <w:name w:val="Institution qui agit"/>
    <w:basedOn w:val="Normal"/>
    <w:next w:val="Normal"/>
    <w:rsid w:val="000B2CDA"/>
    <w:pPr>
      <w:keepNext/>
      <w:spacing w:before="600" w:after="120"/>
      <w:jc w:val="both"/>
    </w:pPr>
    <w:rPr>
      <w:sz w:val="24"/>
      <w:szCs w:val="24"/>
      <w:lang w:val="en-GB" w:eastAsia="de-DE"/>
    </w:rPr>
  </w:style>
  <w:style w:type="paragraph" w:customStyle="1" w:styleId="Langue">
    <w:name w:val="Langue"/>
    <w:basedOn w:val="Normal"/>
    <w:next w:val="Rfrenceinterne"/>
    <w:rsid w:val="000B2CDA"/>
    <w:pPr>
      <w:spacing w:after="600"/>
      <w:jc w:val="center"/>
    </w:pPr>
    <w:rPr>
      <w:b/>
      <w:caps/>
      <w:sz w:val="24"/>
      <w:szCs w:val="24"/>
      <w:lang w:val="en-GB" w:eastAsia="de-DE"/>
    </w:rPr>
  </w:style>
  <w:style w:type="paragraph" w:customStyle="1" w:styleId="Rfrenceinterne">
    <w:name w:val="Référence interne"/>
    <w:basedOn w:val="Normal"/>
    <w:next w:val="Nomdelinstitution"/>
    <w:rsid w:val="000B2CDA"/>
    <w:pPr>
      <w:spacing w:after="600"/>
      <w:jc w:val="center"/>
    </w:pPr>
    <w:rPr>
      <w:b/>
      <w:sz w:val="24"/>
      <w:szCs w:val="24"/>
      <w:lang w:val="en-GB" w:eastAsia="de-DE"/>
    </w:rPr>
  </w:style>
  <w:style w:type="paragraph" w:customStyle="1" w:styleId="Nomdelinstitution">
    <w:name w:val="Nom de l'institution"/>
    <w:basedOn w:val="Normal"/>
    <w:next w:val="Emission"/>
    <w:rsid w:val="000B2CDA"/>
    <w:rPr>
      <w:rFonts w:ascii="Arial" w:hAnsi="Arial" w:cs="Arial"/>
      <w:sz w:val="24"/>
      <w:szCs w:val="24"/>
      <w:lang w:val="en-GB" w:eastAsia="de-DE"/>
    </w:rPr>
  </w:style>
  <w:style w:type="paragraph" w:customStyle="1" w:styleId="Langueoriginale">
    <w:name w:val="Langue originale"/>
    <w:basedOn w:val="Normal"/>
    <w:next w:val="Phrasefinale"/>
    <w:rsid w:val="000B2CDA"/>
    <w:pPr>
      <w:spacing w:before="360" w:after="120"/>
      <w:jc w:val="center"/>
    </w:pPr>
    <w:rPr>
      <w:caps/>
      <w:sz w:val="24"/>
      <w:szCs w:val="24"/>
      <w:lang w:val="en-GB" w:eastAsia="de-DE"/>
    </w:rPr>
  </w:style>
  <w:style w:type="paragraph" w:customStyle="1" w:styleId="Phrasefinale">
    <w:name w:val="Phrase finale"/>
    <w:basedOn w:val="Normal"/>
    <w:next w:val="Normal"/>
    <w:rsid w:val="000B2CDA"/>
    <w:pPr>
      <w:spacing w:before="360"/>
      <w:jc w:val="center"/>
    </w:pPr>
    <w:rPr>
      <w:sz w:val="24"/>
      <w:szCs w:val="24"/>
      <w:lang w:val="en-GB" w:eastAsia="de-DE"/>
    </w:rPr>
  </w:style>
  <w:style w:type="paragraph" w:customStyle="1" w:styleId="ManualConsidrant">
    <w:name w:val="Manual Considérant"/>
    <w:basedOn w:val="Normal"/>
    <w:rsid w:val="000B2CDA"/>
    <w:pPr>
      <w:spacing w:before="120" w:after="120"/>
      <w:ind w:left="709" w:hanging="709"/>
      <w:jc w:val="both"/>
    </w:pPr>
    <w:rPr>
      <w:sz w:val="24"/>
      <w:szCs w:val="24"/>
      <w:lang w:val="en-GB" w:eastAsia="de-DE"/>
    </w:rPr>
  </w:style>
  <w:style w:type="paragraph" w:customStyle="1" w:styleId="Prliminairetitre">
    <w:name w:val="Préliminaire titre"/>
    <w:basedOn w:val="Normal"/>
    <w:next w:val="Normal"/>
    <w:rsid w:val="000B2CDA"/>
    <w:pPr>
      <w:spacing w:before="360" w:after="360"/>
      <w:jc w:val="center"/>
    </w:pPr>
    <w:rPr>
      <w:b/>
      <w:sz w:val="24"/>
      <w:szCs w:val="24"/>
      <w:lang w:val="en-GB" w:eastAsia="de-DE"/>
    </w:rPr>
  </w:style>
  <w:style w:type="paragraph" w:customStyle="1" w:styleId="Prliminairetype">
    <w:name w:val="Préliminaire type"/>
    <w:basedOn w:val="Normal"/>
    <w:next w:val="Normal"/>
    <w:rsid w:val="000B2CDA"/>
    <w:pPr>
      <w:spacing w:before="360"/>
      <w:jc w:val="center"/>
    </w:pPr>
    <w:rPr>
      <w:b/>
      <w:sz w:val="24"/>
      <w:szCs w:val="24"/>
      <w:lang w:val="en-GB" w:eastAsia="de-DE"/>
    </w:rPr>
  </w:style>
  <w:style w:type="paragraph" w:customStyle="1" w:styleId="Rfrenceinterinstitutionelle">
    <w:name w:val="Référence interinstitutionelle"/>
    <w:basedOn w:val="Normal"/>
    <w:next w:val="Statut"/>
    <w:rsid w:val="000B2CDA"/>
    <w:pPr>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0B2CDA"/>
    <w:pPr>
      <w:ind w:left="5103"/>
    </w:pPr>
    <w:rPr>
      <w:sz w:val="24"/>
      <w:szCs w:val="24"/>
      <w:lang w:val="en-GB" w:eastAsia="de-DE"/>
    </w:rPr>
  </w:style>
  <w:style w:type="paragraph" w:customStyle="1" w:styleId="Sous-titreobjetprliminaire">
    <w:name w:val="Sous-titre objet (préliminaire)"/>
    <w:basedOn w:val="Normal"/>
    <w:rsid w:val="000B2CDA"/>
    <w:pPr>
      <w:jc w:val="center"/>
    </w:pPr>
    <w:rPr>
      <w:b/>
      <w:sz w:val="24"/>
      <w:szCs w:val="24"/>
      <w:lang w:val="en-GB" w:eastAsia="de-DE"/>
    </w:rPr>
  </w:style>
  <w:style w:type="paragraph" w:customStyle="1" w:styleId="Statutprliminaire">
    <w:name w:val="Statut (préliminaire)"/>
    <w:basedOn w:val="Normal"/>
    <w:next w:val="Normal"/>
    <w:rsid w:val="000B2CDA"/>
    <w:pPr>
      <w:spacing w:before="360"/>
      <w:jc w:val="center"/>
    </w:pPr>
    <w:rPr>
      <w:sz w:val="24"/>
      <w:szCs w:val="24"/>
      <w:lang w:val="en-GB" w:eastAsia="de-DE"/>
    </w:rPr>
  </w:style>
  <w:style w:type="paragraph" w:customStyle="1" w:styleId="Titreobjetprliminaire">
    <w:name w:val="Titre objet (préliminaire)"/>
    <w:basedOn w:val="Normal"/>
    <w:next w:val="Normal"/>
    <w:rsid w:val="000B2CDA"/>
    <w:pPr>
      <w:spacing w:before="360" w:after="360"/>
      <w:jc w:val="center"/>
    </w:pPr>
    <w:rPr>
      <w:b/>
      <w:sz w:val="24"/>
      <w:szCs w:val="24"/>
      <w:lang w:val="en-GB" w:eastAsia="de-DE"/>
    </w:rPr>
  </w:style>
  <w:style w:type="paragraph" w:customStyle="1" w:styleId="Typedudocumentprliminaire">
    <w:name w:val="Type du document (préliminaire)"/>
    <w:basedOn w:val="Normal"/>
    <w:next w:val="Normal"/>
    <w:rsid w:val="000B2CDA"/>
    <w:pPr>
      <w:spacing w:before="360"/>
      <w:jc w:val="center"/>
    </w:pPr>
    <w:rPr>
      <w:b/>
      <w:sz w:val="24"/>
      <w:szCs w:val="24"/>
      <w:lang w:val="en-GB" w:eastAsia="de-DE"/>
    </w:rPr>
  </w:style>
  <w:style w:type="character" w:customStyle="1" w:styleId="Added">
    <w:name w:val="Added"/>
    <w:basedOn w:val="DefaultParagraphFont"/>
    <w:rsid w:val="000B2CDA"/>
    <w:rPr>
      <w:rFonts w:cs="Times New Roman"/>
      <w:b/>
      <w:u w:val="single"/>
    </w:rPr>
  </w:style>
  <w:style w:type="character" w:customStyle="1" w:styleId="Deleted">
    <w:name w:val="Deleted"/>
    <w:basedOn w:val="DefaultParagraphFont"/>
    <w:rsid w:val="000B2CDA"/>
    <w:rPr>
      <w:rFonts w:cs="Times New Roman"/>
      <w:strike/>
    </w:rPr>
  </w:style>
  <w:style w:type="paragraph" w:customStyle="1" w:styleId="Address">
    <w:name w:val="Address"/>
    <w:basedOn w:val="Normal"/>
    <w:next w:val="Normal"/>
    <w:rsid w:val="000B2CDA"/>
    <w:pPr>
      <w:keepLines/>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0B2CDA"/>
    <w:pPr>
      <w:spacing w:before="120" w:after="120"/>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0B2CDA"/>
    <w:pPr>
      <w:spacing w:before="120" w:after="120"/>
      <w:jc w:val="center"/>
    </w:pPr>
    <w:rPr>
      <w:b/>
      <w:sz w:val="24"/>
      <w:szCs w:val="24"/>
      <w:u w:val="single"/>
      <w:lang w:val="en-GB" w:eastAsia="de-DE"/>
    </w:rPr>
  </w:style>
  <w:style w:type="paragraph" w:customStyle="1" w:styleId="Fichefinanciretravailtitre">
    <w:name w:val="Fiche financière (travail) titre"/>
    <w:basedOn w:val="Normal"/>
    <w:next w:val="Normal"/>
    <w:rsid w:val="000B2CDA"/>
    <w:pPr>
      <w:spacing w:before="120" w:after="120"/>
      <w:jc w:val="center"/>
    </w:pPr>
    <w:rPr>
      <w:b/>
      <w:sz w:val="24"/>
      <w:szCs w:val="24"/>
      <w:u w:val="single"/>
      <w:lang w:val="en-GB" w:eastAsia="de-DE"/>
    </w:rPr>
  </w:style>
  <w:style w:type="paragraph" w:customStyle="1" w:styleId="Fichefinanciretravailtitreacte">
    <w:name w:val="Fiche financière (travail) titre (acte)"/>
    <w:basedOn w:val="Normal"/>
    <w:next w:val="Normal"/>
    <w:rsid w:val="000B2CDA"/>
    <w:pPr>
      <w:spacing w:before="120" w:after="120"/>
      <w:jc w:val="center"/>
    </w:pPr>
    <w:rPr>
      <w:b/>
      <w:sz w:val="24"/>
      <w:szCs w:val="24"/>
      <w:u w:val="single"/>
      <w:lang w:val="en-GB" w:eastAsia="de-DE"/>
    </w:rPr>
  </w:style>
  <w:style w:type="paragraph" w:customStyle="1" w:styleId="Fichefinancireattributiontitre">
    <w:name w:val="Fiche financière (attribution) titre"/>
    <w:basedOn w:val="Normal"/>
    <w:next w:val="Normal"/>
    <w:rsid w:val="000B2CDA"/>
    <w:pPr>
      <w:spacing w:before="120" w:after="120"/>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0B2CDA"/>
    <w:pPr>
      <w:spacing w:before="120" w:after="120"/>
      <w:jc w:val="center"/>
    </w:pPr>
    <w:rPr>
      <w:b/>
      <w:sz w:val="24"/>
      <w:szCs w:val="24"/>
      <w:u w:val="single"/>
      <w:lang w:val="en-GB" w:eastAsia="de-DE"/>
    </w:rPr>
  </w:style>
  <w:style w:type="paragraph" w:customStyle="1" w:styleId="Objetexterne">
    <w:name w:val="Objet externe"/>
    <w:basedOn w:val="Normal"/>
    <w:next w:val="Normal"/>
    <w:rsid w:val="000B2CDA"/>
    <w:pPr>
      <w:spacing w:before="120" w:after="120"/>
      <w:jc w:val="both"/>
    </w:pPr>
    <w:rPr>
      <w:i/>
      <w:caps/>
      <w:sz w:val="24"/>
      <w:szCs w:val="24"/>
      <w:lang w:val="en-GB" w:eastAsia="de-DE"/>
    </w:rPr>
  </w:style>
  <w:style w:type="paragraph" w:customStyle="1" w:styleId="Style2">
    <w:name w:val="Style2"/>
    <w:basedOn w:val="Normal"/>
    <w:autoRedefine/>
    <w:rsid w:val="000B2CDA"/>
    <w:pPr>
      <w:jc w:val="both"/>
    </w:pPr>
    <w:rPr>
      <w:b/>
      <w:bCs/>
      <w:sz w:val="24"/>
      <w:szCs w:val="24"/>
      <w:lang w:eastAsia="en-GB"/>
    </w:rPr>
  </w:style>
  <w:style w:type="paragraph" w:customStyle="1" w:styleId="Style4">
    <w:name w:val="Style4"/>
    <w:basedOn w:val="FootnoteText"/>
    <w:autoRedefine/>
    <w:rsid w:val="000B2CDA"/>
    <w:pPr>
      <w:keepNext w:val="0"/>
      <w:keepLines w:val="0"/>
      <w:spacing w:before="0"/>
      <w:jc w:val="both"/>
    </w:pPr>
    <w:rPr>
      <w:sz w:val="18"/>
      <w:szCs w:val="18"/>
      <w:lang w:eastAsia="en-GB"/>
    </w:rPr>
  </w:style>
  <w:style w:type="paragraph" w:customStyle="1" w:styleId="Style3">
    <w:name w:val="Style3"/>
    <w:basedOn w:val="FootnoteText"/>
    <w:rsid w:val="000B2CDA"/>
    <w:pPr>
      <w:keepNext w:val="0"/>
      <w:keepLines w:val="0"/>
      <w:spacing w:before="0"/>
      <w:jc w:val="both"/>
    </w:pPr>
    <w:rPr>
      <w:b/>
      <w:bCs/>
      <w:sz w:val="18"/>
      <w:szCs w:val="18"/>
      <w:lang w:eastAsia="en-GB"/>
    </w:rPr>
  </w:style>
  <w:style w:type="paragraph" w:customStyle="1" w:styleId="Style5">
    <w:name w:val="Style5"/>
    <w:basedOn w:val="FootnoteText"/>
    <w:autoRedefine/>
    <w:rsid w:val="000B2CDA"/>
    <w:pPr>
      <w:keepNext w:val="0"/>
      <w:keepLines w:val="0"/>
      <w:spacing w:before="0"/>
      <w:jc w:val="both"/>
    </w:pPr>
    <w:rPr>
      <w:b/>
      <w:bCs/>
      <w:sz w:val="18"/>
      <w:szCs w:val="18"/>
      <w:lang w:val="en-US" w:eastAsia="en-GB"/>
    </w:rPr>
  </w:style>
  <w:style w:type="character" w:customStyle="1" w:styleId="Style">
    <w:name w:val="Style"/>
    <w:basedOn w:val="FootnoteReference"/>
    <w:rsid w:val="000B2CDA"/>
    <w:rPr>
      <w:rFonts w:ascii="Verdana" w:hAnsi="Verdana" w:cs="Verdana"/>
      <w:sz w:val="18"/>
      <w:szCs w:val="18"/>
      <w:vertAlign w:val="superscript"/>
    </w:rPr>
  </w:style>
  <w:style w:type="paragraph" w:customStyle="1" w:styleId="Style6">
    <w:name w:val="Style6"/>
    <w:basedOn w:val="Normal"/>
    <w:autoRedefine/>
    <w:rsid w:val="000B2CDA"/>
    <w:rPr>
      <w:b/>
      <w:bCs/>
      <w:sz w:val="24"/>
      <w:szCs w:val="24"/>
      <w:lang w:val="en-GB" w:eastAsia="en-GB"/>
    </w:rPr>
  </w:style>
  <w:style w:type="paragraph" w:customStyle="1" w:styleId="Style7">
    <w:name w:val="Style7"/>
    <w:basedOn w:val="Normal"/>
    <w:autoRedefine/>
    <w:rsid w:val="000B2CDA"/>
    <w:rPr>
      <w:lang w:val="en-GB" w:eastAsia="en-GB"/>
    </w:rPr>
  </w:style>
  <w:style w:type="paragraph" w:customStyle="1" w:styleId="Style8">
    <w:name w:val="Style8"/>
    <w:basedOn w:val="Normal"/>
    <w:autoRedefine/>
    <w:rsid w:val="000B2CDA"/>
    <w:rPr>
      <w:lang w:val="en-GB" w:eastAsia="en-GB"/>
    </w:rPr>
  </w:style>
  <w:style w:type="paragraph" w:customStyle="1" w:styleId="Style9">
    <w:name w:val="Style9"/>
    <w:basedOn w:val="Normal"/>
    <w:next w:val="Style1"/>
    <w:autoRedefine/>
    <w:rsid w:val="000B2CDA"/>
    <w:rPr>
      <w:sz w:val="24"/>
      <w:szCs w:val="24"/>
      <w:lang w:val="en-GB" w:eastAsia="en-GB"/>
    </w:rPr>
  </w:style>
  <w:style w:type="paragraph" w:customStyle="1" w:styleId="Style10">
    <w:name w:val="Style10"/>
    <w:basedOn w:val="Normal"/>
    <w:autoRedefine/>
    <w:rsid w:val="000B2CDA"/>
    <w:rPr>
      <w:sz w:val="24"/>
      <w:szCs w:val="24"/>
      <w:lang w:val="en-GB" w:eastAsia="en-GB"/>
    </w:rPr>
  </w:style>
  <w:style w:type="table" w:styleId="TableElegant">
    <w:name w:val="Table Elegant"/>
    <w:basedOn w:val="TableNormal"/>
    <w:rsid w:val="000B2CDA"/>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Theme">
    <w:name w:val="Table Theme"/>
    <w:basedOn w:val="TableNormal"/>
    <w:rsid w:val="000B2CD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B2CD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72"/>
    <w:qFormat/>
    <w:rsid w:val="000B2CDA"/>
    <w:pPr>
      <w:spacing w:before="120"/>
      <w:ind w:left="720"/>
      <w:contextualSpacing/>
    </w:pPr>
    <w:rPr>
      <w:rFonts w:eastAsia="MS Mincho"/>
      <w:sz w:val="24"/>
      <w:szCs w:val="24"/>
      <w:lang w:val="en-GB" w:eastAsia="ja-JP"/>
    </w:rPr>
  </w:style>
  <w:style w:type="character" w:styleId="EndnoteReference">
    <w:name w:val="endnote reference"/>
    <w:basedOn w:val="DefaultParagraphFont"/>
    <w:rsid w:val="000B2CDA"/>
    <w:rPr>
      <w:vertAlign w:val="superscript"/>
    </w:rPr>
  </w:style>
  <w:style w:type="numbering" w:customStyle="1" w:styleId="NoList3">
    <w:name w:val="No List3"/>
    <w:next w:val="NoList"/>
    <w:uiPriority w:val="99"/>
    <w:semiHidden/>
    <w:rsid w:val="00A424D8"/>
  </w:style>
  <w:style w:type="paragraph" w:customStyle="1" w:styleId="SourceCode">
    <w:name w:val="Source Code"/>
    <w:basedOn w:val="BodyText2"/>
    <w:rsid w:val="00A424D8"/>
    <w:pPr>
      <w:widowControl/>
      <w:suppressAutoHyphens/>
      <w:ind w:left="720"/>
      <w:jc w:val="both"/>
    </w:pPr>
    <w:rPr>
      <w:rFonts w:ascii="Courier New" w:hAnsi="Courier New" w:cs="Courier New"/>
      <w:b/>
      <w:bCs/>
      <w:noProof/>
      <w:color w:val="333399"/>
      <w:sz w:val="18"/>
      <w:szCs w:val="24"/>
      <w:lang w:eastAsia="en-US"/>
    </w:rPr>
  </w:style>
  <w:style w:type="paragraph" w:customStyle="1" w:styleId="AppendixHeading1">
    <w:name w:val="Appendix Heading 1"/>
    <w:basedOn w:val="Heading1"/>
    <w:next w:val="Normal"/>
    <w:rsid w:val="00A424D8"/>
    <w:pPr>
      <w:pageBreakBefore/>
      <w:spacing w:before="0" w:after="120"/>
      <w:jc w:val="center"/>
    </w:pPr>
    <w:rPr>
      <w:rFonts w:ascii="Times New Roman Bold" w:hAnsi="Times New Roman Bold" w:cs="Times New Roman"/>
      <w:noProof/>
      <w:kern w:val="0"/>
      <w:sz w:val="24"/>
      <w:szCs w:val="20"/>
      <w:lang w:val="en-GB" w:eastAsia="en-US"/>
    </w:rPr>
  </w:style>
  <w:style w:type="paragraph" w:customStyle="1" w:styleId="IOTCReportNormal">
    <w:name w:val="IOTC Report Normal"/>
    <w:autoRedefine/>
    <w:rsid w:val="00A424D8"/>
    <w:pPr>
      <w:spacing w:before="60" w:after="60"/>
      <w:jc w:val="both"/>
    </w:pPr>
    <w:rPr>
      <w:rFonts w:eastAsia="Times New Roman"/>
      <w:noProof/>
      <w:sz w:val="22"/>
      <w:szCs w:val="22"/>
      <w:lang w:eastAsia="en-US"/>
    </w:rPr>
  </w:style>
  <w:style w:type="paragraph" w:customStyle="1" w:styleId="IOTCReport-AppendixHeading1">
    <w:name w:val="IOTC Report - Appendix Heading 1"/>
    <w:basedOn w:val="BodyText"/>
    <w:rsid w:val="00A424D8"/>
    <w:pPr>
      <w:keepNext/>
      <w:spacing w:before="240" w:after="240"/>
      <w:jc w:val="center"/>
    </w:pPr>
    <w:rPr>
      <w:rFonts w:ascii="Times New Roman Bold" w:hAnsi="Times New Roman Bold"/>
      <w:b/>
      <w:smallCaps/>
      <w:noProof/>
      <w:sz w:val="26"/>
      <w:szCs w:val="20"/>
      <w:lang w:val="en-GB" w:eastAsia="en-US"/>
    </w:rPr>
  </w:style>
  <w:style w:type="paragraph" w:customStyle="1" w:styleId="IOTCReport-AppendixHeading2">
    <w:name w:val="IOTC Report - Appendix Heading 2"/>
    <w:basedOn w:val="IOTCReport-AppendixHeading1"/>
    <w:rsid w:val="00A424D8"/>
    <w:pPr>
      <w:keepLines/>
      <w:spacing w:before="200" w:after="120"/>
      <w:jc w:val="left"/>
    </w:pPr>
    <w:rPr>
      <w:noProof w:val="0"/>
      <w:snapToGrid w:val="0"/>
      <w:sz w:val="22"/>
    </w:rPr>
  </w:style>
  <w:style w:type="paragraph" w:customStyle="1" w:styleId="NN">
    <w:name w:val="NN"/>
    <w:basedOn w:val="Normal"/>
    <w:autoRedefine/>
    <w:rsid w:val="00A424D8"/>
    <w:pPr>
      <w:widowControl w:val="0"/>
      <w:spacing w:before="120"/>
      <w:jc w:val="both"/>
    </w:pPr>
    <w:rPr>
      <w:rFonts w:ascii="Arial" w:hAnsi="Arial" w:cs="Arial"/>
      <w:bCs/>
      <w:i/>
      <w:kern w:val="2"/>
      <w:sz w:val="18"/>
      <w:szCs w:val="18"/>
      <w:lang w:val="en-GB" w:eastAsia="en-US"/>
    </w:rPr>
  </w:style>
  <w:style w:type="paragraph" w:customStyle="1" w:styleId="1AutoList1">
    <w:name w:val="1AutoList1"/>
    <w:rsid w:val="00A424D8"/>
    <w:pPr>
      <w:widowControl w:val="0"/>
      <w:tabs>
        <w:tab w:val="left" w:pos="720"/>
      </w:tabs>
      <w:autoSpaceDE w:val="0"/>
      <w:autoSpaceDN w:val="0"/>
      <w:adjustRightInd w:val="0"/>
      <w:ind w:left="720" w:hanging="720"/>
      <w:jc w:val="both"/>
    </w:pPr>
    <w:rPr>
      <w:sz w:val="24"/>
      <w:lang w:val="en-US" w:eastAsia="ja-JP"/>
    </w:rPr>
  </w:style>
  <w:style w:type="paragraph" w:customStyle="1" w:styleId="Toto">
    <w:name w:val="Toto"/>
    <w:basedOn w:val="IOTCReport-AppendixHeading1"/>
    <w:rsid w:val="00A424D8"/>
  </w:style>
  <w:style w:type="table" w:customStyle="1" w:styleId="TableGrid3">
    <w:name w:val="Table Grid3"/>
    <w:basedOn w:val="TableNormal"/>
    <w:next w:val="TableGrid"/>
    <w:rsid w:val="00A424D8"/>
    <w:pPr>
      <w:spacing w:after="24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Resolutions14pt">
    <w:name w:val="Style Resolutions + 14 pt"/>
    <w:basedOn w:val="Resolutions"/>
    <w:qFormat/>
    <w:rsid w:val="00A424D8"/>
    <w:rPr>
      <w:bCs/>
      <w:sz w:val="28"/>
    </w:rPr>
  </w:style>
  <w:style w:type="paragraph" w:customStyle="1" w:styleId="StyleIOTCReportNormalBold">
    <w:name w:val="Style IOTC Report Normal + Bold"/>
    <w:basedOn w:val="IOTCReportNormal"/>
    <w:autoRedefine/>
    <w:rsid w:val="00A424D8"/>
    <w:pPr>
      <w:jc w:val="left"/>
    </w:pPr>
    <w:rPr>
      <w:bCs/>
      <w:sz w:val="20"/>
      <w:szCs w:val="20"/>
    </w:rPr>
  </w:style>
  <w:style w:type="paragraph" w:customStyle="1" w:styleId="StyleIOTCReport-AppendixHeading2Before6ptAfter0pt">
    <w:name w:val="Style IOTC Report - Appendix Heading 2 + Before:  6 pt After:  0 pt"/>
    <w:basedOn w:val="IOTCReport-AppendixHeading2"/>
    <w:autoRedefine/>
    <w:rsid w:val="00A424D8"/>
    <w:pPr>
      <w:spacing w:before="120"/>
    </w:pPr>
    <w:rPr>
      <w:bCs/>
    </w:rPr>
  </w:style>
  <w:style w:type="paragraph" w:customStyle="1" w:styleId="StyleIOTCReportNormalAllcaps">
    <w:name w:val="Style IOTC Report Normal + All caps"/>
    <w:basedOn w:val="IOTCReportNormal"/>
    <w:rsid w:val="00A424D8"/>
    <w:rPr>
      <w:caps/>
    </w:rPr>
  </w:style>
  <w:style w:type="paragraph" w:customStyle="1" w:styleId="StyleIOTCReportNormalAllcaps1">
    <w:name w:val="Style IOTC Report Normal + All caps1"/>
    <w:basedOn w:val="IOTCReportNormal"/>
    <w:next w:val="StyleIOTCReportNormalAllcaps"/>
    <w:rsid w:val="00A424D8"/>
    <w:rPr>
      <w:caps/>
    </w:rPr>
  </w:style>
  <w:style w:type="paragraph" w:customStyle="1" w:styleId="StyleIOTCReportNormalBackground1Allcaps">
    <w:name w:val="Style IOTC Report Normal + Background 1 All caps"/>
    <w:basedOn w:val="IOTCReportNormal"/>
    <w:autoRedefine/>
    <w:rsid w:val="00A424D8"/>
    <w:rPr>
      <w:caps/>
      <w:color w:val="BFBFBF"/>
    </w:rPr>
  </w:style>
  <w:style w:type="paragraph" w:customStyle="1" w:styleId="StyleIOTCReportNormal11ptAllcaps">
    <w:name w:val="Style IOTC Report Normal + 11 pt All caps"/>
    <w:basedOn w:val="IOTCReportNormal"/>
    <w:autoRedefine/>
    <w:rsid w:val="00A424D8"/>
    <w:rPr>
      <w:rFonts w:ascii="Times New Roman Bold" w:hAnsi="Times New Roman Bold"/>
      <w:b/>
    </w:rPr>
  </w:style>
  <w:style w:type="character" w:customStyle="1" w:styleId="CommentTextChar1">
    <w:name w:val="Comment Text Char1"/>
    <w:basedOn w:val="DefaultParagraphFont"/>
    <w:rsid w:val="00A424D8"/>
    <w:rPr>
      <w:lang w:val="en-GB"/>
    </w:rPr>
  </w:style>
  <w:style w:type="numbering" w:customStyle="1" w:styleId="NoList12">
    <w:name w:val="No List12"/>
    <w:next w:val="NoList"/>
    <w:semiHidden/>
    <w:unhideWhenUsed/>
    <w:rsid w:val="00A424D8"/>
  </w:style>
  <w:style w:type="table" w:customStyle="1" w:styleId="TableGrid12">
    <w:name w:val="Table Grid12"/>
    <w:basedOn w:val="TableNormal"/>
    <w:next w:val="TableGrid"/>
    <w:rsid w:val="00A424D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olutionsAnnex">
    <w:name w:val="Resolutions Annex"/>
    <w:qFormat/>
    <w:rsid w:val="00A424D8"/>
    <w:pPr>
      <w:jc w:val="center"/>
    </w:pPr>
    <w:rPr>
      <w:rFonts w:ascii="Times New Roman Bold" w:eastAsia="Times New Roman" w:hAnsi="Times New Roman Bold"/>
      <w:b/>
      <w:smallCaps/>
      <w:noProof/>
      <w:snapToGrid w:val="0"/>
      <w:sz w:val="26"/>
      <w:szCs w:val="24"/>
      <w:lang w:eastAsia="en-US"/>
    </w:rPr>
  </w:style>
  <w:style w:type="paragraph" w:customStyle="1" w:styleId="ESText">
    <w:name w:val="ES Text"/>
    <w:basedOn w:val="Normal"/>
    <w:link w:val="ESTextChar"/>
    <w:uiPriority w:val="99"/>
    <w:qFormat/>
    <w:rsid w:val="00372FAD"/>
    <w:pPr>
      <w:spacing w:before="120" w:after="120"/>
      <w:jc w:val="both"/>
    </w:pPr>
    <w:rPr>
      <w:szCs w:val="24"/>
      <w:lang w:val="en-GB"/>
    </w:rPr>
  </w:style>
  <w:style w:type="character" w:customStyle="1" w:styleId="ESTextChar">
    <w:name w:val="ES Text Char"/>
    <w:basedOn w:val="DefaultParagraphFont"/>
    <w:link w:val="ESText"/>
    <w:uiPriority w:val="99"/>
    <w:rsid w:val="00372FAD"/>
    <w:rPr>
      <w:rFonts w:eastAsia="Times New Roman"/>
      <w:sz w:val="22"/>
      <w:szCs w:val="24"/>
      <w:lang w:eastAsia="fr-FR"/>
    </w:rPr>
  </w:style>
  <w:style w:type="table" w:customStyle="1" w:styleId="TableGrid4">
    <w:name w:val="Table Grid4"/>
    <w:basedOn w:val="TableNormal"/>
    <w:next w:val="TableGrid"/>
    <w:uiPriority w:val="59"/>
    <w:rsid w:val="006A7F12"/>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392973"/>
    <w:rPr>
      <w:rFonts w:ascii="Arial" w:hAnsi="Arial" w:cs="Arial"/>
      <w:lang w:val="en-AU" w:eastAsia="en-US"/>
    </w:rPr>
  </w:style>
  <w:style w:type="paragraph" w:customStyle="1" w:styleId="NoteLevel11">
    <w:name w:val="Note Level 11"/>
    <w:basedOn w:val="Normal"/>
    <w:rsid w:val="00D42E5F"/>
    <w:pPr>
      <w:keepNext/>
      <w:numPr>
        <w:numId w:val="11"/>
      </w:numPr>
      <w:spacing w:after="60" w:line="260" w:lineRule="exact"/>
      <w:outlineLvl w:val="0"/>
    </w:pPr>
    <w:rPr>
      <w:rFonts w:ascii="Helvetica" w:eastAsia="MS Gothic" w:hAnsi="Helvetica"/>
      <w:color w:val="000000"/>
      <w:sz w:val="18"/>
      <w:szCs w:val="24"/>
      <w:lang w:val="en-AU" w:eastAsia="en-US"/>
    </w:rPr>
  </w:style>
  <w:style w:type="paragraph" w:customStyle="1" w:styleId="VersoPage">
    <w:name w:val="Verso Page"/>
    <w:basedOn w:val="Normal"/>
    <w:rsid w:val="00D42E5F"/>
    <w:pPr>
      <w:spacing w:after="60" w:line="260" w:lineRule="exact"/>
      <w:ind w:right="4536"/>
    </w:pPr>
    <w:rPr>
      <w:color w:val="000000"/>
      <w:sz w:val="18"/>
      <w:szCs w:val="24"/>
      <w:lang w:val="en-AU" w:eastAsia="en-US"/>
    </w:rPr>
  </w:style>
  <w:style w:type="paragraph" w:customStyle="1" w:styleId="BRSVERSOPAGE">
    <w:name w:val="BRS VERSO PAGE"/>
    <w:basedOn w:val="Normal"/>
    <w:rsid w:val="00D42E5F"/>
    <w:pPr>
      <w:spacing w:after="120"/>
      <w:ind w:right="3776"/>
    </w:pPr>
    <w:rPr>
      <w:sz w:val="19"/>
      <w:szCs w:val="20"/>
      <w:lang w:val="en-AU" w:eastAsia="en-US"/>
    </w:rPr>
  </w:style>
  <w:style w:type="paragraph" w:styleId="TOCHeading">
    <w:name w:val="TOC Heading"/>
    <w:basedOn w:val="Heading1"/>
    <w:next w:val="Normal"/>
    <w:uiPriority w:val="39"/>
    <w:semiHidden/>
    <w:unhideWhenUsed/>
    <w:qFormat/>
    <w:rsid w:val="009013D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DC3027"/>
    <w:rPr>
      <w:rFonts w:eastAsia="Times New Roman"/>
      <w:sz w:val="24"/>
      <w:szCs w:val="24"/>
      <w:lang w:val="en-US" w:eastAsia="en-US"/>
    </w:rPr>
  </w:style>
  <w:style w:type="paragraph" w:customStyle="1" w:styleId="AnnexTitle">
    <w:name w:val="Annex Title"/>
    <w:basedOn w:val="Normal"/>
    <w:next w:val="Normal"/>
    <w:qFormat/>
    <w:rsid w:val="00224C06"/>
    <w:pPr>
      <w:spacing w:after="300"/>
      <w:contextualSpacing/>
      <w:jc w:val="center"/>
    </w:pPr>
    <w:rPr>
      <w:rFonts w:ascii="Times New Roman Bold" w:eastAsia="MS Mincho" w:hAnsi="Times New Roman Bold"/>
      <w:b/>
      <w:bCs/>
      <w:smallCaps/>
      <w:sz w:val="28"/>
      <w:szCs w:val="28"/>
      <w:lang w:val="fr-FR" w:eastAsia="en-US"/>
    </w:rPr>
  </w:style>
  <w:style w:type="paragraph" w:styleId="Revision">
    <w:name w:val="Revision"/>
    <w:hidden/>
    <w:uiPriority w:val="99"/>
    <w:semiHidden/>
    <w:rsid w:val="007E02CD"/>
    <w:rPr>
      <w:rFonts w:eastAsia="Times New Roman"/>
      <w:sz w:val="22"/>
      <w:szCs w:val="22"/>
      <w:lang w:val="en-US" w:eastAsia="fr-FR"/>
    </w:rPr>
  </w:style>
  <w:style w:type="paragraph" w:customStyle="1" w:styleId="Body">
    <w:name w:val="Body"/>
    <w:autoRedefine/>
    <w:uiPriority w:val="99"/>
    <w:rsid w:val="000825BD"/>
    <w:pPr>
      <w:numPr>
        <w:numId w:val="13"/>
      </w:numPr>
      <w:jc w:val="both"/>
    </w:pPr>
    <w:rPr>
      <w:rFonts w:eastAsia="?????? Pro W3"/>
      <w:color w:val="000000"/>
      <w:sz w:val="22"/>
      <w:szCs w:val="22"/>
      <w:lang w:val="en-US" w:eastAsia="en-US"/>
    </w:rPr>
  </w:style>
  <w:style w:type="table" w:customStyle="1" w:styleId="TableGrid5">
    <w:name w:val="Table Grid5"/>
    <w:basedOn w:val="TableNormal"/>
    <w:next w:val="TableGrid"/>
    <w:uiPriority w:val="59"/>
    <w:rsid w:val="00AA501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A501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825BDD"/>
  </w:style>
  <w:style w:type="paragraph" w:customStyle="1" w:styleId="FootnoteCharChar">
    <w:name w:val="Footnote Char Char"/>
    <w:basedOn w:val="BodyText"/>
    <w:link w:val="FootnoteCharCharChar"/>
    <w:rsid w:val="00825BDD"/>
    <w:pPr>
      <w:jc w:val="both"/>
    </w:pPr>
    <w:rPr>
      <w:rFonts w:eastAsia="SimSun"/>
      <w:iCs/>
      <w:sz w:val="18"/>
      <w:szCs w:val="20"/>
      <w:lang w:val="en-GB" w:eastAsia="en-US"/>
    </w:rPr>
  </w:style>
  <w:style w:type="character" w:customStyle="1" w:styleId="FootnoteCharCharChar">
    <w:name w:val="Footnote Char Char Char"/>
    <w:link w:val="FootnoteCharChar"/>
    <w:rsid w:val="00825BDD"/>
    <w:rPr>
      <w:rFonts w:eastAsia="SimSun"/>
      <w:iCs/>
      <w:sz w:val="18"/>
      <w:lang w:eastAsia="en-US"/>
    </w:rPr>
  </w:style>
  <w:style w:type="table" w:customStyle="1" w:styleId="TableGrid6">
    <w:name w:val="Table Grid6"/>
    <w:basedOn w:val="TableNormal"/>
    <w:next w:val="TableGrid"/>
    <w:rsid w:val="00825BDD"/>
    <w:pPr>
      <w:spacing w:after="120"/>
    </w:pPr>
    <w:rPr>
      <w:rFonts w:eastAsia="SimSu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OAddress">
    <w:name w:val="FAO Address"/>
    <w:basedOn w:val="Normal"/>
    <w:autoRedefine/>
    <w:rsid w:val="00825BDD"/>
    <w:pPr>
      <w:keepNext/>
      <w:keepLines/>
      <w:overflowPunct w:val="0"/>
      <w:autoSpaceDE w:val="0"/>
      <w:autoSpaceDN w:val="0"/>
      <w:adjustRightInd w:val="0"/>
      <w:spacing w:before="100" w:after="100"/>
      <w:jc w:val="center"/>
      <w:textAlignment w:val="baseline"/>
    </w:pPr>
    <w:rPr>
      <w:rFonts w:cs="Cordia New"/>
      <w:i/>
      <w:sz w:val="20"/>
      <w:szCs w:val="20"/>
      <w:lang w:eastAsia="en-GB"/>
    </w:rPr>
  </w:style>
  <w:style w:type="paragraph" w:customStyle="1" w:styleId="FootnoteCharCharCharChar">
    <w:name w:val="Footnote Char Char Char Char"/>
    <w:basedOn w:val="BodyText"/>
    <w:link w:val="FootnoteCharCharCharCharChar"/>
    <w:rsid w:val="00825BDD"/>
    <w:pPr>
      <w:jc w:val="both"/>
    </w:pPr>
    <w:rPr>
      <w:rFonts w:eastAsia="SimSun"/>
      <w:iCs/>
      <w:sz w:val="18"/>
      <w:szCs w:val="24"/>
      <w:lang w:val="en-GB" w:eastAsia="en-US"/>
    </w:rPr>
  </w:style>
  <w:style w:type="character" w:customStyle="1" w:styleId="FootnoteCharCharCharCharChar">
    <w:name w:val="Footnote Char Char Char Char Char"/>
    <w:link w:val="FootnoteCharCharCharChar"/>
    <w:rsid w:val="00825BDD"/>
    <w:rPr>
      <w:rFonts w:eastAsia="SimSun"/>
      <w:iCs/>
      <w:sz w:val="18"/>
      <w:szCs w:val="24"/>
      <w:lang w:eastAsia="en-US"/>
    </w:rPr>
  </w:style>
  <w:style w:type="paragraph" w:customStyle="1" w:styleId="NormalFont">
    <w:name w:val="NormalFont"/>
    <w:basedOn w:val="Normal"/>
    <w:rsid w:val="00825BDD"/>
    <w:pPr>
      <w:spacing w:after="120"/>
    </w:pPr>
    <w:rPr>
      <w:szCs w:val="24"/>
      <w:lang w:val="en-GB" w:eastAsia="en-US"/>
    </w:rPr>
  </w:style>
  <w:style w:type="paragraph" w:customStyle="1" w:styleId="MainHeading">
    <w:name w:val="MainHeading"/>
    <w:basedOn w:val="Heading2"/>
    <w:rsid w:val="00825BDD"/>
    <w:pPr>
      <w:spacing w:after="120"/>
      <w:jc w:val="both"/>
    </w:pPr>
    <w:rPr>
      <w:rFonts w:ascii="Courier New" w:hAnsi="Courier New" w:cs="Times New Roman"/>
      <w:bCs w:val="0"/>
      <w:i w:val="0"/>
      <w:iCs w:val="0"/>
      <w:smallCaps/>
      <w:sz w:val="32"/>
      <w:lang w:val="en-GB" w:eastAsia="en-US"/>
    </w:rPr>
  </w:style>
  <w:style w:type="numbering" w:customStyle="1" w:styleId="NoList5">
    <w:name w:val="No List5"/>
    <w:next w:val="NoList"/>
    <w:semiHidden/>
    <w:rsid w:val="001E1FA8"/>
  </w:style>
  <w:style w:type="table" w:customStyle="1" w:styleId="TableGrid7">
    <w:name w:val="Table Grid7"/>
    <w:basedOn w:val="TableNormal"/>
    <w:next w:val="TableGrid"/>
    <w:rsid w:val="001E1FA8"/>
    <w:pPr>
      <w:spacing w:after="120"/>
    </w:pPr>
    <w:rPr>
      <w:rFonts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Title">
    <w:name w:val="Proposal Title"/>
    <w:basedOn w:val="Normal"/>
    <w:rsid w:val="001E1FA8"/>
    <w:pPr>
      <w:spacing w:after="240"/>
      <w:jc w:val="center"/>
    </w:pPr>
    <w:rPr>
      <w:bCs/>
      <w:smallCaps/>
      <w:lang w:val="fr-FR" w:eastAsia="en-US"/>
    </w:rPr>
  </w:style>
  <w:style w:type="paragraph" w:customStyle="1" w:styleId="np">
    <w:name w:val="np"/>
    <w:basedOn w:val="Normal"/>
    <w:rsid w:val="001E1FA8"/>
    <w:pPr>
      <w:spacing w:after="120" w:line="240" w:lineRule="atLeast"/>
      <w:ind w:firstLine="284"/>
      <w:jc w:val="both"/>
    </w:pPr>
    <w:rPr>
      <w:rFonts w:ascii="Arial" w:hAnsi="Arial" w:cs="Arial"/>
      <w:lang w:eastAsia="en-US"/>
    </w:rPr>
  </w:style>
  <w:style w:type="character" w:customStyle="1" w:styleId="rvts6">
    <w:name w:val="rvts6"/>
    <w:rsid w:val="001E1FA8"/>
    <w:rPr>
      <w:color w:val="000080"/>
    </w:rPr>
  </w:style>
  <w:style w:type="paragraph" w:customStyle="1" w:styleId="FAOAuthor">
    <w:name w:val="FAO Author"/>
    <w:basedOn w:val="Normal"/>
    <w:autoRedefine/>
    <w:rsid w:val="001E1FA8"/>
    <w:pPr>
      <w:keepNext/>
      <w:keepLines/>
      <w:overflowPunct w:val="0"/>
      <w:autoSpaceDE w:val="0"/>
      <w:autoSpaceDN w:val="0"/>
      <w:adjustRightInd w:val="0"/>
      <w:spacing w:before="120" w:after="120"/>
      <w:jc w:val="center"/>
      <w:textAlignment w:val="baseline"/>
    </w:pPr>
    <w:rPr>
      <w:rFonts w:cs="Cordia New"/>
      <w:b/>
      <w:bCs/>
      <w:i/>
      <w:iCs/>
      <w:sz w:val="24"/>
      <w:szCs w:val="24"/>
      <w:lang w:eastAsia="en-GB"/>
    </w:rPr>
  </w:style>
  <w:style w:type="paragraph" w:customStyle="1" w:styleId="Indented1">
    <w:name w:val="Indented1"/>
    <w:basedOn w:val="Normal"/>
    <w:rsid w:val="001E1FA8"/>
    <w:pPr>
      <w:numPr>
        <w:numId w:val="15"/>
      </w:numPr>
      <w:spacing w:after="120"/>
      <w:jc w:val="both"/>
    </w:pPr>
    <w:rPr>
      <w:rFonts w:eastAsia="MS Mincho"/>
      <w:sz w:val="20"/>
      <w:szCs w:val="24"/>
      <w:lang w:eastAsia="en-US"/>
    </w:rPr>
  </w:style>
  <w:style w:type="character" w:styleId="Emphasis">
    <w:name w:val="Emphasis"/>
    <w:uiPriority w:val="20"/>
    <w:qFormat/>
    <w:rsid w:val="001E1FA8"/>
    <w:rPr>
      <w:i/>
      <w:iCs/>
    </w:rPr>
  </w:style>
  <w:style w:type="paragraph" w:customStyle="1" w:styleId="a">
    <w:name w:val="바탕글"/>
    <w:basedOn w:val="Normal"/>
    <w:rsid w:val="00A2450A"/>
    <w:pPr>
      <w:snapToGrid w:val="0"/>
      <w:spacing w:line="384" w:lineRule="auto"/>
      <w:jc w:val="both"/>
    </w:pPr>
    <w:rPr>
      <w:rFonts w:ascii="Batang" w:eastAsia="Batang" w:hAnsi="Batang" w:cs="Gulim"/>
      <w:color w:val="000000"/>
      <w:sz w:val="20"/>
      <w:szCs w:val="20"/>
      <w:lang w:eastAsia="ko-KR"/>
    </w:rPr>
  </w:style>
  <w:style w:type="character" w:customStyle="1" w:styleId="TOC1Char">
    <w:name w:val="TOC 1 Char"/>
    <w:basedOn w:val="DefaultParagraphFont"/>
    <w:link w:val="TOC1"/>
    <w:uiPriority w:val="39"/>
    <w:rsid w:val="00030614"/>
    <w:rPr>
      <w:rFonts w:asciiTheme="minorHAnsi" w:eastAsia="Times New Roman" w:hAnsiTheme="minorHAnsi" w:cstheme="minorHAnsi"/>
      <w:b/>
      <w:bCs/>
      <w:noProof/>
      <w:sz w:val="22"/>
      <w:szCs w:val="22"/>
      <w:lang w:val="en-US" w:eastAsia="fr-FR"/>
    </w:rPr>
  </w:style>
  <w:style w:type="paragraph" w:customStyle="1" w:styleId="IOTCsubheading2">
    <w:name w:val="IOTC subheading 2"/>
    <w:next w:val="TOC2"/>
    <w:qFormat/>
    <w:rsid w:val="00CC29BA"/>
    <w:pPr>
      <w:tabs>
        <w:tab w:val="num" w:pos="720"/>
      </w:tabs>
      <w:spacing w:before="60"/>
    </w:pPr>
    <w:rPr>
      <w:rFonts w:eastAsia="Times New Roman" w:cs="Arial"/>
      <w:b/>
      <w:bCs/>
      <w:i/>
      <w:iCs/>
      <w:color w:val="000000" w:themeColor="text1"/>
      <w:sz w:val="22"/>
      <w:szCs w:val="28"/>
      <w:lang w:val="en-US" w:eastAsia="fr-FR"/>
    </w:rPr>
  </w:style>
  <w:style w:type="numbering" w:customStyle="1" w:styleId="NoList6">
    <w:name w:val="No List6"/>
    <w:next w:val="NoList"/>
    <w:uiPriority w:val="99"/>
    <w:semiHidden/>
    <w:unhideWhenUsed/>
    <w:rsid w:val="00201622"/>
  </w:style>
  <w:style w:type="table" w:customStyle="1" w:styleId="TableGrid8">
    <w:name w:val="Table Grid8"/>
    <w:basedOn w:val="TableNormal"/>
    <w:next w:val="TableGrid"/>
    <w:rsid w:val="00201622"/>
    <w:pPr>
      <w:spacing w:after="12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CB18D8"/>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B47AC9"/>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BE64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6B446F"/>
    <w:pPr>
      <w:spacing w:after="12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07187"/>
    <w:pPr>
      <w:spacing w:after="12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B6F75"/>
    <w:pPr>
      <w:spacing w:after="12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9503A3"/>
    <w:rPr>
      <w:b/>
      <w:bCs/>
      <w:smallCaps/>
      <w:spacing w:val="5"/>
    </w:rPr>
  </w:style>
  <w:style w:type="table" w:customStyle="1" w:styleId="TableGrid612">
    <w:name w:val="Table Grid612"/>
    <w:basedOn w:val="TableNormal"/>
    <w:next w:val="TableGrid"/>
    <w:uiPriority w:val="59"/>
    <w:rsid w:val="00664F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3">
    <w:name w:val="Table Grid543"/>
    <w:basedOn w:val="TableNormal"/>
    <w:next w:val="TableGrid"/>
    <w:uiPriority w:val="59"/>
    <w:rsid w:val="00664FC4"/>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next w:val="TableGrid"/>
    <w:uiPriority w:val="59"/>
    <w:rsid w:val="00664FC4"/>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F707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3">
    <w:name w:val="Table Grid533"/>
    <w:basedOn w:val="TableNormal"/>
    <w:next w:val="TableGrid"/>
    <w:uiPriority w:val="59"/>
    <w:rsid w:val="00F707D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next w:val="TableGrid"/>
    <w:uiPriority w:val="59"/>
    <w:rsid w:val="00F707D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10">
    <w:name w:val="Table Grid315210"/>
    <w:basedOn w:val="TableNormal"/>
    <w:next w:val="TableGrid"/>
    <w:uiPriority w:val="59"/>
    <w:rsid w:val="00F707D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59"/>
    <w:rsid w:val="00F707D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F707D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942D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942D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D1AE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F01B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101">
    <w:name w:val="Table Grid3152101"/>
    <w:basedOn w:val="TableNormal"/>
    <w:next w:val="TableGrid"/>
    <w:uiPriority w:val="59"/>
    <w:rsid w:val="005F36E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1">
    <w:name w:val="Table Grid51101"/>
    <w:basedOn w:val="TableNormal"/>
    <w:next w:val="TableGrid"/>
    <w:uiPriority w:val="59"/>
    <w:rsid w:val="005F36E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TableNormal"/>
    <w:next w:val="TableGrid"/>
    <w:uiPriority w:val="59"/>
    <w:rsid w:val="00A74C1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102">
    <w:name w:val="Table Grid3152102"/>
    <w:basedOn w:val="TableNormal"/>
    <w:next w:val="TableGrid"/>
    <w:uiPriority w:val="59"/>
    <w:rsid w:val="00A74C15"/>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6463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31">
    <w:name w:val="Table Grid5431"/>
    <w:basedOn w:val="TableNormal"/>
    <w:next w:val="TableGrid"/>
    <w:uiPriority w:val="59"/>
    <w:rsid w:val="0064634F"/>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103">
    <w:name w:val="Table Grid3152103"/>
    <w:basedOn w:val="TableNormal"/>
    <w:next w:val="TableGrid"/>
    <w:uiPriority w:val="59"/>
    <w:rsid w:val="0064634F"/>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4C47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Heading2">
    <w:name w:val="ES Heading 2"/>
    <w:basedOn w:val="Normal"/>
    <w:link w:val="ESHeading2Char"/>
    <w:qFormat/>
    <w:rsid w:val="00025884"/>
    <w:pPr>
      <w:keepNext/>
      <w:keepLines/>
      <w:tabs>
        <w:tab w:val="right" w:pos="993"/>
      </w:tabs>
      <w:spacing w:before="120" w:after="120"/>
      <w:outlineLvl w:val="2"/>
    </w:pPr>
    <w:rPr>
      <w:i/>
      <w:sz w:val="24"/>
      <w:szCs w:val="24"/>
      <w:lang w:val="en-GB"/>
    </w:rPr>
  </w:style>
  <w:style w:type="character" w:customStyle="1" w:styleId="ESHeading2Char">
    <w:name w:val="ES Heading 2 Char"/>
    <w:link w:val="ESHeading2"/>
    <w:rsid w:val="00025884"/>
    <w:rPr>
      <w:rFonts w:eastAsia="Times New Roman"/>
      <w:i/>
      <w:sz w:val="24"/>
      <w:szCs w:val="24"/>
      <w:lang w:eastAsia="fr-FR"/>
    </w:rPr>
  </w:style>
  <w:style w:type="character" w:customStyle="1" w:styleId="ListParagraphChar">
    <w:name w:val="List Paragraph Char"/>
    <w:basedOn w:val="DefaultParagraphFont"/>
    <w:link w:val="ListParagraph"/>
    <w:uiPriority w:val="34"/>
    <w:rsid w:val="004E69E1"/>
    <w:rPr>
      <w:rFonts w:eastAsia="Times New Roman"/>
      <w:sz w:val="22"/>
      <w:szCs w:val="22"/>
      <w:lang w:val="en-US" w:eastAsia="fr-FR"/>
    </w:rPr>
  </w:style>
  <w:style w:type="character" w:customStyle="1" w:styleId="xapple-converted-space">
    <w:name w:val="xapple-converted-space"/>
    <w:basedOn w:val="DefaultParagraphFont"/>
    <w:rsid w:val="00651ECF"/>
  </w:style>
  <w:style w:type="paragraph" w:customStyle="1" w:styleId="xmsonormal">
    <w:name w:val="x_msonormal"/>
    <w:basedOn w:val="Normal"/>
    <w:rsid w:val="006C2175"/>
    <w:pPr>
      <w:spacing w:before="100" w:beforeAutospacing="1" w:after="100" w:afterAutospacing="1"/>
    </w:pPr>
    <w:rPr>
      <w:sz w:val="24"/>
      <w:szCs w:val="24"/>
      <w:lang w:val="en-GB" w:eastAsia="en-GB"/>
    </w:rPr>
  </w:style>
  <w:style w:type="paragraph" w:customStyle="1" w:styleId="xgmail-default">
    <w:name w:val="x_gmail-default"/>
    <w:basedOn w:val="Normal"/>
    <w:rsid w:val="00EA6BBE"/>
    <w:pPr>
      <w:spacing w:before="100" w:beforeAutospacing="1" w:after="100" w:afterAutospacing="1"/>
    </w:pPr>
    <w:rPr>
      <w:sz w:val="24"/>
      <w:szCs w:val="24"/>
      <w:lang w:val="en-GB" w:eastAsia="en-GB"/>
    </w:rPr>
  </w:style>
  <w:style w:type="paragraph" w:customStyle="1" w:styleId="TableParagraph">
    <w:name w:val="Table Paragraph"/>
    <w:basedOn w:val="Normal"/>
    <w:uiPriority w:val="1"/>
    <w:qFormat/>
    <w:rsid w:val="00CF51A5"/>
    <w:pPr>
      <w:widowControl w:val="0"/>
    </w:pPr>
    <w:rPr>
      <w:rFonts w:asciiTheme="minorHAnsi" w:eastAsiaTheme="minorHAnsi" w:hAnsiTheme="minorHAnsi" w:cstheme="minorBidi"/>
      <w:lang w:eastAsia="en-US"/>
    </w:rPr>
  </w:style>
  <w:style w:type="numbering" w:customStyle="1" w:styleId="NoList7">
    <w:name w:val="No List7"/>
    <w:next w:val="NoList"/>
    <w:uiPriority w:val="99"/>
    <w:semiHidden/>
    <w:unhideWhenUsed/>
    <w:rsid w:val="003C6A9A"/>
  </w:style>
  <w:style w:type="table" w:customStyle="1" w:styleId="TableGrid16">
    <w:name w:val="Table Grid16"/>
    <w:basedOn w:val="TableNormal"/>
    <w:next w:val="TableGrid"/>
    <w:uiPriority w:val="59"/>
    <w:rsid w:val="003C6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3C6A9A"/>
  </w:style>
  <w:style w:type="table" w:customStyle="1" w:styleId="TableauNorm1">
    <w:name w:val="Tableau Norm1"/>
    <w:uiPriority w:val="99"/>
    <w:semiHidden/>
    <w:rsid w:val="003C6A9A"/>
    <w:rPr>
      <w:rFonts w:ascii="Calibri" w:eastAsia="Calibri" w:hAnsi="Calibri"/>
      <w:lang w:val="fr-FR" w:eastAsia="en-US"/>
    </w:rPr>
    <w:tblPr>
      <w:tblInd w:w="0" w:type="dxa"/>
      <w:tblCellMar>
        <w:top w:w="0" w:type="dxa"/>
        <w:left w:w="108" w:type="dxa"/>
        <w:bottom w:w="0" w:type="dxa"/>
        <w:right w:w="108" w:type="dxa"/>
      </w:tblCellMar>
    </w:tblPr>
  </w:style>
  <w:style w:type="table" w:customStyle="1" w:styleId="TableGrid17">
    <w:name w:val="Table Grid17"/>
    <w:basedOn w:val="TableauNorm"/>
    <w:next w:val="TableGrid"/>
    <w:uiPriority w:val="59"/>
    <w:rsid w:val="003C6A9A"/>
    <w:pPr>
      <w:spacing w:after="120"/>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C6A9A"/>
  </w:style>
  <w:style w:type="table" w:customStyle="1" w:styleId="TableGrid21">
    <w:name w:val="Table Grid21"/>
    <w:basedOn w:val="TableNormal"/>
    <w:next w:val="TableGrid"/>
    <w:rsid w:val="003C6A9A"/>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C6A9A"/>
  </w:style>
  <w:style w:type="table" w:customStyle="1" w:styleId="TableElegant1">
    <w:name w:val="Table Elegant1"/>
    <w:basedOn w:val="TableNormal"/>
    <w:next w:val="TableElegant"/>
    <w:rsid w:val="003C6A9A"/>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rsid w:val="003C6A9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C6A9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rsid w:val="003C6A9A"/>
  </w:style>
  <w:style w:type="table" w:customStyle="1" w:styleId="TableGrid32">
    <w:name w:val="Table Grid32"/>
    <w:basedOn w:val="TableNormal"/>
    <w:next w:val="TableGrid"/>
    <w:rsid w:val="003C6A9A"/>
    <w:pPr>
      <w:spacing w:after="24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semiHidden/>
    <w:unhideWhenUsed/>
    <w:rsid w:val="003C6A9A"/>
  </w:style>
  <w:style w:type="table" w:customStyle="1" w:styleId="TableGrid121">
    <w:name w:val="Table Grid121"/>
    <w:basedOn w:val="TableNormal"/>
    <w:next w:val="TableGrid"/>
    <w:rsid w:val="003C6A9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rsid w:val="003C6A9A"/>
  </w:style>
  <w:style w:type="table" w:customStyle="1" w:styleId="TableGrid61">
    <w:name w:val="Table Grid61"/>
    <w:basedOn w:val="TableNormal"/>
    <w:next w:val="TableGrid"/>
    <w:rsid w:val="003C6A9A"/>
    <w:pPr>
      <w:spacing w:after="120"/>
    </w:pPr>
    <w:rPr>
      <w:rFonts w:eastAsia="SimSu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rsid w:val="003C6A9A"/>
  </w:style>
  <w:style w:type="table" w:customStyle="1" w:styleId="TableGrid71">
    <w:name w:val="Table Grid71"/>
    <w:basedOn w:val="TableNormal"/>
    <w:next w:val="TableGrid"/>
    <w:rsid w:val="003C6A9A"/>
    <w:pPr>
      <w:spacing w:after="120"/>
    </w:pPr>
    <w:rPr>
      <w:rFonts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3C6A9A"/>
  </w:style>
  <w:style w:type="table" w:customStyle="1" w:styleId="TableGrid81">
    <w:name w:val="Table Grid81"/>
    <w:basedOn w:val="TableNormal"/>
    <w:next w:val="TableGrid"/>
    <w:rsid w:val="003C6A9A"/>
    <w:pPr>
      <w:spacing w:after="12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3C6A9A"/>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uiPriority w:val="59"/>
    <w:rsid w:val="003C6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3C6A9A"/>
    <w:pPr>
      <w:spacing w:after="12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C6A9A"/>
    <w:pPr>
      <w:spacing w:after="12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C6A9A"/>
    <w:pPr>
      <w:spacing w:after="12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3C6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32">
    <w:name w:val="Table Grid5432"/>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1">
    <w:name w:val="Table Grid3143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59"/>
    <w:rsid w:val="003C6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32">
    <w:name w:val="Table Grid5332"/>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1">
    <w:name w:val="Table Grid3134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104">
    <w:name w:val="Table Grid3152104"/>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2">
    <w:name w:val="Table Grid51102"/>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181"/>
    <w:basedOn w:val="TableNormal"/>
    <w:next w:val="TableGrid"/>
    <w:uiPriority w:val="59"/>
    <w:rsid w:val="003C6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1">
    <w:name w:val="Table Grid3191"/>
    <w:basedOn w:val="TableNormal"/>
    <w:next w:val="TableGrid"/>
    <w:uiPriority w:val="59"/>
    <w:rsid w:val="003C6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59"/>
    <w:rsid w:val="003C6A9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C6A9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1011">
    <w:name w:val="Table Grid3152101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11">
    <w:name w:val="Table Grid51101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1">
    <w:name w:val="Table Grid5331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1021">
    <w:name w:val="Table Grid3152102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
    <w:name w:val="Table Grid61211"/>
    <w:basedOn w:val="TableNormal"/>
    <w:next w:val="TableGrid"/>
    <w:uiPriority w:val="59"/>
    <w:rsid w:val="003C6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311">
    <w:name w:val="Table Grid5431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1031">
    <w:name w:val="Table Grid31521031"/>
    <w:basedOn w:val="TableNormal"/>
    <w:next w:val="TableGrid"/>
    <w:uiPriority w:val="59"/>
    <w:rsid w:val="003C6A9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uiPriority w:val="59"/>
    <w:rsid w:val="003C6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40808">
      <w:bodyDiv w:val="1"/>
      <w:marLeft w:val="0"/>
      <w:marRight w:val="0"/>
      <w:marTop w:val="0"/>
      <w:marBottom w:val="0"/>
      <w:divBdr>
        <w:top w:val="none" w:sz="0" w:space="0" w:color="auto"/>
        <w:left w:val="none" w:sz="0" w:space="0" w:color="auto"/>
        <w:bottom w:val="none" w:sz="0" w:space="0" w:color="auto"/>
        <w:right w:val="none" w:sz="0" w:space="0" w:color="auto"/>
      </w:divBdr>
    </w:div>
    <w:div w:id="87431566">
      <w:bodyDiv w:val="1"/>
      <w:marLeft w:val="0"/>
      <w:marRight w:val="0"/>
      <w:marTop w:val="0"/>
      <w:marBottom w:val="0"/>
      <w:divBdr>
        <w:top w:val="none" w:sz="0" w:space="0" w:color="auto"/>
        <w:left w:val="none" w:sz="0" w:space="0" w:color="auto"/>
        <w:bottom w:val="none" w:sz="0" w:space="0" w:color="auto"/>
        <w:right w:val="none" w:sz="0" w:space="0" w:color="auto"/>
      </w:divBdr>
    </w:div>
    <w:div w:id="88474541">
      <w:bodyDiv w:val="1"/>
      <w:marLeft w:val="0"/>
      <w:marRight w:val="0"/>
      <w:marTop w:val="0"/>
      <w:marBottom w:val="0"/>
      <w:divBdr>
        <w:top w:val="none" w:sz="0" w:space="0" w:color="auto"/>
        <w:left w:val="none" w:sz="0" w:space="0" w:color="auto"/>
        <w:bottom w:val="none" w:sz="0" w:space="0" w:color="auto"/>
        <w:right w:val="none" w:sz="0" w:space="0" w:color="auto"/>
      </w:divBdr>
    </w:div>
    <w:div w:id="96877013">
      <w:bodyDiv w:val="1"/>
      <w:marLeft w:val="0"/>
      <w:marRight w:val="0"/>
      <w:marTop w:val="0"/>
      <w:marBottom w:val="0"/>
      <w:divBdr>
        <w:top w:val="none" w:sz="0" w:space="0" w:color="auto"/>
        <w:left w:val="none" w:sz="0" w:space="0" w:color="auto"/>
        <w:bottom w:val="none" w:sz="0" w:space="0" w:color="auto"/>
        <w:right w:val="none" w:sz="0" w:space="0" w:color="auto"/>
      </w:divBdr>
    </w:div>
    <w:div w:id="103156091">
      <w:bodyDiv w:val="1"/>
      <w:marLeft w:val="0"/>
      <w:marRight w:val="0"/>
      <w:marTop w:val="0"/>
      <w:marBottom w:val="0"/>
      <w:divBdr>
        <w:top w:val="none" w:sz="0" w:space="0" w:color="auto"/>
        <w:left w:val="none" w:sz="0" w:space="0" w:color="auto"/>
        <w:bottom w:val="none" w:sz="0" w:space="0" w:color="auto"/>
        <w:right w:val="none" w:sz="0" w:space="0" w:color="auto"/>
      </w:divBdr>
      <w:divsChild>
        <w:div w:id="1128625530">
          <w:marLeft w:val="0"/>
          <w:marRight w:val="0"/>
          <w:marTop w:val="0"/>
          <w:marBottom w:val="0"/>
          <w:divBdr>
            <w:top w:val="none" w:sz="0" w:space="0" w:color="auto"/>
            <w:left w:val="none" w:sz="0" w:space="0" w:color="auto"/>
            <w:bottom w:val="none" w:sz="0" w:space="0" w:color="auto"/>
            <w:right w:val="none" w:sz="0" w:space="0" w:color="auto"/>
          </w:divBdr>
          <w:divsChild>
            <w:div w:id="283003931">
              <w:marLeft w:val="0"/>
              <w:marRight w:val="0"/>
              <w:marTop w:val="0"/>
              <w:marBottom w:val="0"/>
              <w:divBdr>
                <w:top w:val="none" w:sz="0" w:space="0" w:color="auto"/>
                <w:left w:val="none" w:sz="0" w:space="0" w:color="auto"/>
                <w:bottom w:val="none" w:sz="0" w:space="0" w:color="auto"/>
                <w:right w:val="none" w:sz="0" w:space="0" w:color="auto"/>
              </w:divBdr>
              <w:divsChild>
                <w:div w:id="1762799706">
                  <w:marLeft w:val="0"/>
                  <w:marRight w:val="0"/>
                  <w:marTop w:val="0"/>
                  <w:marBottom w:val="0"/>
                  <w:divBdr>
                    <w:top w:val="none" w:sz="0" w:space="0" w:color="auto"/>
                    <w:left w:val="none" w:sz="0" w:space="0" w:color="auto"/>
                    <w:bottom w:val="none" w:sz="0" w:space="0" w:color="auto"/>
                    <w:right w:val="none" w:sz="0" w:space="0" w:color="auto"/>
                  </w:divBdr>
                  <w:divsChild>
                    <w:div w:id="561872120">
                      <w:marLeft w:val="0"/>
                      <w:marRight w:val="0"/>
                      <w:marTop w:val="0"/>
                      <w:marBottom w:val="0"/>
                      <w:divBdr>
                        <w:top w:val="none" w:sz="0" w:space="0" w:color="auto"/>
                        <w:left w:val="none" w:sz="0" w:space="0" w:color="auto"/>
                        <w:bottom w:val="none" w:sz="0" w:space="0" w:color="auto"/>
                        <w:right w:val="none" w:sz="0" w:space="0" w:color="auto"/>
                      </w:divBdr>
                      <w:divsChild>
                        <w:div w:id="57091858">
                          <w:marLeft w:val="0"/>
                          <w:marRight w:val="0"/>
                          <w:marTop w:val="0"/>
                          <w:marBottom w:val="0"/>
                          <w:divBdr>
                            <w:top w:val="none" w:sz="0" w:space="0" w:color="auto"/>
                            <w:left w:val="none" w:sz="0" w:space="0" w:color="auto"/>
                            <w:bottom w:val="none" w:sz="0" w:space="0" w:color="auto"/>
                            <w:right w:val="none" w:sz="0" w:space="0" w:color="auto"/>
                          </w:divBdr>
                        </w:div>
                        <w:div w:id="1668825584">
                          <w:marLeft w:val="0"/>
                          <w:marRight w:val="0"/>
                          <w:marTop w:val="0"/>
                          <w:marBottom w:val="0"/>
                          <w:divBdr>
                            <w:top w:val="none" w:sz="0" w:space="0" w:color="auto"/>
                            <w:left w:val="none" w:sz="0" w:space="0" w:color="auto"/>
                            <w:bottom w:val="none" w:sz="0" w:space="0" w:color="auto"/>
                            <w:right w:val="none" w:sz="0" w:space="0" w:color="auto"/>
                          </w:divBdr>
                        </w:div>
                        <w:div w:id="17463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08527">
      <w:bodyDiv w:val="1"/>
      <w:marLeft w:val="0"/>
      <w:marRight w:val="0"/>
      <w:marTop w:val="0"/>
      <w:marBottom w:val="0"/>
      <w:divBdr>
        <w:top w:val="none" w:sz="0" w:space="0" w:color="auto"/>
        <w:left w:val="none" w:sz="0" w:space="0" w:color="auto"/>
        <w:bottom w:val="none" w:sz="0" w:space="0" w:color="auto"/>
        <w:right w:val="none" w:sz="0" w:space="0" w:color="auto"/>
      </w:divBdr>
    </w:div>
    <w:div w:id="139079398">
      <w:bodyDiv w:val="1"/>
      <w:marLeft w:val="0"/>
      <w:marRight w:val="0"/>
      <w:marTop w:val="0"/>
      <w:marBottom w:val="0"/>
      <w:divBdr>
        <w:top w:val="none" w:sz="0" w:space="0" w:color="auto"/>
        <w:left w:val="none" w:sz="0" w:space="0" w:color="auto"/>
        <w:bottom w:val="none" w:sz="0" w:space="0" w:color="auto"/>
        <w:right w:val="none" w:sz="0" w:space="0" w:color="auto"/>
      </w:divBdr>
    </w:div>
    <w:div w:id="169637546">
      <w:bodyDiv w:val="1"/>
      <w:marLeft w:val="0"/>
      <w:marRight w:val="0"/>
      <w:marTop w:val="0"/>
      <w:marBottom w:val="0"/>
      <w:divBdr>
        <w:top w:val="none" w:sz="0" w:space="0" w:color="auto"/>
        <w:left w:val="none" w:sz="0" w:space="0" w:color="auto"/>
        <w:bottom w:val="none" w:sz="0" w:space="0" w:color="auto"/>
        <w:right w:val="none" w:sz="0" w:space="0" w:color="auto"/>
      </w:divBdr>
    </w:div>
    <w:div w:id="174922481">
      <w:bodyDiv w:val="1"/>
      <w:marLeft w:val="0"/>
      <w:marRight w:val="0"/>
      <w:marTop w:val="0"/>
      <w:marBottom w:val="0"/>
      <w:divBdr>
        <w:top w:val="none" w:sz="0" w:space="0" w:color="auto"/>
        <w:left w:val="none" w:sz="0" w:space="0" w:color="auto"/>
        <w:bottom w:val="none" w:sz="0" w:space="0" w:color="auto"/>
        <w:right w:val="none" w:sz="0" w:space="0" w:color="auto"/>
      </w:divBdr>
    </w:div>
    <w:div w:id="179701371">
      <w:bodyDiv w:val="1"/>
      <w:marLeft w:val="0"/>
      <w:marRight w:val="0"/>
      <w:marTop w:val="0"/>
      <w:marBottom w:val="0"/>
      <w:divBdr>
        <w:top w:val="none" w:sz="0" w:space="0" w:color="auto"/>
        <w:left w:val="none" w:sz="0" w:space="0" w:color="auto"/>
        <w:bottom w:val="none" w:sz="0" w:space="0" w:color="auto"/>
        <w:right w:val="none" w:sz="0" w:space="0" w:color="auto"/>
      </w:divBdr>
    </w:div>
    <w:div w:id="197622017">
      <w:bodyDiv w:val="1"/>
      <w:marLeft w:val="0"/>
      <w:marRight w:val="0"/>
      <w:marTop w:val="0"/>
      <w:marBottom w:val="0"/>
      <w:divBdr>
        <w:top w:val="none" w:sz="0" w:space="0" w:color="auto"/>
        <w:left w:val="none" w:sz="0" w:space="0" w:color="auto"/>
        <w:bottom w:val="none" w:sz="0" w:space="0" w:color="auto"/>
        <w:right w:val="none" w:sz="0" w:space="0" w:color="auto"/>
      </w:divBdr>
    </w:div>
    <w:div w:id="200024087">
      <w:bodyDiv w:val="1"/>
      <w:marLeft w:val="0"/>
      <w:marRight w:val="0"/>
      <w:marTop w:val="0"/>
      <w:marBottom w:val="0"/>
      <w:divBdr>
        <w:top w:val="none" w:sz="0" w:space="0" w:color="auto"/>
        <w:left w:val="none" w:sz="0" w:space="0" w:color="auto"/>
        <w:bottom w:val="none" w:sz="0" w:space="0" w:color="auto"/>
        <w:right w:val="none" w:sz="0" w:space="0" w:color="auto"/>
      </w:divBdr>
    </w:div>
    <w:div w:id="212427868">
      <w:bodyDiv w:val="1"/>
      <w:marLeft w:val="0"/>
      <w:marRight w:val="0"/>
      <w:marTop w:val="0"/>
      <w:marBottom w:val="0"/>
      <w:divBdr>
        <w:top w:val="none" w:sz="0" w:space="0" w:color="auto"/>
        <w:left w:val="none" w:sz="0" w:space="0" w:color="auto"/>
        <w:bottom w:val="none" w:sz="0" w:space="0" w:color="auto"/>
        <w:right w:val="none" w:sz="0" w:space="0" w:color="auto"/>
      </w:divBdr>
    </w:div>
    <w:div w:id="228657920">
      <w:bodyDiv w:val="1"/>
      <w:marLeft w:val="0"/>
      <w:marRight w:val="0"/>
      <w:marTop w:val="0"/>
      <w:marBottom w:val="0"/>
      <w:divBdr>
        <w:top w:val="none" w:sz="0" w:space="0" w:color="auto"/>
        <w:left w:val="none" w:sz="0" w:space="0" w:color="auto"/>
        <w:bottom w:val="none" w:sz="0" w:space="0" w:color="auto"/>
        <w:right w:val="none" w:sz="0" w:space="0" w:color="auto"/>
      </w:divBdr>
    </w:div>
    <w:div w:id="231353331">
      <w:bodyDiv w:val="1"/>
      <w:marLeft w:val="0"/>
      <w:marRight w:val="0"/>
      <w:marTop w:val="0"/>
      <w:marBottom w:val="0"/>
      <w:divBdr>
        <w:top w:val="none" w:sz="0" w:space="0" w:color="auto"/>
        <w:left w:val="none" w:sz="0" w:space="0" w:color="auto"/>
        <w:bottom w:val="none" w:sz="0" w:space="0" w:color="auto"/>
        <w:right w:val="none" w:sz="0" w:space="0" w:color="auto"/>
      </w:divBdr>
    </w:div>
    <w:div w:id="237714108">
      <w:bodyDiv w:val="1"/>
      <w:marLeft w:val="0"/>
      <w:marRight w:val="0"/>
      <w:marTop w:val="0"/>
      <w:marBottom w:val="0"/>
      <w:divBdr>
        <w:top w:val="none" w:sz="0" w:space="0" w:color="auto"/>
        <w:left w:val="none" w:sz="0" w:space="0" w:color="auto"/>
        <w:bottom w:val="none" w:sz="0" w:space="0" w:color="auto"/>
        <w:right w:val="none" w:sz="0" w:space="0" w:color="auto"/>
      </w:divBdr>
    </w:div>
    <w:div w:id="250699614">
      <w:bodyDiv w:val="1"/>
      <w:marLeft w:val="0"/>
      <w:marRight w:val="0"/>
      <w:marTop w:val="0"/>
      <w:marBottom w:val="0"/>
      <w:divBdr>
        <w:top w:val="none" w:sz="0" w:space="0" w:color="auto"/>
        <w:left w:val="none" w:sz="0" w:space="0" w:color="auto"/>
        <w:bottom w:val="none" w:sz="0" w:space="0" w:color="auto"/>
        <w:right w:val="none" w:sz="0" w:space="0" w:color="auto"/>
      </w:divBdr>
    </w:div>
    <w:div w:id="253514776">
      <w:bodyDiv w:val="1"/>
      <w:marLeft w:val="0"/>
      <w:marRight w:val="0"/>
      <w:marTop w:val="0"/>
      <w:marBottom w:val="0"/>
      <w:divBdr>
        <w:top w:val="none" w:sz="0" w:space="0" w:color="auto"/>
        <w:left w:val="none" w:sz="0" w:space="0" w:color="auto"/>
        <w:bottom w:val="none" w:sz="0" w:space="0" w:color="auto"/>
        <w:right w:val="none" w:sz="0" w:space="0" w:color="auto"/>
      </w:divBdr>
    </w:div>
    <w:div w:id="258610102">
      <w:bodyDiv w:val="1"/>
      <w:marLeft w:val="0"/>
      <w:marRight w:val="0"/>
      <w:marTop w:val="0"/>
      <w:marBottom w:val="0"/>
      <w:divBdr>
        <w:top w:val="none" w:sz="0" w:space="0" w:color="auto"/>
        <w:left w:val="none" w:sz="0" w:space="0" w:color="auto"/>
        <w:bottom w:val="none" w:sz="0" w:space="0" w:color="auto"/>
        <w:right w:val="none" w:sz="0" w:space="0" w:color="auto"/>
      </w:divBdr>
    </w:div>
    <w:div w:id="294147128">
      <w:bodyDiv w:val="1"/>
      <w:marLeft w:val="0"/>
      <w:marRight w:val="0"/>
      <w:marTop w:val="0"/>
      <w:marBottom w:val="0"/>
      <w:divBdr>
        <w:top w:val="none" w:sz="0" w:space="0" w:color="auto"/>
        <w:left w:val="none" w:sz="0" w:space="0" w:color="auto"/>
        <w:bottom w:val="none" w:sz="0" w:space="0" w:color="auto"/>
        <w:right w:val="none" w:sz="0" w:space="0" w:color="auto"/>
      </w:divBdr>
    </w:div>
    <w:div w:id="301084672">
      <w:bodyDiv w:val="1"/>
      <w:marLeft w:val="0"/>
      <w:marRight w:val="0"/>
      <w:marTop w:val="0"/>
      <w:marBottom w:val="0"/>
      <w:divBdr>
        <w:top w:val="none" w:sz="0" w:space="0" w:color="auto"/>
        <w:left w:val="none" w:sz="0" w:space="0" w:color="auto"/>
        <w:bottom w:val="none" w:sz="0" w:space="0" w:color="auto"/>
        <w:right w:val="none" w:sz="0" w:space="0" w:color="auto"/>
      </w:divBdr>
    </w:div>
    <w:div w:id="319428951">
      <w:bodyDiv w:val="1"/>
      <w:marLeft w:val="0"/>
      <w:marRight w:val="0"/>
      <w:marTop w:val="0"/>
      <w:marBottom w:val="0"/>
      <w:divBdr>
        <w:top w:val="none" w:sz="0" w:space="0" w:color="auto"/>
        <w:left w:val="none" w:sz="0" w:space="0" w:color="auto"/>
        <w:bottom w:val="none" w:sz="0" w:space="0" w:color="auto"/>
        <w:right w:val="none" w:sz="0" w:space="0" w:color="auto"/>
      </w:divBdr>
      <w:divsChild>
        <w:div w:id="786774716">
          <w:blockQuote w:val="1"/>
          <w:marLeft w:val="720"/>
          <w:marRight w:val="720"/>
          <w:marTop w:val="100"/>
          <w:marBottom w:val="100"/>
          <w:divBdr>
            <w:top w:val="none" w:sz="0" w:space="0" w:color="auto"/>
            <w:left w:val="none" w:sz="0" w:space="0" w:color="auto"/>
            <w:bottom w:val="none" w:sz="0" w:space="0" w:color="auto"/>
            <w:right w:val="none" w:sz="0" w:space="0" w:color="auto"/>
          </w:divBdr>
        </w:div>
        <w:div w:id="7167057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78071">
          <w:blockQuote w:val="1"/>
          <w:marLeft w:val="720"/>
          <w:marRight w:val="720"/>
          <w:marTop w:val="100"/>
          <w:marBottom w:val="100"/>
          <w:divBdr>
            <w:top w:val="none" w:sz="0" w:space="0" w:color="auto"/>
            <w:left w:val="none" w:sz="0" w:space="0" w:color="auto"/>
            <w:bottom w:val="none" w:sz="0" w:space="0" w:color="auto"/>
            <w:right w:val="none" w:sz="0" w:space="0" w:color="auto"/>
          </w:divBdr>
        </w:div>
        <w:div w:id="454642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3515193">
      <w:bodyDiv w:val="1"/>
      <w:marLeft w:val="0"/>
      <w:marRight w:val="0"/>
      <w:marTop w:val="0"/>
      <w:marBottom w:val="0"/>
      <w:divBdr>
        <w:top w:val="none" w:sz="0" w:space="0" w:color="auto"/>
        <w:left w:val="none" w:sz="0" w:space="0" w:color="auto"/>
        <w:bottom w:val="none" w:sz="0" w:space="0" w:color="auto"/>
        <w:right w:val="none" w:sz="0" w:space="0" w:color="auto"/>
      </w:divBdr>
    </w:div>
    <w:div w:id="337736909">
      <w:bodyDiv w:val="1"/>
      <w:marLeft w:val="0"/>
      <w:marRight w:val="0"/>
      <w:marTop w:val="0"/>
      <w:marBottom w:val="0"/>
      <w:divBdr>
        <w:top w:val="none" w:sz="0" w:space="0" w:color="auto"/>
        <w:left w:val="none" w:sz="0" w:space="0" w:color="auto"/>
        <w:bottom w:val="none" w:sz="0" w:space="0" w:color="auto"/>
        <w:right w:val="none" w:sz="0" w:space="0" w:color="auto"/>
      </w:divBdr>
    </w:div>
    <w:div w:id="377704934">
      <w:bodyDiv w:val="1"/>
      <w:marLeft w:val="0"/>
      <w:marRight w:val="0"/>
      <w:marTop w:val="0"/>
      <w:marBottom w:val="0"/>
      <w:divBdr>
        <w:top w:val="none" w:sz="0" w:space="0" w:color="auto"/>
        <w:left w:val="none" w:sz="0" w:space="0" w:color="auto"/>
        <w:bottom w:val="none" w:sz="0" w:space="0" w:color="auto"/>
        <w:right w:val="none" w:sz="0" w:space="0" w:color="auto"/>
      </w:divBdr>
    </w:div>
    <w:div w:id="379671701">
      <w:bodyDiv w:val="1"/>
      <w:marLeft w:val="0"/>
      <w:marRight w:val="0"/>
      <w:marTop w:val="0"/>
      <w:marBottom w:val="0"/>
      <w:divBdr>
        <w:top w:val="none" w:sz="0" w:space="0" w:color="auto"/>
        <w:left w:val="none" w:sz="0" w:space="0" w:color="auto"/>
        <w:bottom w:val="none" w:sz="0" w:space="0" w:color="auto"/>
        <w:right w:val="none" w:sz="0" w:space="0" w:color="auto"/>
      </w:divBdr>
    </w:div>
    <w:div w:id="385839418">
      <w:bodyDiv w:val="1"/>
      <w:marLeft w:val="0"/>
      <w:marRight w:val="0"/>
      <w:marTop w:val="0"/>
      <w:marBottom w:val="0"/>
      <w:divBdr>
        <w:top w:val="none" w:sz="0" w:space="0" w:color="auto"/>
        <w:left w:val="none" w:sz="0" w:space="0" w:color="auto"/>
        <w:bottom w:val="none" w:sz="0" w:space="0" w:color="auto"/>
        <w:right w:val="none" w:sz="0" w:space="0" w:color="auto"/>
      </w:divBdr>
    </w:div>
    <w:div w:id="445585873">
      <w:bodyDiv w:val="1"/>
      <w:marLeft w:val="0"/>
      <w:marRight w:val="0"/>
      <w:marTop w:val="0"/>
      <w:marBottom w:val="0"/>
      <w:divBdr>
        <w:top w:val="none" w:sz="0" w:space="0" w:color="auto"/>
        <w:left w:val="none" w:sz="0" w:space="0" w:color="auto"/>
        <w:bottom w:val="none" w:sz="0" w:space="0" w:color="auto"/>
        <w:right w:val="none" w:sz="0" w:space="0" w:color="auto"/>
      </w:divBdr>
    </w:div>
    <w:div w:id="461314258">
      <w:bodyDiv w:val="1"/>
      <w:marLeft w:val="0"/>
      <w:marRight w:val="0"/>
      <w:marTop w:val="0"/>
      <w:marBottom w:val="0"/>
      <w:divBdr>
        <w:top w:val="none" w:sz="0" w:space="0" w:color="auto"/>
        <w:left w:val="none" w:sz="0" w:space="0" w:color="auto"/>
        <w:bottom w:val="none" w:sz="0" w:space="0" w:color="auto"/>
        <w:right w:val="none" w:sz="0" w:space="0" w:color="auto"/>
      </w:divBdr>
    </w:div>
    <w:div w:id="474760977">
      <w:bodyDiv w:val="1"/>
      <w:marLeft w:val="0"/>
      <w:marRight w:val="0"/>
      <w:marTop w:val="0"/>
      <w:marBottom w:val="0"/>
      <w:divBdr>
        <w:top w:val="none" w:sz="0" w:space="0" w:color="auto"/>
        <w:left w:val="none" w:sz="0" w:space="0" w:color="auto"/>
        <w:bottom w:val="none" w:sz="0" w:space="0" w:color="auto"/>
        <w:right w:val="none" w:sz="0" w:space="0" w:color="auto"/>
      </w:divBdr>
    </w:div>
    <w:div w:id="504855921">
      <w:bodyDiv w:val="1"/>
      <w:marLeft w:val="0"/>
      <w:marRight w:val="0"/>
      <w:marTop w:val="0"/>
      <w:marBottom w:val="0"/>
      <w:divBdr>
        <w:top w:val="none" w:sz="0" w:space="0" w:color="auto"/>
        <w:left w:val="none" w:sz="0" w:space="0" w:color="auto"/>
        <w:bottom w:val="none" w:sz="0" w:space="0" w:color="auto"/>
        <w:right w:val="none" w:sz="0" w:space="0" w:color="auto"/>
      </w:divBdr>
    </w:div>
    <w:div w:id="505755799">
      <w:bodyDiv w:val="1"/>
      <w:marLeft w:val="0"/>
      <w:marRight w:val="0"/>
      <w:marTop w:val="0"/>
      <w:marBottom w:val="0"/>
      <w:divBdr>
        <w:top w:val="none" w:sz="0" w:space="0" w:color="auto"/>
        <w:left w:val="none" w:sz="0" w:space="0" w:color="auto"/>
        <w:bottom w:val="none" w:sz="0" w:space="0" w:color="auto"/>
        <w:right w:val="none" w:sz="0" w:space="0" w:color="auto"/>
      </w:divBdr>
    </w:div>
    <w:div w:id="520359802">
      <w:bodyDiv w:val="1"/>
      <w:marLeft w:val="0"/>
      <w:marRight w:val="0"/>
      <w:marTop w:val="0"/>
      <w:marBottom w:val="0"/>
      <w:divBdr>
        <w:top w:val="none" w:sz="0" w:space="0" w:color="auto"/>
        <w:left w:val="none" w:sz="0" w:space="0" w:color="auto"/>
        <w:bottom w:val="none" w:sz="0" w:space="0" w:color="auto"/>
        <w:right w:val="none" w:sz="0" w:space="0" w:color="auto"/>
      </w:divBdr>
    </w:div>
    <w:div w:id="548036359">
      <w:bodyDiv w:val="1"/>
      <w:marLeft w:val="0"/>
      <w:marRight w:val="0"/>
      <w:marTop w:val="0"/>
      <w:marBottom w:val="0"/>
      <w:divBdr>
        <w:top w:val="none" w:sz="0" w:space="0" w:color="auto"/>
        <w:left w:val="none" w:sz="0" w:space="0" w:color="auto"/>
        <w:bottom w:val="none" w:sz="0" w:space="0" w:color="auto"/>
        <w:right w:val="none" w:sz="0" w:space="0" w:color="auto"/>
      </w:divBdr>
    </w:div>
    <w:div w:id="550001748">
      <w:bodyDiv w:val="1"/>
      <w:marLeft w:val="0"/>
      <w:marRight w:val="0"/>
      <w:marTop w:val="0"/>
      <w:marBottom w:val="0"/>
      <w:divBdr>
        <w:top w:val="none" w:sz="0" w:space="0" w:color="auto"/>
        <w:left w:val="none" w:sz="0" w:space="0" w:color="auto"/>
        <w:bottom w:val="none" w:sz="0" w:space="0" w:color="auto"/>
        <w:right w:val="none" w:sz="0" w:space="0" w:color="auto"/>
      </w:divBdr>
    </w:div>
    <w:div w:id="561015816">
      <w:bodyDiv w:val="1"/>
      <w:marLeft w:val="0"/>
      <w:marRight w:val="0"/>
      <w:marTop w:val="0"/>
      <w:marBottom w:val="0"/>
      <w:divBdr>
        <w:top w:val="none" w:sz="0" w:space="0" w:color="auto"/>
        <w:left w:val="none" w:sz="0" w:space="0" w:color="auto"/>
        <w:bottom w:val="none" w:sz="0" w:space="0" w:color="auto"/>
        <w:right w:val="none" w:sz="0" w:space="0" w:color="auto"/>
      </w:divBdr>
    </w:div>
    <w:div w:id="573047424">
      <w:bodyDiv w:val="1"/>
      <w:marLeft w:val="0"/>
      <w:marRight w:val="0"/>
      <w:marTop w:val="0"/>
      <w:marBottom w:val="0"/>
      <w:divBdr>
        <w:top w:val="none" w:sz="0" w:space="0" w:color="auto"/>
        <w:left w:val="none" w:sz="0" w:space="0" w:color="auto"/>
        <w:bottom w:val="none" w:sz="0" w:space="0" w:color="auto"/>
        <w:right w:val="none" w:sz="0" w:space="0" w:color="auto"/>
      </w:divBdr>
    </w:div>
    <w:div w:id="600339655">
      <w:bodyDiv w:val="1"/>
      <w:marLeft w:val="0"/>
      <w:marRight w:val="0"/>
      <w:marTop w:val="0"/>
      <w:marBottom w:val="0"/>
      <w:divBdr>
        <w:top w:val="none" w:sz="0" w:space="0" w:color="auto"/>
        <w:left w:val="none" w:sz="0" w:space="0" w:color="auto"/>
        <w:bottom w:val="none" w:sz="0" w:space="0" w:color="auto"/>
        <w:right w:val="none" w:sz="0" w:space="0" w:color="auto"/>
      </w:divBdr>
    </w:div>
    <w:div w:id="600649658">
      <w:bodyDiv w:val="1"/>
      <w:marLeft w:val="0"/>
      <w:marRight w:val="0"/>
      <w:marTop w:val="0"/>
      <w:marBottom w:val="0"/>
      <w:divBdr>
        <w:top w:val="none" w:sz="0" w:space="0" w:color="auto"/>
        <w:left w:val="none" w:sz="0" w:space="0" w:color="auto"/>
        <w:bottom w:val="none" w:sz="0" w:space="0" w:color="auto"/>
        <w:right w:val="none" w:sz="0" w:space="0" w:color="auto"/>
      </w:divBdr>
    </w:div>
    <w:div w:id="615018134">
      <w:bodyDiv w:val="1"/>
      <w:marLeft w:val="0"/>
      <w:marRight w:val="0"/>
      <w:marTop w:val="0"/>
      <w:marBottom w:val="0"/>
      <w:divBdr>
        <w:top w:val="none" w:sz="0" w:space="0" w:color="auto"/>
        <w:left w:val="none" w:sz="0" w:space="0" w:color="auto"/>
        <w:bottom w:val="none" w:sz="0" w:space="0" w:color="auto"/>
        <w:right w:val="none" w:sz="0" w:space="0" w:color="auto"/>
      </w:divBdr>
    </w:div>
    <w:div w:id="656305106">
      <w:bodyDiv w:val="1"/>
      <w:marLeft w:val="0"/>
      <w:marRight w:val="0"/>
      <w:marTop w:val="0"/>
      <w:marBottom w:val="0"/>
      <w:divBdr>
        <w:top w:val="none" w:sz="0" w:space="0" w:color="auto"/>
        <w:left w:val="none" w:sz="0" w:space="0" w:color="auto"/>
        <w:bottom w:val="none" w:sz="0" w:space="0" w:color="auto"/>
        <w:right w:val="none" w:sz="0" w:space="0" w:color="auto"/>
      </w:divBdr>
    </w:div>
    <w:div w:id="666127941">
      <w:bodyDiv w:val="1"/>
      <w:marLeft w:val="0"/>
      <w:marRight w:val="0"/>
      <w:marTop w:val="0"/>
      <w:marBottom w:val="0"/>
      <w:divBdr>
        <w:top w:val="none" w:sz="0" w:space="0" w:color="auto"/>
        <w:left w:val="none" w:sz="0" w:space="0" w:color="auto"/>
        <w:bottom w:val="none" w:sz="0" w:space="0" w:color="auto"/>
        <w:right w:val="none" w:sz="0" w:space="0" w:color="auto"/>
      </w:divBdr>
    </w:div>
    <w:div w:id="695421356">
      <w:bodyDiv w:val="1"/>
      <w:marLeft w:val="0"/>
      <w:marRight w:val="0"/>
      <w:marTop w:val="0"/>
      <w:marBottom w:val="0"/>
      <w:divBdr>
        <w:top w:val="none" w:sz="0" w:space="0" w:color="auto"/>
        <w:left w:val="none" w:sz="0" w:space="0" w:color="auto"/>
        <w:bottom w:val="none" w:sz="0" w:space="0" w:color="auto"/>
        <w:right w:val="none" w:sz="0" w:space="0" w:color="auto"/>
      </w:divBdr>
    </w:div>
    <w:div w:id="701320342">
      <w:bodyDiv w:val="1"/>
      <w:marLeft w:val="0"/>
      <w:marRight w:val="0"/>
      <w:marTop w:val="0"/>
      <w:marBottom w:val="0"/>
      <w:divBdr>
        <w:top w:val="none" w:sz="0" w:space="0" w:color="auto"/>
        <w:left w:val="none" w:sz="0" w:space="0" w:color="auto"/>
        <w:bottom w:val="none" w:sz="0" w:space="0" w:color="auto"/>
        <w:right w:val="none" w:sz="0" w:space="0" w:color="auto"/>
      </w:divBdr>
    </w:div>
    <w:div w:id="708576246">
      <w:bodyDiv w:val="1"/>
      <w:marLeft w:val="0"/>
      <w:marRight w:val="0"/>
      <w:marTop w:val="0"/>
      <w:marBottom w:val="0"/>
      <w:divBdr>
        <w:top w:val="none" w:sz="0" w:space="0" w:color="auto"/>
        <w:left w:val="none" w:sz="0" w:space="0" w:color="auto"/>
        <w:bottom w:val="none" w:sz="0" w:space="0" w:color="auto"/>
        <w:right w:val="none" w:sz="0" w:space="0" w:color="auto"/>
      </w:divBdr>
    </w:div>
    <w:div w:id="735205394">
      <w:bodyDiv w:val="1"/>
      <w:marLeft w:val="0"/>
      <w:marRight w:val="0"/>
      <w:marTop w:val="0"/>
      <w:marBottom w:val="0"/>
      <w:divBdr>
        <w:top w:val="none" w:sz="0" w:space="0" w:color="auto"/>
        <w:left w:val="none" w:sz="0" w:space="0" w:color="auto"/>
        <w:bottom w:val="none" w:sz="0" w:space="0" w:color="auto"/>
        <w:right w:val="none" w:sz="0" w:space="0" w:color="auto"/>
      </w:divBdr>
    </w:div>
    <w:div w:id="785388218">
      <w:bodyDiv w:val="1"/>
      <w:marLeft w:val="0"/>
      <w:marRight w:val="0"/>
      <w:marTop w:val="0"/>
      <w:marBottom w:val="0"/>
      <w:divBdr>
        <w:top w:val="none" w:sz="0" w:space="0" w:color="auto"/>
        <w:left w:val="none" w:sz="0" w:space="0" w:color="auto"/>
        <w:bottom w:val="none" w:sz="0" w:space="0" w:color="auto"/>
        <w:right w:val="none" w:sz="0" w:space="0" w:color="auto"/>
      </w:divBdr>
    </w:div>
    <w:div w:id="785857106">
      <w:bodyDiv w:val="1"/>
      <w:marLeft w:val="0"/>
      <w:marRight w:val="0"/>
      <w:marTop w:val="0"/>
      <w:marBottom w:val="0"/>
      <w:divBdr>
        <w:top w:val="none" w:sz="0" w:space="0" w:color="auto"/>
        <w:left w:val="none" w:sz="0" w:space="0" w:color="auto"/>
        <w:bottom w:val="none" w:sz="0" w:space="0" w:color="auto"/>
        <w:right w:val="none" w:sz="0" w:space="0" w:color="auto"/>
      </w:divBdr>
    </w:div>
    <w:div w:id="815027398">
      <w:bodyDiv w:val="1"/>
      <w:marLeft w:val="0"/>
      <w:marRight w:val="0"/>
      <w:marTop w:val="0"/>
      <w:marBottom w:val="0"/>
      <w:divBdr>
        <w:top w:val="none" w:sz="0" w:space="0" w:color="auto"/>
        <w:left w:val="none" w:sz="0" w:space="0" w:color="auto"/>
        <w:bottom w:val="none" w:sz="0" w:space="0" w:color="auto"/>
        <w:right w:val="none" w:sz="0" w:space="0" w:color="auto"/>
      </w:divBdr>
    </w:div>
    <w:div w:id="834733678">
      <w:bodyDiv w:val="1"/>
      <w:marLeft w:val="0"/>
      <w:marRight w:val="0"/>
      <w:marTop w:val="0"/>
      <w:marBottom w:val="0"/>
      <w:divBdr>
        <w:top w:val="none" w:sz="0" w:space="0" w:color="auto"/>
        <w:left w:val="none" w:sz="0" w:space="0" w:color="auto"/>
        <w:bottom w:val="none" w:sz="0" w:space="0" w:color="auto"/>
        <w:right w:val="none" w:sz="0" w:space="0" w:color="auto"/>
      </w:divBdr>
    </w:div>
    <w:div w:id="872495058">
      <w:bodyDiv w:val="1"/>
      <w:marLeft w:val="0"/>
      <w:marRight w:val="0"/>
      <w:marTop w:val="0"/>
      <w:marBottom w:val="0"/>
      <w:divBdr>
        <w:top w:val="none" w:sz="0" w:space="0" w:color="auto"/>
        <w:left w:val="none" w:sz="0" w:space="0" w:color="auto"/>
        <w:bottom w:val="none" w:sz="0" w:space="0" w:color="auto"/>
        <w:right w:val="none" w:sz="0" w:space="0" w:color="auto"/>
      </w:divBdr>
    </w:div>
    <w:div w:id="925963193">
      <w:bodyDiv w:val="1"/>
      <w:marLeft w:val="0"/>
      <w:marRight w:val="0"/>
      <w:marTop w:val="0"/>
      <w:marBottom w:val="0"/>
      <w:divBdr>
        <w:top w:val="none" w:sz="0" w:space="0" w:color="auto"/>
        <w:left w:val="none" w:sz="0" w:space="0" w:color="auto"/>
        <w:bottom w:val="none" w:sz="0" w:space="0" w:color="auto"/>
        <w:right w:val="none" w:sz="0" w:space="0" w:color="auto"/>
      </w:divBdr>
    </w:div>
    <w:div w:id="983581972">
      <w:bodyDiv w:val="1"/>
      <w:marLeft w:val="0"/>
      <w:marRight w:val="0"/>
      <w:marTop w:val="0"/>
      <w:marBottom w:val="0"/>
      <w:divBdr>
        <w:top w:val="none" w:sz="0" w:space="0" w:color="auto"/>
        <w:left w:val="none" w:sz="0" w:space="0" w:color="auto"/>
        <w:bottom w:val="none" w:sz="0" w:space="0" w:color="auto"/>
        <w:right w:val="none" w:sz="0" w:space="0" w:color="auto"/>
      </w:divBdr>
    </w:div>
    <w:div w:id="989945448">
      <w:bodyDiv w:val="1"/>
      <w:marLeft w:val="0"/>
      <w:marRight w:val="0"/>
      <w:marTop w:val="0"/>
      <w:marBottom w:val="0"/>
      <w:divBdr>
        <w:top w:val="none" w:sz="0" w:space="0" w:color="auto"/>
        <w:left w:val="none" w:sz="0" w:space="0" w:color="auto"/>
        <w:bottom w:val="none" w:sz="0" w:space="0" w:color="auto"/>
        <w:right w:val="none" w:sz="0" w:space="0" w:color="auto"/>
      </w:divBdr>
    </w:div>
    <w:div w:id="1003361018">
      <w:bodyDiv w:val="1"/>
      <w:marLeft w:val="0"/>
      <w:marRight w:val="0"/>
      <w:marTop w:val="0"/>
      <w:marBottom w:val="0"/>
      <w:divBdr>
        <w:top w:val="none" w:sz="0" w:space="0" w:color="auto"/>
        <w:left w:val="none" w:sz="0" w:space="0" w:color="auto"/>
        <w:bottom w:val="none" w:sz="0" w:space="0" w:color="auto"/>
        <w:right w:val="none" w:sz="0" w:space="0" w:color="auto"/>
      </w:divBdr>
    </w:div>
    <w:div w:id="1020082902">
      <w:bodyDiv w:val="1"/>
      <w:marLeft w:val="0"/>
      <w:marRight w:val="0"/>
      <w:marTop w:val="0"/>
      <w:marBottom w:val="0"/>
      <w:divBdr>
        <w:top w:val="none" w:sz="0" w:space="0" w:color="auto"/>
        <w:left w:val="none" w:sz="0" w:space="0" w:color="auto"/>
        <w:bottom w:val="none" w:sz="0" w:space="0" w:color="auto"/>
        <w:right w:val="none" w:sz="0" w:space="0" w:color="auto"/>
      </w:divBdr>
    </w:div>
    <w:div w:id="1037849278">
      <w:bodyDiv w:val="1"/>
      <w:marLeft w:val="0"/>
      <w:marRight w:val="0"/>
      <w:marTop w:val="0"/>
      <w:marBottom w:val="0"/>
      <w:divBdr>
        <w:top w:val="none" w:sz="0" w:space="0" w:color="auto"/>
        <w:left w:val="none" w:sz="0" w:space="0" w:color="auto"/>
        <w:bottom w:val="none" w:sz="0" w:space="0" w:color="auto"/>
        <w:right w:val="none" w:sz="0" w:space="0" w:color="auto"/>
      </w:divBdr>
    </w:div>
    <w:div w:id="1054309010">
      <w:bodyDiv w:val="1"/>
      <w:marLeft w:val="0"/>
      <w:marRight w:val="0"/>
      <w:marTop w:val="0"/>
      <w:marBottom w:val="0"/>
      <w:divBdr>
        <w:top w:val="none" w:sz="0" w:space="0" w:color="auto"/>
        <w:left w:val="none" w:sz="0" w:space="0" w:color="auto"/>
        <w:bottom w:val="none" w:sz="0" w:space="0" w:color="auto"/>
        <w:right w:val="none" w:sz="0" w:space="0" w:color="auto"/>
      </w:divBdr>
    </w:div>
    <w:div w:id="1059086294">
      <w:bodyDiv w:val="1"/>
      <w:marLeft w:val="0"/>
      <w:marRight w:val="0"/>
      <w:marTop w:val="0"/>
      <w:marBottom w:val="0"/>
      <w:divBdr>
        <w:top w:val="none" w:sz="0" w:space="0" w:color="auto"/>
        <w:left w:val="none" w:sz="0" w:space="0" w:color="auto"/>
        <w:bottom w:val="none" w:sz="0" w:space="0" w:color="auto"/>
        <w:right w:val="none" w:sz="0" w:space="0" w:color="auto"/>
      </w:divBdr>
    </w:div>
    <w:div w:id="1070347887">
      <w:bodyDiv w:val="1"/>
      <w:marLeft w:val="0"/>
      <w:marRight w:val="0"/>
      <w:marTop w:val="0"/>
      <w:marBottom w:val="0"/>
      <w:divBdr>
        <w:top w:val="none" w:sz="0" w:space="0" w:color="auto"/>
        <w:left w:val="none" w:sz="0" w:space="0" w:color="auto"/>
        <w:bottom w:val="none" w:sz="0" w:space="0" w:color="auto"/>
        <w:right w:val="none" w:sz="0" w:space="0" w:color="auto"/>
      </w:divBdr>
    </w:div>
    <w:div w:id="1089548679">
      <w:bodyDiv w:val="1"/>
      <w:marLeft w:val="0"/>
      <w:marRight w:val="0"/>
      <w:marTop w:val="0"/>
      <w:marBottom w:val="0"/>
      <w:divBdr>
        <w:top w:val="none" w:sz="0" w:space="0" w:color="auto"/>
        <w:left w:val="none" w:sz="0" w:space="0" w:color="auto"/>
        <w:bottom w:val="none" w:sz="0" w:space="0" w:color="auto"/>
        <w:right w:val="none" w:sz="0" w:space="0" w:color="auto"/>
      </w:divBdr>
    </w:div>
    <w:div w:id="1113399662">
      <w:bodyDiv w:val="1"/>
      <w:marLeft w:val="0"/>
      <w:marRight w:val="0"/>
      <w:marTop w:val="0"/>
      <w:marBottom w:val="0"/>
      <w:divBdr>
        <w:top w:val="none" w:sz="0" w:space="0" w:color="auto"/>
        <w:left w:val="none" w:sz="0" w:space="0" w:color="auto"/>
        <w:bottom w:val="none" w:sz="0" w:space="0" w:color="auto"/>
        <w:right w:val="none" w:sz="0" w:space="0" w:color="auto"/>
      </w:divBdr>
      <w:divsChild>
        <w:div w:id="1018694760">
          <w:marLeft w:val="0"/>
          <w:marRight w:val="0"/>
          <w:marTop w:val="0"/>
          <w:marBottom w:val="0"/>
          <w:divBdr>
            <w:top w:val="none" w:sz="0" w:space="0" w:color="auto"/>
            <w:left w:val="none" w:sz="0" w:space="0" w:color="auto"/>
            <w:bottom w:val="none" w:sz="0" w:space="0" w:color="auto"/>
            <w:right w:val="none" w:sz="0" w:space="0" w:color="auto"/>
          </w:divBdr>
        </w:div>
        <w:div w:id="210306043">
          <w:marLeft w:val="0"/>
          <w:marRight w:val="0"/>
          <w:marTop w:val="0"/>
          <w:marBottom w:val="0"/>
          <w:divBdr>
            <w:top w:val="none" w:sz="0" w:space="0" w:color="auto"/>
            <w:left w:val="none" w:sz="0" w:space="0" w:color="auto"/>
            <w:bottom w:val="none" w:sz="0" w:space="0" w:color="auto"/>
            <w:right w:val="none" w:sz="0" w:space="0" w:color="auto"/>
          </w:divBdr>
        </w:div>
        <w:div w:id="802502056">
          <w:marLeft w:val="0"/>
          <w:marRight w:val="0"/>
          <w:marTop w:val="0"/>
          <w:marBottom w:val="0"/>
          <w:divBdr>
            <w:top w:val="none" w:sz="0" w:space="0" w:color="auto"/>
            <w:left w:val="none" w:sz="0" w:space="0" w:color="auto"/>
            <w:bottom w:val="none" w:sz="0" w:space="0" w:color="auto"/>
            <w:right w:val="none" w:sz="0" w:space="0" w:color="auto"/>
          </w:divBdr>
        </w:div>
        <w:div w:id="148710509">
          <w:marLeft w:val="0"/>
          <w:marRight w:val="0"/>
          <w:marTop w:val="0"/>
          <w:marBottom w:val="0"/>
          <w:divBdr>
            <w:top w:val="none" w:sz="0" w:space="0" w:color="auto"/>
            <w:left w:val="none" w:sz="0" w:space="0" w:color="auto"/>
            <w:bottom w:val="none" w:sz="0" w:space="0" w:color="auto"/>
            <w:right w:val="none" w:sz="0" w:space="0" w:color="auto"/>
          </w:divBdr>
        </w:div>
        <w:div w:id="241834431">
          <w:marLeft w:val="0"/>
          <w:marRight w:val="0"/>
          <w:marTop w:val="0"/>
          <w:marBottom w:val="0"/>
          <w:divBdr>
            <w:top w:val="none" w:sz="0" w:space="0" w:color="auto"/>
            <w:left w:val="none" w:sz="0" w:space="0" w:color="auto"/>
            <w:bottom w:val="none" w:sz="0" w:space="0" w:color="auto"/>
            <w:right w:val="none" w:sz="0" w:space="0" w:color="auto"/>
          </w:divBdr>
        </w:div>
        <w:div w:id="831529464">
          <w:marLeft w:val="0"/>
          <w:marRight w:val="0"/>
          <w:marTop w:val="0"/>
          <w:marBottom w:val="0"/>
          <w:divBdr>
            <w:top w:val="none" w:sz="0" w:space="0" w:color="auto"/>
            <w:left w:val="none" w:sz="0" w:space="0" w:color="auto"/>
            <w:bottom w:val="none" w:sz="0" w:space="0" w:color="auto"/>
            <w:right w:val="none" w:sz="0" w:space="0" w:color="auto"/>
          </w:divBdr>
        </w:div>
        <w:div w:id="1082725339">
          <w:marLeft w:val="0"/>
          <w:marRight w:val="0"/>
          <w:marTop w:val="0"/>
          <w:marBottom w:val="0"/>
          <w:divBdr>
            <w:top w:val="none" w:sz="0" w:space="0" w:color="auto"/>
            <w:left w:val="none" w:sz="0" w:space="0" w:color="auto"/>
            <w:bottom w:val="none" w:sz="0" w:space="0" w:color="auto"/>
            <w:right w:val="none" w:sz="0" w:space="0" w:color="auto"/>
          </w:divBdr>
        </w:div>
        <w:div w:id="1333098580">
          <w:marLeft w:val="0"/>
          <w:marRight w:val="0"/>
          <w:marTop w:val="0"/>
          <w:marBottom w:val="0"/>
          <w:divBdr>
            <w:top w:val="none" w:sz="0" w:space="0" w:color="auto"/>
            <w:left w:val="none" w:sz="0" w:space="0" w:color="auto"/>
            <w:bottom w:val="none" w:sz="0" w:space="0" w:color="auto"/>
            <w:right w:val="none" w:sz="0" w:space="0" w:color="auto"/>
          </w:divBdr>
        </w:div>
        <w:div w:id="1202937627">
          <w:marLeft w:val="0"/>
          <w:marRight w:val="0"/>
          <w:marTop w:val="0"/>
          <w:marBottom w:val="0"/>
          <w:divBdr>
            <w:top w:val="none" w:sz="0" w:space="0" w:color="auto"/>
            <w:left w:val="none" w:sz="0" w:space="0" w:color="auto"/>
            <w:bottom w:val="none" w:sz="0" w:space="0" w:color="auto"/>
            <w:right w:val="none" w:sz="0" w:space="0" w:color="auto"/>
          </w:divBdr>
        </w:div>
        <w:div w:id="575357239">
          <w:marLeft w:val="0"/>
          <w:marRight w:val="0"/>
          <w:marTop w:val="0"/>
          <w:marBottom w:val="0"/>
          <w:divBdr>
            <w:top w:val="none" w:sz="0" w:space="0" w:color="auto"/>
            <w:left w:val="none" w:sz="0" w:space="0" w:color="auto"/>
            <w:bottom w:val="none" w:sz="0" w:space="0" w:color="auto"/>
            <w:right w:val="none" w:sz="0" w:space="0" w:color="auto"/>
          </w:divBdr>
        </w:div>
        <w:div w:id="1864125016">
          <w:marLeft w:val="0"/>
          <w:marRight w:val="0"/>
          <w:marTop w:val="0"/>
          <w:marBottom w:val="0"/>
          <w:divBdr>
            <w:top w:val="none" w:sz="0" w:space="0" w:color="auto"/>
            <w:left w:val="none" w:sz="0" w:space="0" w:color="auto"/>
            <w:bottom w:val="none" w:sz="0" w:space="0" w:color="auto"/>
            <w:right w:val="none" w:sz="0" w:space="0" w:color="auto"/>
          </w:divBdr>
        </w:div>
      </w:divsChild>
    </w:div>
    <w:div w:id="1150825890">
      <w:bodyDiv w:val="1"/>
      <w:marLeft w:val="0"/>
      <w:marRight w:val="0"/>
      <w:marTop w:val="0"/>
      <w:marBottom w:val="0"/>
      <w:divBdr>
        <w:top w:val="none" w:sz="0" w:space="0" w:color="auto"/>
        <w:left w:val="none" w:sz="0" w:space="0" w:color="auto"/>
        <w:bottom w:val="none" w:sz="0" w:space="0" w:color="auto"/>
        <w:right w:val="none" w:sz="0" w:space="0" w:color="auto"/>
      </w:divBdr>
    </w:div>
    <w:div w:id="1157067520">
      <w:bodyDiv w:val="1"/>
      <w:marLeft w:val="0"/>
      <w:marRight w:val="0"/>
      <w:marTop w:val="0"/>
      <w:marBottom w:val="0"/>
      <w:divBdr>
        <w:top w:val="none" w:sz="0" w:space="0" w:color="auto"/>
        <w:left w:val="none" w:sz="0" w:space="0" w:color="auto"/>
        <w:bottom w:val="none" w:sz="0" w:space="0" w:color="auto"/>
        <w:right w:val="none" w:sz="0" w:space="0" w:color="auto"/>
      </w:divBdr>
    </w:div>
    <w:div w:id="1181698305">
      <w:bodyDiv w:val="1"/>
      <w:marLeft w:val="0"/>
      <w:marRight w:val="0"/>
      <w:marTop w:val="0"/>
      <w:marBottom w:val="0"/>
      <w:divBdr>
        <w:top w:val="none" w:sz="0" w:space="0" w:color="auto"/>
        <w:left w:val="none" w:sz="0" w:space="0" w:color="auto"/>
        <w:bottom w:val="none" w:sz="0" w:space="0" w:color="auto"/>
        <w:right w:val="none" w:sz="0" w:space="0" w:color="auto"/>
      </w:divBdr>
    </w:div>
    <w:div w:id="1196650310">
      <w:bodyDiv w:val="1"/>
      <w:marLeft w:val="0"/>
      <w:marRight w:val="0"/>
      <w:marTop w:val="0"/>
      <w:marBottom w:val="0"/>
      <w:divBdr>
        <w:top w:val="none" w:sz="0" w:space="0" w:color="auto"/>
        <w:left w:val="none" w:sz="0" w:space="0" w:color="auto"/>
        <w:bottom w:val="none" w:sz="0" w:space="0" w:color="auto"/>
        <w:right w:val="none" w:sz="0" w:space="0" w:color="auto"/>
      </w:divBdr>
    </w:div>
    <w:div w:id="1254582848">
      <w:bodyDiv w:val="1"/>
      <w:marLeft w:val="0"/>
      <w:marRight w:val="0"/>
      <w:marTop w:val="0"/>
      <w:marBottom w:val="0"/>
      <w:divBdr>
        <w:top w:val="none" w:sz="0" w:space="0" w:color="auto"/>
        <w:left w:val="none" w:sz="0" w:space="0" w:color="auto"/>
        <w:bottom w:val="none" w:sz="0" w:space="0" w:color="auto"/>
        <w:right w:val="none" w:sz="0" w:space="0" w:color="auto"/>
      </w:divBdr>
    </w:div>
    <w:div w:id="1264455722">
      <w:bodyDiv w:val="1"/>
      <w:marLeft w:val="0"/>
      <w:marRight w:val="0"/>
      <w:marTop w:val="0"/>
      <w:marBottom w:val="0"/>
      <w:divBdr>
        <w:top w:val="none" w:sz="0" w:space="0" w:color="auto"/>
        <w:left w:val="none" w:sz="0" w:space="0" w:color="auto"/>
        <w:bottom w:val="none" w:sz="0" w:space="0" w:color="auto"/>
        <w:right w:val="none" w:sz="0" w:space="0" w:color="auto"/>
      </w:divBdr>
    </w:div>
    <w:div w:id="1315908854">
      <w:bodyDiv w:val="1"/>
      <w:marLeft w:val="0"/>
      <w:marRight w:val="0"/>
      <w:marTop w:val="0"/>
      <w:marBottom w:val="0"/>
      <w:divBdr>
        <w:top w:val="none" w:sz="0" w:space="0" w:color="auto"/>
        <w:left w:val="none" w:sz="0" w:space="0" w:color="auto"/>
        <w:bottom w:val="none" w:sz="0" w:space="0" w:color="auto"/>
        <w:right w:val="none" w:sz="0" w:space="0" w:color="auto"/>
      </w:divBdr>
    </w:div>
    <w:div w:id="1323388363">
      <w:bodyDiv w:val="1"/>
      <w:marLeft w:val="0"/>
      <w:marRight w:val="0"/>
      <w:marTop w:val="0"/>
      <w:marBottom w:val="0"/>
      <w:divBdr>
        <w:top w:val="none" w:sz="0" w:space="0" w:color="auto"/>
        <w:left w:val="none" w:sz="0" w:space="0" w:color="auto"/>
        <w:bottom w:val="none" w:sz="0" w:space="0" w:color="auto"/>
        <w:right w:val="none" w:sz="0" w:space="0" w:color="auto"/>
      </w:divBdr>
    </w:div>
    <w:div w:id="1326937662">
      <w:bodyDiv w:val="1"/>
      <w:marLeft w:val="0"/>
      <w:marRight w:val="0"/>
      <w:marTop w:val="0"/>
      <w:marBottom w:val="0"/>
      <w:divBdr>
        <w:top w:val="none" w:sz="0" w:space="0" w:color="auto"/>
        <w:left w:val="none" w:sz="0" w:space="0" w:color="auto"/>
        <w:bottom w:val="none" w:sz="0" w:space="0" w:color="auto"/>
        <w:right w:val="none" w:sz="0" w:space="0" w:color="auto"/>
      </w:divBdr>
    </w:div>
    <w:div w:id="1332833603">
      <w:bodyDiv w:val="1"/>
      <w:marLeft w:val="0"/>
      <w:marRight w:val="0"/>
      <w:marTop w:val="0"/>
      <w:marBottom w:val="0"/>
      <w:divBdr>
        <w:top w:val="none" w:sz="0" w:space="0" w:color="auto"/>
        <w:left w:val="none" w:sz="0" w:space="0" w:color="auto"/>
        <w:bottom w:val="none" w:sz="0" w:space="0" w:color="auto"/>
        <w:right w:val="none" w:sz="0" w:space="0" w:color="auto"/>
      </w:divBdr>
    </w:div>
    <w:div w:id="1382360802">
      <w:bodyDiv w:val="1"/>
      <w:marLeft w:val="0"/>
      <w:marRight w:val="0"/>
      <w:marTop w:val="0"/>
      <w:marBottom w:val="0"/>
      <w:divBdr>
        <w:top w:val="none" w:sz="0" w:space="0" w:color="auto"/>
        <w:left w:val="none" w:sz="0" w:space="0" w:color="auto"/>
        <w:bottom w:val="none" w:sz="0" w:space="0" w:color="auto"/>
        <w:right w:val="none" w:sz="0" w:space="0" w:color="auto"/>
      </w:divBdr>
    </w:div>
    <w:div w:id="1395271804">
      <w:bodyDiv w:val="1"/>
      <w:marLeft w:val="0"/>
      <w:marRight w:val="0"/>
      <w:marTop w:val="0"/>
      <w:marBottom w:val="0"/>
      <w:divBdr>
        <w:top w:val="none" w:sz="0" w:space="0" w:color="auto"/>
        <w:left w:val="none" w:sz="0" w:space="0" w:color="auto"/>
        <w:bottom w:val="none" w:sz="0" w:space="0" w:color="auto"/>
        <w:right w:val="none" w:sz="0" w:space="0" w:color="auto"/>
      </w:divBdr>
    </w:div>
    <w:div w:id="1431125891">
      <w:bodyDiv w:val="1"/>
      <w:marLeft w:val="0"/>
      <w:marRight w:val="0"/>
      <w:marTop w:val="0"/>
      <w:marBottom w:val="0"/>
      <w:divBdr>
        <w:top w:val="none" w:sz="0" w:space="0" w:color="auto"/>
        <w:left w:val="none" w:sz="0" w:space="0" w:color="auto"/>
        <w:bottom w:val="none" w:sz="0" w:space="0" w:color="auto"/>
        <w:right w:val="none" w:sz="0" w:space="0" w:color="auto"/>
      </w:divBdr>
    </w:div>
    <w:div w:id="1536229998">
      <w:bodyDiv w:val="1"/>
      <w:marLeft w:val="0"/>
      <w:marRight w:val="0"/>
      <w:marTop w:val="0"/>
      <w:marBottom w:val="0"/>
      <w:divBdr>
        <w:top w:val="none" w:sz="0" w:space="0" w:color="auto"/>
        <w:left w:val="none" w:sz="0" w:space="0" w:color="auto"/>
        <w:bottom w:val="none" w:sz="0" w:space="0" w:color="auto"/>
        <w:right w:val="none" w:sz="0" w:space="0" w:color="auto"/>
      </w:divBdr>
    </w:div>
    <w:div w:id="1538468611">
      <w:bodyDiv w:val="1"/>
      <w:marLeft w:val="0"/>
      <w:marRight w:val="0"/>
      <w:marTop w:val="0"/>
      <w:marBottom w:val="0"/>
      <w:divBdr>
        <w:top w:val="none" w:sz="0" w:space="0" w:color="auto"/>
        <w:left w:val="none" w:sz="0" w:space="0" w:color="auto"/>
        <w:bottom w:val="none" w:sz="0" w:space="0" w:color="auto"/>
        <w:right w:val="none" w:sz="0" w:space="0" w:color="auto"/>
      </w:divBdr>
    </w:div>
    <w:div w:id="1546404714">
      <w:bodyDiv w:val="1"/>
      <w:marLeft w:val="0"/>
      <w:marRight w:val="0"/>
      <w:marTop w:val="0"/>
      <w:marBottom w:val="0"/>
      <w:divBdr>
        <w:top w:val="none" w:sz="0" w:space="0" w:color="auto"/>
        <w:left w:val="none" w:sz="0" w:space="0" w:color="auto"/>
        <w:bottom w:val="none" w:sz="0" w:space="0" w:color="auto"/>
        <w:right w:val="none" w:sz="0" w:space="0" w:color="auto"/>
      </w:divBdr>
    </w:div>
    <w:div w:id="1564755950">
      <w:bodyDiv w:val="1"/>
      <w:marLeft w:val="0"/>
      <w:marRight w:val="0"/>
      <w:marTop w:val="0"/>
      <w:marBottom w:val="0"/>
      <w:divBdr>
        <w:top w:val="none" w:sz="0" w:space="0" w:color="auto"/>
        <w:left w:val="none" w:sz="0" w:space="0" w:color="auto"/>
        <w:bottom w:val="none" w:sz="0" w:space="0" w:color="auto"/>
        <w:right w:val="none" w:sz="0" w:space="0" w:color="auto"/>
      </w:divBdr>
    </w:div>
    <w:div w:id="1577978612">
      <w:bodyDiv w:val="1"/>
      <w:marLeft w:val="0"/>
      <w:marRight w:val="0"/>
      <w:marTop w:val="0"/>
      <w:marBottom w:val="0"/>
      <w:divBdr>
        <w:top w:val="none" w:sz="0" w:space="0" w:color="auto"/>
        <w:left w:val="none" w:sz="0" w:space="0" w:color="auto"/>
        <w:bottom w:val="none" w:sz="0" w:space="0" w:color="auto"/>
        <w:right w:val="none" w:sz="0" w:space="0" w:color="auto"/>
      </w:divBdr>
    </w:div>
    <w:div w:id="1587231754">
      <w:bodyDiv w:val="1"/>
      <w:marLeft w:val="0"/>
      <w:marRight w:val="0"/>
      <w:marTop w:val="0"/>
      <w:marBottom w:val="0"/>
      <w:divBdr>
        <w:top w:val="none" w:sz="0" w:space="0" w:color="auto"/>
        <w:left w:val="none" w:sz="0" w:space="0" w:color="auto"/>
        <w:bottom w:val="none" w:sz="0" w:space="0" w:color="auto"/>
        <w:right w:val="none" w:sz="0" w:space="0" w:color="auto"/>
      </w:divBdr>
    </w:div>
    <w:div w:id="1589535838">
      <w:bodyDiv w:val="1"/>
      <w:marLeft w:val="0"/>
      <w:marRight w:val="0"/>
      <w:marTop w:val="0"/>
      <w:marBottom w:val="0"/>
      <w:divBdr>
        <w:top w:val="none" w:sz="0" w:space="0" w:color="auto"/>
        <w:left w:val="none" w:sz="0" w:space="0" w:color="auto"/>
        <w:bottom w:val="none" w:sz="0" w:space="0" w:color="auto"/>
        <w:right w:val="none" w:sz="0" w:space="0" w:color="auto"/>
      </w:divBdr>
    </w:div>
    <w:div w:id="1590500673">
      <w:bodyDiv w:val="1"/>
      <w:marLeft w:val="0"/>
      <w:marRight w:val="0"/>
      <w:marTop w:val="0"/>
      <w:marBottom w:val="0"/>
      <w:divBdr>
        <w:top w:val="none" w:sz="0" w:space="0" w:color="auto"/>
        <w:left w:val="none" w:sz="0" w:space="0" w:color="auto"/>
        <w:bottom w:val="none" w:sz="0" w:space="0" w:color="auto"/>
        <w:right w:val="none" w:sz="0" w:space="0" w:color="auto"/>
      </w:divBdr>
    </w:div>
    <w:div w:id="1637418001">
      <w:bodyDiv w:val="1"/>
      <w:marLeft w:val="0"/>
      <w:marRight w:val="0"/>
      <w:marTop w:val="0"/>
      <w:marBottom w:val="0"/>
      <w:divBdr>
        <w:top w:val="none" w:sz="0" w:space="0" w:color="auto"/>
        <w:left w:val="none" w:sz="0" w:space="0" w:color="auto"/>
        <w:bottom w:val="none" w:sz="0" w:space="0" w:color="auto"/>
        <w:right w:val="none" w:sz="0" w:space="0" w:color="auto"/>
      </w:divBdr>
    </w:div>
    <w:div w:id="1652754604">
      <w:bodyDiv w:val="1"/>
      <w:marLeft w:val="0"/>
      <w:marRight w:val="0"/>
      <w:marTop w:val="0"/>
      <w:marBottom w:val="0"/>
      <w:divBdr>
        <w:top w:val="none" w:sz="0" w:space="0" w:color="auto"/>
        <w:left w:val="none" w:sz="0" w:space="0" w:color="auto"/>
        <w:bottom w:val="none" w:sz="0" w:space="0" w:color="auto"/>
        <w:right w:val="none" w:sz="0" w:space="0" w:color="auto"/>
      </w:divBdr>
    </w:div>
    <w:div w:id="1661035639">
      <w:bodyDiv w:val="1"/>
      <w:marLeft w:val="0"/>
      <w:marRight w:val="0"/>
      <w:marTop w:val="0"/>
      <w:marBottom w:val="0"/>
      <w:divBdr>
        <w:top w:val="none" w:sz="0" w:space="0" w:color="auto"/>
        <w:left w:val="none" w:sz="0" w:space="0" w:color="auto"/>
        <w:bottom w:val="none" w:sz="0" w:space="0" w:color="auto"/>
        <w:right w:val="none" w:sz="0" w:space="0" w:color="auto"/>
      </w:divBdr>
    </w:div>
    <w:div w:id="1680739803">
      <w:bodyDiv w:val="1"/>
      <w:marLeft w:val="0"/>
      <w:marRight w:val="0"/>
      <w:marTop w:val="0"/>
      <w:marBottom w:val="0"/>
      <w:divBdr>
        <w:top w:val="none" w:sz="0" w:space="0" w:color="auto"/>
        <w:left w:val="none" w:sz="0" w:space="0" w:color="auto"/>
        <w:bottom w:val="none" w:sz="0" w:space="0" w:color="auto"/>
        <w:right w:val="none" w:sz="0" w:space="0" w:color="auto"/>
      </w:divBdr>
    </w:div>
    <w:div w:id="1685284986">
      <w:bodyDiv w:val="1"/>
      <w:marLeft w:val="0"/>
      <w:marRight w:val="0"/>
      <w:marTop w:val="0"/>
      <w:marBottom w:val="0"/>
      <w:divBdr>
        <w:top w:val="none" w:sz="0" w:space="0" w:color="auto"/>
        <w:left w:val="none" w:sz="0" w:space="0" w:color="auto"/>
        <w:bottom w:val="none" w:sz="0" w:space="0" w:color="auto"/>
        <w:right w:val="none" w:sz="0" w:space="0" w:color="auto"/>
      </w:divBdr>
    </w:div>
    <w:div w:id="1712611053">
      <w:bodyDiv w:val="1"/>
      <w:marLeft w:val="0"/>
      <w:marRight w:val="0"/>
      <w:marTop w:val="0"/>
      <w:marBottom w:val="0"/>
      <w:divBdr>
        <w:top w:val="none" w:sz="0" w:space="0" w:color="auto"/>
        <w:left w:val="none" w:sz="0" w:space="0" w:color="auto"/>
        <w:bottom w:val="none" w:sz="0" w:space="0" w:color="auto"/>
        <w:right w:val="none" w:sz="0" w:space="0" w:color="auto"/>
      </w:divBdr>
    </w:div>
    <w:div w:id="1722249768">
      <w:bodyDiv w:val="1"/>
      <w:marLeft w:val="0"/>
      <w:marRight w:val="0"/>
      <w:marTop w:val="0"/>
      <w:marBottom w:val="0"/>
      <w:divBdr>
        <w:top w:val="none" w:sz="0" w:space="0" w:color="auto"/>
        <w:left w:val="none" w:sz="0" w:space="0" w:color="auto"/>
        <w:bottom w:val="none" w:sz="0" w:space="0" w:color="auto"/>
        <w:right w:val="none" w:sz="0" w:space="0" w:color="auto"/>
      </w:divBdr>
    </w:div>
    <w:div w:id="1764371201">
      <w:bodyDiv w:val="1"/>
      <w:marLeft w:val="0"/>
      <w:marRight w:val="0"/>
      <w:marTop w:val="0"/>
      <w:marBottom w:val="0"/>
      <w:divBdr>
        <w:top w:val="none" w:sz="0" w:space="0" w:color="auto"/>
        <w:left w:val="none" w:sz="0" w:space="0" w:color="auto"/>
        <w:bottom w:val="none" w:sz="0" w:space="0" w:color="auto"/>
        <w:right w:val="none" w:sz="0" w:space="0" w:color="auto"/>
      </w:divBdr>
    </w:div>
    <w:div w:id="1782068423">
      <w:bodyDiv w:val="1"/>
      <w:marLeft w:val="0"/>
      <w:marRight w:val="0"/>
      <w:marTop w:val="0"/>
      <w:marBottom w:val="0"/>
      <w:divBdr>
        <w:top w:val="none" w:sz="0" w:space="0" w:color="auto"/>
        <w:left w:val="none" w:sz="0" w:space="0" w:color="auto"/>
        <w:bottom w:val="none" w:sz="0" w:space="0" w:color="auto"/>
        <w:right w:val="none" w:sz="0" w:space="0" w:color="auto"/>
      </w:divBdr>
    </w:div>
    <w:div w:id="1783457214">
      <w:bodyDiv w:val="1"/>
      <w:marLeft w:val="0"/>
      <w:marRight w:val="0"/>
      <w:marTop w:val="0"/>
      <w:marBottom w:val="0"/>
      <w:divBdr>
        <w:top w:val="none" w:sz="0" w:space="0" w:color="auto"/>
        <w:left w:val="none" w:sz="0" w:space="0" w:color="auto"/>
        <w:bottom w:val="none" w:sz="0" w:space="0" w:color="auto"/>
        <w:right w:val="none" w:sz="0" w:space="0" w:color="auto"/>
      </w:divBdr>
    </w:div>
    <w:div w:id="1809130520">
      <w:bodyDiv w:val="1"/>
      <w:marLeft w:val="0"/>
      <w:marRight w:val="0"/>
      <w:marTop w:val="0"/>
      <w:marBottom w:val="0"/>
      <w:divBdr>
        <w:top w:val="none" w:sz="0" w:space="0" w:color="auto"/>
        <w:left w:val="none" w:sz="0" w:space="0" w:color="auto"/>
        <w:bottom w:val="none" w:sz="0" w:space="0" w:color="auto"/>
        <w:right w:val="none" w:sz="0" w:space="0" w:color="auto"/>
      </w:divBdr>
    </w:div>
    <w:div w:id="1813323826">
      <w:bodyDiv w:val="1"/>
      <w:marLeft w:val="0"/>
      <w:marRight w:val="0"/>
      <w:marTop w:val="0"/>
      <w:marBottom w:val="0"/>
      <w:divBdr>
        <w:top w:val="none" w:sz="0" w:space="0" w:color="auto"/>
        <w:left w:val="none" w:sz="0" w:space="0" w:color="auto"/>
        <w:bottom w:val="none" w:sz="0" w:space="0" w:color="auto"/>
        <w:right w:val="none" w:sz="0" w:space="0" w:color="auto"/>
      </w:divBdr>
      <w:divsChild>
        <w:div w:id="1449012697">
          <w:marLeft w:val="0"/>
          <w:marRight w:val="0"/>
          <w:marTop w:val="0"/>
          <w:marBottom w:val="0"/>
          <w:divBdr>
            <w:top w:val="none" w:sz="0" w:space="0" w:color="auto"/>
            <w:left w:val="none" w:sz="0" w:space="0" w:color="auto"/>
            <w:bottom w:val="none" w:sz="0" w:space="0" w:color="auto"/>
            <w:right w:val="none" w:sz="0" w:space="0" w:color="auto"/>
          </w:divBdr>
          <w:divsChild>
            <w:div w:id="68819515">
              <w:marLeft w:val="0"/>
              <w:marRight w:val="0"/>
              <w:marTop w:val="0"/>
              <w:marBottom w:val="0"/>
              <w:divBdr>
                <w:top w:val="none" w:sz="0" w:space="0" w:color="auto"/>
                <w:left w:val="none" w:sz="0" w:space="0" w:color="auto"/>
                <w:bottom w:val="none" w:sz="0" w:space="0" w:color="auto"/>
                <w:right w:val="none" w:sz="0" w:space="0" w:color="auto"/>
              </w:divBdr>
              <w:divsChild>
                <w:div w:id="1965915632">
                  <w:marLeft w:val="0"/>
                  <w:marRight w:val="0"/>
                  <w:marTop w:val="0"/>
                  <w:marBottom w:val="0"/>
                  <w:divBdr>
                    <w:top w:val="none" w:sz="0" w:space="0" w:color="auto"/>
                    <w:left w:val="none" w:sz="0" w:space="0" w:color="auto"/>
                    <w:bottom w:val="none" w:sz="0" w:space="0" w:color="auto"/>
                    <w:right w:val="none" w:sz="0" w:space="0" w:color="auto"/>
                  </w:divBdr>
                  <w:divsChild>
                    <w:div w:id="1836601793">
                      <w:marLeft w:val="0"/>
                      <w:marRight w:val="0"/>
                      <w:marTop w:val="0"/>
                      <w:marBottom w:val="0"/>
                      <w:divBdr>
                        <w:top w:val="none" w:sz="0" w:space="0" w:color="auto"/>
                        <w:left w:val="none" w:sz="0" w:space="0" w:color="auto"/>
                        <w:bottom w:val="none" w:sz="0" w:space="0" w:color="auto"/>
                        <w:right w:val="none" w:sz="0" w:space="0" w:color="auto"/>
                      </w:divBdr>
                      <w:divsChild>
                        <w:div w:id="1317758022">
                          <w:marLeft w:val="0"/>
                          <w:marRight w:val="0"/>
                          <w:marTop w:val="0"/>
                          <w:marBottom w:val="0"/>
                          <w:divBdr>
                            <w:top w:val="none" w:sz="0" w:space="0" w:color="auto"/>
                            <w:left w:val="none" w:sz="0" w:space="0" w:color="auto"/>
                            <w:bottom w:val="none" w:sz="0" w:space="0" w:color="auto"/>
                            <w:right w:val="none" w:sz="0" w:space="0" w:color="auto"/>
                          </w:divBdr>
                          <w:divsChild>
                            <w:div w:id="989215783">
                              <w:marLeft w:val="0"/>
                              <w:marRight w:val="0"/>
                              <w:marTop w:val="0"/>
                              <w:marBottom w:val="600"/>
                              <w:divBdr>
                                <w:top w:val="none" w:sz="0" w:space="0" w:color="auto"/>
                                <w:left w:val="none" w:sz="0" w:space="0" w:color="auto"/>
                                <w:bottom w:val="none" w:sz="0" w:space="0" w:color="auto"/>
                                <w:right w:val="none" w:sz="0" w:space="0" w:color="auto"/>
                              </w:divBdr>
                              <w:divsChild>
                                <w:div w:id="534467278">
                                  <w:marLeft w:val="0"/>
                                  <w:marRight w:val="0"/>
                                  <w:marTop w:val="0"/>
                                  <w:marBottom w:val="0"/>
                                  <w:divBdr>
                                    <w:top w:val="none" w:sz="0" w:space="0" w:color="auto"/>
                                    <w:left w:val="none" w:sz="0" w:space="0" w:color="auto"/>
                                    <w:bottom w:val="none" w:sz="0" w:space="0" w:color="auto"/>
                                    <w:right w:val="none" w:sz="0" w:space="0" w:color="auto"/>
                                  </w:divBdr>
                                  <w:divsChild>
                                    <w:div w:id="212427697">
                                      <w:marLeft w:val="0"/>
                                      <w:marRight w:val="0"/>
                                      <w:marTop w:val="0"/>
                                      <w:marBottom w:val="0"/>
                                      <w:divBdr>
                                        <w:top w:val="none" w:sz="0" w:space="0" w:color="auto"/>
                                        <w:left w:val="none" w:sz="0" w:space="0" w:color="auto"/>
                                        <w:bottom w:val="none" w:sz="0" w:space="0" w:color="auto"/>
                                        <w:right w:val="none" w:sz="0" w:space="0" w:color="auto"/>
                                      </w:divBdr>
                                      <w:divsChild>
                                        <w:div w:id="32271525">
                                          <w:marLeft w:val="0"/>
                                          <w:marRight w:val="0"/>
                                          <w:marTop w:val="0"/>
                                          <w:marBottom w:val="0"/>
                                          <w:divBdr>
                                            <w:top w:val="none" w:sz="0" w:space="0" w:color="auto"/>
                                            <w:left w:val="none" w:sz="0" w:space="0" w:color="auto"/>
                                            <w:bottom w:val="none" w:sz="0" w:space="0" w:color="auto"/>
                                            <w:right w:val="none" w:sz="0" w:space="0" w:color="auto"/>
                                          </w:divBdr>
                                          <w:divsChild>
                                            <w:div w:id="1242178759">
                                              <w:marLeft w:val="0"/>
                                              <w:marRight w:val="0"/>
                                              <w:marTop w:val="0"/>
                                              <w:marBottom w:val="0"/>
                                              <w:divBdr>
                                                <w:top w:val="none" w:sz="0" w:space="0" w:color="auto"/>
                                                <w:left w:val="none" w:sz="0" w:space="0" w:color="auto"/>
                                                <w:bottom w:val="none" w:sz="0" w:space="0" w:color="auto"/>
                                                <w:right w:val="none" w:sz="0" w:space="0" w:color="auto"/>
                                              </w:divBdr>
                                              <w:divsChild>
                                                <w:div w:id="493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1218865">
      <w:bodyDiv w:val="1"/>
      <w:marLeft w:val="0"/>
      <w:marRight w:val="0"/>
      <w:marTop w:val="0"/>
      <w:marBottom w:val="0"/>
      <w:divBdr>
        <w:top w:val="none" w:sz="0" w:space="0" w:color="auto"/>
        <w:left w:val="none" w:sz="0" w:space="0" w:color="auto"/>
        <w:bottom w:val="none" w:sz="0" w:space="0" w:color="auto"/>
        <w:right w:val="none" w:sz="0" w:space="0" w:color="auto"/>
      </w:divBdr>
    </w:div>
    <w:div w:id="1856266338">
      <w:bodyDiv w:val="1"/>
      <w:marLeft w:val="0"/>
      <w:marRight w:val="0"/>
      <w:marTop w:val="0"/>
      <w:marBottom w:val="0"/>
      <w:divBdr>
        <w:top w:val="none" w:sz="0" w:space="0" w:color="auto"/>
        <w:left w:val="none" w:sz="0" w:space="0" w:color="auto"/>
        <w:bottom w:val="none" w:sz="0" w:space="0" w:color="auto"/>
        <w:right w:val="none" w:sz="0" w:space="0" w:color="auto"/>
      </w:divBdr>
    </w:div>
    <w:div w:id="1880363221">
      <w:bodyDiv w:val="1"/>
      <w:marLeft w:val="0"/>
      <w:marRight w:val="0"/>
      <w:marTop w:val="0"/>
      <w:marBottom w:val="0"/>
      <w:divBdr>
        <w:top w:val="none" w:sz="0" w:space="0" w:color="auto"/>
        <w:left w:val="none" w:sz="0" w:space="0" w:color="auto"/>
        <w:bottom w:val="none" w:sz="0" w:space="0" w:color="auto"/>
        <w:right w:val="none" w:sz="0" w:space="0" w:color="auto"/>
      </w:divBdr>
      <w:divsChild>
        <w:div w:id="1883132693">
          <w:marLeft w:val="0"/>
          <w:marRight w:val="0"/>
          <w:marTop w:val="0"/>
          <w:marBottom w:val="0"/>
          <w:divBdr>
            <w:top w:val="none" w:sz="0" w:space="0" w:color="auto"/>
            <w:left w:val="none" w:sz="0" w:space="0" w:color="auto"/>
            <w:bottom w:val="none" w:sz="0" w:space="0" w:color="auto"/>
            <w:right w:val="none" w:sz="0" w:space="0" w:color="auto"/>
          </w:divBdr>
          <w:divsChild>
            <w:div w:id="988483281">
              <w:marLeft w:val="0"/>
              <w:marRight w:val="0"/>
              <w:marTop w:val="0"/>
              <w:marBottom w:val="0"/>
              <w:divBdr>
                <w:top w:val="none" w:sz="0" w:space="0" w:color="auto"/>
                <w:left w:val="none" w:sz="0" w:space="0" w:color="auto"/>
                <w:bottom w:val="none" w:sz="0" w:space="0" w:color="auto"/>
                <w:right w:val="none" w:sz="0" w:space="0" w:color="auto"/>
              </w:divBdr>
              <w:divsChild>
                <w:div w:id="65421858">
                  <w:marLeft w:val="0"/>
                  <w:marRight w:val="0"/>
                  <w:marTop w:val="0"/>
                  <w:marBottom w:val="0"/>
                  <w:divBdr>
                    <w:top w:val="none" w:sz="0" w:space="0" w:color="auto"/>
                    <w:left w:val="none" w:sz="0" w:space="0" w:color="auto"/>
                    <w:bottom w:val="none" w:sz="0" w:space="0" w:color="auto"/>
                    <w:right w:val="none" w:sz="0" w:space="0" w:color="auto"/>
                  </w:divBdr>
                  <w:divsChild>
                    <w:div w:id="200097523">
                      <w:marLeft w:val="0"/>
                      <w:marRight w:val="0"/>
                      <w:marTop w:val="0"/>
                      <w:marBottom w:val="0"/>
                      <w:divBdr>
                        <w:top w:val="none" w:sz="0" w:space="0" w:color="auto"/>
                        <w:left w:val="none" w:sz="0" w:space="0" w:color="auto"/>
                        <w:bottom w:val="none" w:sz="0" w:space="0" w:color="auto"/>
                        <w:right w:val="none" w:sz="0" w:space="0" w:color="auto"/>
                      </w:divBdr>
                      <w:divsChild>
                        <w:div w:id="765612195">
                          <w:marLeft w:val="0"/>
                          <w:marRight w:val="0"/>
                          <w:marTop w:val="0"/>
                          <w:marBottom w:val="0"/>
                          <w:divBdr>
                            <w:top w:val="none" w:sz="0" w:space="0" w:color="auto"/>
                            <w:left w:val="none" w:sz="0" w:space="0" w:color="auto"/>
                            <w:bottom w:val="none" w:sz="0" w:space="0" w:color="auto"/>
                            <w:right w:val="none" w:sz="0" w:space="0" w:color="auto"/>
                          </w:divBdr>
                          <w:divsChild>
                            <w:div w:id="1575897338">
                              <w:marLeft w:val="0"/>
                              <w:marRight w:val="0"/>
                              <w:marTop w:val="0"/>
                              <w:marBottom w:val="600"/>
                              <w:divBdr>
                                <w:top w:val="none" w:sz="0" w:space="0" w:color="auto"/>
                                <w:left w:val="none" w:sz="0" w:space="0" w:color="auto"/>
                                <w:bottom w:val="none" w:sz="0" w:space="0" w:color="auto"/>
                                <w:right w:val="none" w:sz="0" w:space="0" w:color="auto"/>
                              </w:divBdr>
                              <w:divsChild>
                                <w:div w:id="386031465">
                                  <w:marLeft w:val="0"/>
                                  <w:marRight w:val="0"/>
                                  <w:marTop w:val="0"/>
                                  <w:marBottom w:val="0"/>
                                  <w:divBdr>
                                    <w:top w:val="none" w:sz="0" w:space="0" w:color="auto"/>
                                    <w:left w:val="none" w:sz="0" w:space="0" w:color="auto"/>
                                    <w:bottom w:val="none" w:sz="0" w:space="0" w:color="auto"/>
                                    <w:right w:val="none" w:sz="0" w:space="0" w:color="auto"/>
                                  </w:divBdr>
                                  <w:divsChild>
                                    <w:div w:id="2108307420">
                                      <w:marLeft w:val="0"/>
                                      <w:marRight w:val="0"/>
                                      <w:marTop w:val="0"/>
                                      <w:marBottom w:val="0"/>
                                      <w:divBdr>
                                        <w:top w:val="none" w:sz="0" w:space="0" w:color="auto"/>
                                        <w:left w:val="none" w:sz="0" w:space="0" w:color="auto"/>
                                        <w:bottom w:val="none" w:sz="0" w:space="0" w:color="auto"/>
                                        <w:right w:val="none" w:sz="0" w:space="0" w:color="auto"/>
                                      </w:divBdr>
                                      <w:divsChild>
                                        <w:div w:id="1274871854">
                                          <w:marLeft w:val="0"/>
                                          <w:marRight w:val="0"/>
                                          <w:marTop w:val="0"/>
                                          <w:marBottom w:val="0"/>
                                          <w:divBdr>
                                            <w:top w:val="none" w:sz="0" w:space="0" w:color="auto"/>
                                            <w:left w:val="none" w:sz="0" w:space="0" w:color="auto"/>
                                            <w:bottom w:val="none" w:sz="0" w:space="0" w:color="auto"/>
                                            <w:right w:val="none" w:sz="0" w:space="0" w:color="auto"/>
                                          </w:divBdr>
                                          <w:divsChild>
                                            <w:div w:id="1442996676">
                                              <w:marLeft w:val="0"/>
                                              <w:marRight w:val="0"/>
                                              <w:marTop w:val="0"/>
                                              <w:marBottom w:val="0"/>
                                              <w:divBdr>
                                                <w:top w:val="none" w:sz="0" w:space="0" w:color="auto"/>
                                                <w:left w:val="none" w:sz="0" w:space="0" w:color="auto"/>
                                                <w:bottom w:val="none" w:sz="0" w:space="0" w:color="auto"/>
                                                <w:right w:val="none" w:sz="0" w:space="0" w:color="auto"/>
                                              </w:divBdr>
                                              <w:divsChild>
                                                <w:div w:id="5279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1898921">
      <w:bodyDiv w:val="1"/>
      <w:marLeft w:val="0"/>
      <w:marRight w:val="0"/>
      <w:marTop w:val="0"/>
      <w:marBottom w:val="0"/>
      <w:divBdr>
        <w:top w:val="none" w:sz="0" w:space="0" w:color="auto"/>
        <w:left w:val="none" w:sz="0" w:space="0" w:color="auto"/>
        <w:bottom w:val="none" w:sz="0" w:space="0" w:color="auto"/>
        <w:right w:val="none" w:sz="0" w:space="0" w:color="auto"/>
      </w:divBdr>
    </w:div>
    <w:div w:id="1906064367">
      <w:bodyDiv w:val="1"/>
      <w:marLeft w:val="0"/>
      <w:marRight w:val="0"/>
      <w:marTop w:val="0"/>
      <w:marBottom w:val="0"/>
      <w:divBdr>
        <w:top w:val="none" w:sz="0" w:space="0" w:color="auto"/>
        <w:left w:val="none" w:sz="0" w:space="0" w:color="auto"/>
        <w:bottom w:val="none" w:sz="0" w:space="0" w:color="auto"/>
        <w:right w:val="none" w:sz="0" w:space="0" w:color="auto"/>
      </w:divBdr>
    </w:div>
    <w:div w:id="1927572326">
      <w:bodyDiv w:val="1"/>
      <w:marLeft w:val="0"/>
      <w:marRight w:val="0"/>
      <w:marTop w:val="0"/>
      <w:marBottom w:val="0"/>
      <w:divBdr>
        <w:top w:val="none" w:sz="0" w:space="0" w:color="auto"/>
        <w:left w:val="none" w:sz="0" w:space="0" w:color="auto"/>
        <w:bottom w:val="none" w:sz="0" w:space="0" w:color="auto"/>
        <w:right w:val="none" w:sz="0" w:space="0" w:color="auto"/>
      </w:divBdr>
    </w:div>
    <w:div w:id="1971739134">
      <w:bodyDiv w:val="1"/>
      <w:marLeft w:val="0"/>
      <w:marRight w:val="0"/>
      <w:marTop w:val="0"/>
      <w:marBottom w:val="0"/>
      <w:divBdr>
        <w:top w:val="none" w:sz="0" w:space="0" w:color="auto"/>
        <w:left w:val="none" w:sz="0" w:space="0" w:color="auto"/>
        <w:bottom w:val="none" w:sz="0" w:space="0" w:color="auto"/>
        <w:right w:val="none" w:sz="0" w:space="0" w:color="auto"/>
      </w:divBdr>
    </w:div>
    <w:div w:id="1993021460">
      <w:bodyDiv w:val="1"/>
      <w:marLeft w:val="0"/>
      <w:marRight w:val="0"/>
      <w:marTop w:val="0"/>
      <w:marBottom w:val="0"/>
      <w:divBdr>
        <w:top w:val="none" w:sz="0" w:space="0" w:color="auto"/>
        <w:left w:val="none" w:sz="0" w:space="0" w:color="auto"/>
        <w:bottom w:val="none" w:sz="0" w:space="0" w:color="auto"/>
        <w:right w:val="none" w:sz="0" w:space="0" w:color="auto"/>
      </w:divBdr>
    </w:div>
    <w:div w:id="2002345914">
      <w:bodyDiv w:val="1"/>
      <w:marLeft w:val="0"/>
      <w:marRight w:val="0"/>
      <w:marTop w:val="0"/>
      <w:marBottom w:val="0"/>
      <w:divBdr>
        <w:top w:val="none" w:sz="0" w:space="0" w:color="auto"/>
        <w:left w:val="none" w:sz="0" w:space="0" w:color="auto"/>
        <w:bottom w:val="none" w:sz="0" w:space="0" w:color="auto"/>
        <w:right w:val="none" w:sz="0" w:space="0" w:color="auto"/>
      </w:divBdr>
    </w:div>
    <w:div w:id="2021464929">
      <w:bodyDiv w:val="1"/>
      <w:marLeft w:val="0"/>
      <w:marRight w:val="0"/>
      <w:marTop w:val="0"/>
      <w:marBottom w:val="0"/>
      <w:divBdr>
        <w:top w:val="none" w:sz="0" w:space="0" w:color="auto"/>
        <w:left w:val="none" w:sz="0" w:space="0" w:color="auto"/>
        <w:bottom w:val="none" w:sz="0" w:space="0" w:color="auto"/>
        <w:right w:val="none" w:sz="0" w:space="0" w:color="auto"/>
      </w:divBdr>
    </w:div>
    <w:div w:id="2039312364">
      <w:bodyDiv w:val="1"/>
      <w:marLeft w:val="0"/>
      <w:marRight w:val="0"/>
      <w:marTop w:val="0"/>
      <w:marBottom w:val="0"/>
      <w:divBdr>
        <w:top w:val="none" w:sz="0" w:space="0" w:color="auto"/>
        <w:left w:val="none" w:sz="0" w:space="0" w:color="auto"/>
        <w:bottom w:val="none" w:sz="0" w:space="0" w:color="auto"/>
        <w:right w:val="none" w:sz="0" w:space="0" w:color="auto"/>
      </w:divBdr>
    </w:div>
    <w:div w:id="2072923175">
      <w:bodyDiv w:val="1"/>
      <w:marLeft w:val="0"/>
      <w:marRight w:val="0"/>
      <w:marTop w:val="0"/>
      <w:marBottom w:val="0"/>
      <w:divBdr>
        <w:top w:val="none" w:sz="0" w:space="0" w:color="auto"/>
        <w:left w:val="none" w:sz="0" w:space="0" w:color="auto"/>
        <w:bottom w:val="none" w:sz="0" w:space="0" w:color="auto"/>
        <w:right w:val="none" w:sz="0" w:space="0" w:color="auto"/>
      </w:divBdr>
    </w:div>
    <w:div w:id="2082436553">
      <w:bodyDiv w:val="1"/>
      <w:marLeft w:val="0"/>
      <w:marRight w:val="0"/>
      <w:marTop w:val="0"/>
      <w:marBottom w:val="0"/>
      <w:divBdr>
        <w:top w:val="none" w:sz="0" w:space="0" w:color="auto"/>
        <w:left w:val="none" w:sz="0" w:space="0" w:color="auto"/>
        <w:bottom w:val="none" w:sz="0" w:space="0" w:color="auto"/>
        <w:right w:val="none" w:sz="0" w:space="0" w:color="auto"/>
      </w:divBdr>
    </w:div>
    <w:div w:id="2085182185">
      <w:bodyDiv w:val="1"/>
      <w:marLeft w:val="0"/>
      <w:marRight w:val="0"/>
      <w:marTop w:val="0"/>
      <w:marBottom w:val="0"/>
      <w:divBdr>
        <w:top w:val="none" w:sz="0" w:space="0" w:color="auto"/>
        <w:left w:val="none" w:sz="0" w:space="0" w:color="auto"/>
        <w:bottom w:val="none" w:sz="0" w:space="0" w:color="auto"/>
        <w:right w:val="none" w:sz="0" w:space="0" w:color="auto"/>
      </w:divBdr>
    </w:div>
    <w:div w:id="2089840106">
      <w:bodyDiv w:val="1"/>
      <w:marLeft w:val="0"/>
      <w:marRight w:val="0"/>
      <w:marTop w:val="0"/>
      <w:marBottom w:val="0"/>
      <w:divBdr>
        <w:top w:val="none" w:sz="0" w:space="0" w:color="auto"/>
        <w:left w:val="none" w:sz="0" w:space="0" w:color="auto"/>
        <w:bottom w:val="none" w:sz="0" w:space="0" w:color="auto"/>
        <w:right w:val="none" w:sz="0" w:space="0" w:color="auto"/>
      </w:divBdr>
    </w:div>
    <w:div w:id="2105369984">
      <w:bodyDiv w:val="1"/>
      <w:marLeft w:val="0"/>
      <w:marRight w:val="0"/>
      <w:marTop w:val="0"/>
      <w:marBottom w:val="0"/>
      <w:divBdr>
        <w:top w:val="none" w:sz="0" w:space="0" w:color="auto"/>
        <w:left w:val="none" w:sz="0" w:space="0" w:color="auto"/>
        <w:bottom w:val="none" w:sz="0" w:space="0" w:color="auto"/>
        <w:right w:val="none" w:sz="0" w:space="0" w:color="auto"/>
      </w:divBdr>
    </w:div>
    <w:div w:id="211389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06" Type="http://schemas.openxmlformats.org/officeDocument/2006/relationships/image" Target="media/image1360.png"/><Relationship Id="rId3" Type="http://schemas.openxmlformats.org/officeDocument/2006/relationships/styles" Target="styles.xml"/><Relationship Id="rId214" Type="http://schemas.openxmlformats.org/officeDocument/2006/relationships/header" Target="header3.xml"/><Relationship Id="rId7" Type="http://schemas.openxmlformats.org/officeDocument/2006/relationships/endnotes" Target="endnotes.xml"/><Relationship Id="rId205" Type="http://schemas.openxmlformats.org/officeDocument/2006/relationships/image" Target="media/image1350.png"/><Relationship Id="rId213" Type="http://schemas.openxmlformats.org/officeDocument/2006/relationships/footer" Target="footer2.xml"/><Relationship Id="rId2" Type="http://schemas.openxmlformats.org/officeDocument/2006/relationships/numbering" Target="numbering.xml"/><Relationship Id="rId209" Type="http://schemas.openxmlformats.org/officeDocument/2006/relationships/image" Target="media/image5.pn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5" Type="http://schemas.openxmlformats.org/officeDocument/2006/relationships/webSettings" Target="webSettings.xml"/><Relationship Id="rId208" Type="http://schemas.openxmlformats.org/officeDocument/2006/relationships/image" Target="media/image4.png"/><Relationship Id="rId216" Type="http://schemas.openxmlformats.org/officeDocument/2006/relationships/fontTable" Target="fontTable.xml"/><Relationship Id="rId21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207" Type="http://schemas.openxmlformats.org/officeDocument/2006/relationships/image" Target="media/image3.png"/><Relationship Id="rId210" Type="http://schemas.openxmlformats.org/officeDocument/2006/relationships/header" Target="header1.xml"/><Relationship Id="rId21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40B0F-7263-476D-A4D6-840FB84A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1134</Words>
  <Characters>5952</Characters>
  <Application>Microsoft Office Word</Application>
  <DocSecurity>0</DocSecurity>
  <Lines>49</Lines>
  <Paragraphs>14</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WPTT17 Report</vt:lpstr>
      <vt:lpstr>WPTT17 Report</vt:lpstr>
      <vt:lpstr>WPTT17 Report</vt:lpstr>
    </vt:vector>
  </TitlesOfParts>
  <Company>IOTC</Company>
  <LinksUpToDate>false</LinksUpToDate>
  <CharactersWithSpaces>7072</CharactersWithSpaces>
  <SharedDoc>false</SharedDoc>
  <HLinks>
    <vt:vector size="288" baseType="variant">
      <vt:variant>
        <vt:i4>6291519</vt:i4>
      </vt:variant>
      <vt:variant>
        <vt:i4>240</vt:i4>
      </vt:variant>
      <vt:variant>
        <vt:i4>0</vt:i4>
      </vt:variant>
      <vt:variant>
        <vt:i4>5</vt:i4>
      </vt:variant>
      <vt:variant>
        <vt:lpwstr/>
      </vt:variant>
      <vt:variant>
        <vt:lpwstr>Appendix_IV</vt:lpwstr>
      </vt:variant>
      <vt:variant>
        <vt:i4>589856</vt:i4>
      </vt:variant>
      <vt:variant>
        <vt:i4>237</vt:i4>
      </vt:variant>
      <vt:variant>
        <vt:i4>0</vt:i4>
      </vt:variant>
      <vt:variant>
        <vt:i4>5</vt:i4>
      </vt:variant>
      <vt:variant>
        <vt:lpwstr/>
      </vt:variant>
      <vt:variant>
        <vt:lpwstr>Appendix_III</vt:lpwstr>
      </vt:variant>
      <vt:variant>
        <vt:i4>6291488</vt:i4>
      </vt:variant>
      <vt:variant>
        <vt:i4>234</vt:i4>
      </vt:variant>
      <vt:variant>
        <vt:i4>0</vt:i4>
      </vt:variant>
      <vt:variant>
        <vt:i4>5</vt:i4>
      </vt:variant>
      <vt:variant>
        <vt:lpwstr/>
      </vt:variant>
      <vt:variant>
        <vt:lpwstr>Appendix_II</vt:lpwstr>
      </vt:variant>
      <vt:variant>
        <vt:i4>6291529</vt:i4>
      </vt:variant>
      <vt:variant>
        <vt:i4>231</vt:i4>
      </vt:variant>
      <vt:variant>
        <vt:i4>0</vt:i4>
      </vt:variant>
      <vt:variant>
        <vt:i4>5</vt:i4>
      </vt:variant>
      <vt:variant>
        <vt:lpwstr/>
      </vt:variant>
      <vt:variant>
        <vt:lpwstr>Appendix_I</vt:lpwstr>
      </vt:variant>
      <vt:variant>
        <vt:i4>1900556</vt:i4>
      </vt:variant>
      <vt:variant>
        <vt:i4>228</vt:i4>
      </vt:variant>
      <vt:variant>
        <vt:i4>0</vt:i4>
      </vt:variant>
      <vt:variant>
        <vt:i4>5</vt:i4>
      </vt:variant>
      <vt:variant>
        <vt:lpwstr/>
      </vt:variant>
      <vt:variant>
        <vt:lpwstr>_Toc226953825</vt:lpwstr>
      </vt:variant>
      <vt:variant>
        <vt:i4>1900557</vt:i4>
      </vt:variant>
      <vt:variant>
        <vt:i4>225</vt:i4>
      </vt:variant>
      <vt:variant>
        <vt:i4>0</vt:i4>
      </vt:variant>
      <vt:variant>
        <vt:i4>5</vt:i4>
      </vt:variant>
      <vt:variant>
        <vt:lpwstr/>
      </vt:variant>
      <vt:variant>
        <vt:lpwstr>_Toc226953824</vt:lpwstr>
      </vt:variant>
      <vt:variant>
        <vt:i4>1900554</vt:i4>
      </vt:variant>
      <vt:variant>
        <vt:i4>222</vt:i4>
      </vt:variant>
      <vt:variant>
        <vt:i4>0</vt:i4>
      </vt:variant>
      <vt:variant>
        <vt:i4>5</vt:i4>
      </vt:variant>
      <vt:variant>
        <vt:lpwstr/>
      </vt:variant>
      <vt:variant>
        <vt:lpwstr>_Toc226953823</vt:lpwstr>
      </vt:variant>
      <vt:variant>
        <vt:i4>1900555</vt:i4>
      </vt:variant>
      <vt:variant>
        <vt:i4>219</vt:i4>
      </vt:variant>
      <vt:variant>
        <vt:i4>0</vt:i4>
      </vt:variant>
      <vt:variant>
        <vt:i4>5</vt:i4>
      </vt:variant>
      <vt:variant>
        <vt:lpwstr/>
      </vt:variant>
      <vt:variant>
        <vt:lpwstr>_Toc226953822</vt:lpwstr>
      </vt:variant>
      <vt:variant>
        <vt:i4>1900552</vt:i4>
      </vt:variant>
      <vt:variant>
        <vt:i4>216</vt:i4>
      </vt:variant>
      <vt:variant>
        <vt:i4>0</vt:i4>
      </vt:variant>
      <vt:variant>
        <vt:i4>5</vt:i4>
      </vt:variant>
      <vt:variant>
        <vt:lpwstr/>
      </vt:variant>
      <vt:variant>
        <vt:lpwstr>_Toc226953821</vt:lpwstr>
      </vt:variant>
      <vt:variant>
        <vt:i4>1900553</vt:i4>
      </vt:variant>
      <vt:variant>
        <vt:i4>213</vt:i4>
      </vt:variant>
      <vt:variant>
        <vt:i4>0</vt:i4>
      </vt:variant>
      <vt:variant>
        <vt:i4>5</vt:i4>
      </vt:variant>
      <vt:variant>
        <vt:lpwstr/>
      </vt:variant>
      <vt:variant>
        <vt:lpwstr>_Toc226953820</vt:lpwstr>
      </vt:variant>
      <vt:variant>
        <vt:i4>1310724</vt:i4>
      </vt:variant>
      <vt:variant>
        <vt:i4>206</vt:i4>
      </vt:variant>
      <vt:variant>
        <vt:i4>0</vt:i4>
      </vt:variant>
      <vt:variant>
        <vt:i4>5</vt:i4>
      </vt:variant>
      <vt:variant>
        <vt:lpwstr/>
      </vt:variant>
      <vt:variant>
        <vt:lpwstr>_Toc227400150</vt:lpwstr>
      </vt:variant>
      <vt:variant>
        <vt:i4>1376269</vt:i4>
      </vt:variant>
      <vt:variant>
        <vt:i4>200</vt:i4>
      </vt:variant>
      <vt:variant>
        <vt:i4>0</vt:i4>
      </vt:variant>
      <vt:variant>
        <vt:i4>5</vt:i4>
      </vt:variant>
      <vt:variant>
        <vt:lpwstr/>
      </vt:variant>
      <vt:variant>
        <vt:lpwstr>_Toc227400149</vt:lpwstr>
      </vt:variant>
      <vt:variant>
        <vt:i4>1376258</vt:i4>
      </vt:variant>
      <vt:variant>
        <vt:i4>194</vt:i4>
      </vt:variant>
      <vt:variant>
        <vt:i4>0</vt:i4>
      </vt:variant>
      <vt:variant>
        <vt:i4>5</vt:i4>
      </vt:variant>
      <vt:variant>
        <vt:lpwstr/>
      </vt:variant>
      <vt:variant>
        <vt:lpwstr>_Toc227400146</vt:lpwstr>
      </vt:variant>
      <vt:variant>
        <vt:i4>1245196</vt:i4>
      </vt:variant>
      <vt:variant>
        <vt:i4>188</vt:i4>
      </vt:variant>
      <vt:variant>
        <vt:i4>0</vt:i4>
      </vt:variant>
      <vt:variant>
        <vt:i4>5</vt:i4>
      </vt:variant>
      <vt:variant>
        <vt:lpwstr/>
      </vt:variant>
      <vt:variant>
        <vt:lpwstr>_Toc227400128</vt:lpwstr>
      </vt:variant>
      <vt:variant>
        <vt:i4>1245187</vt:i4>
      </vt:variant>
      <vt:variant>
        <vt:i4>182</vt:i4>
      </vt:variant>
      <vt:variant>
        <vt:i4>0</vt:i4>
      </vt:variant>
      <vt:variant>
        <vt:i4>5</vt:i4>
      </vt:variant>
      <vt:variant>
        <vt:lpwstr/>
      </vt:variant>
      <vt:variant>
        <vt:lpwstr>_Toc227400127</vt:lpwstr>
      </vt:variant>
      <vt:variant>
        <vt:i4>1048577</vt:i4>
      </vt:variant>
      <vt:variant>
        <vt:i4>176</vt:i4>
      </vt:variant>
      <vt:variant>
        <vt:i4>0</vt:i4>
      </vt:variant>
      <vt:variant>
        <vt:i4>5</vt:i4>
      </vt:variant>
      <vt:variant>
        <vt:lpwstr/>
      </vt:variant>
      <vt:variant>
        <vt:lpwstr>_Toc227400115</vt:lpwstr>
      </vt:variant>
      <vt:variant>
        <vt:i4>1048576</vt:i4>
      </vt:variant>
      <vt:variant>
        <vt:i4>170</vt:i4>
      </vt:variant>
      <vt:variant>
        <vt:i4>0</vt:i4>
      </vt:variant>
      <vt:variant>
        <vt:i4>5</vt:i4>
      </vt:variant>
      <vt:variant>
        <vt:lpwstr/>
      </vt:variant>
      <vt:variant>
        <vt:lpwstr>_Toc227400114</vt:lpwstr>
      </vt:variant>
      <vt:variant>
        <vt:i4>1048583</vt:i4>
      </vt:variant>
      <vt:variant>
        <vt:i4>164</vt:i4>
      </vt:variant>
      <vt:variant>
        <vt:i4>0</vt:i4>
      </vt:variant>
      <vt:variant>
        <vt:i4>5</vt:i4>
      </vt:variant>
      <vt:variant>
        <vt:lpwstr/>
      </vt:variant>
      <vt:variant>
        <vt:lpwstr>_Toc227400113</vt:lpwstr>
      </vt:variant>
      <vt:variant>
        <vt:i4>1048582</vt:i4>
      </vt:variant>
      <vt:variant>
        <vt:i4>158</vt:i4>
      </vt:variant>
      <vt:variant>
        <vt:i4>0</vt:i4>
      </vt:variant>
      <vt:variant>
        <vt:i4>5</vt:i4>
      </vt:variant>
      <vt:variant>
        <vt:lpwstr/>
      </vt:variant>
      <vt:variant>
        <vt:lpwstr>_Toc227400112</vt:lpwstr>
      </vt:variant>
      <vt:variant>
        <vt:i4>1048581</vt:i4>
      </vt:variant>
      <vt:variant>
        <vt:i4>152</vt:i4>
      </vt:variant>
      <vt:variant>
        <vt:i4>0</vt:i4>
      </vt:variant>
      <vt:variant>
        <vt:i4>5</vt:i4>
      </vt:variant>
      <vt:variant>
        <vt:lpwstr/>
      </vt:variant>
      <vt:variant>
        <vt:lpwstr>_Toc227400111</vt:lpwstr>
      </vt:variant>
      <vt:variant>
        <vt:i4>1048580</vt:i4>
      </vt:variant>
      <vt:variant>
        <vt:i4>146</vt:i4>
      </vt:variant>
      <vt:variant>
        <vt:i4>0</vt:i4>
      </vt:variant>
      <vt:variant>
        <vt:i4>5</vt:i4>
      </vt:variant>
      <vt:variant>
        <vt:lpwstr/>
      </vt:variant>
      <vt:variant>
        <vt:lpwstr>_Toc227400110</vt:lpwstr>
      </vt:variant>
      <vt:variant>
        <vt:i4>1572876</vt:i4>
      </vt:variant>
      <vt:variant>
        <vt:i4>140</vt:i4>
      </vt:variant>
      <vt:variant>
        <vt:i4>0</vt:i4>
      </vt:variant>
      <vt:variant>
        <vt:i4>5</vt:i4>
      </vt:variant>
      <vt:variant>
        <vt:lpwstr/>
      </vt:variant>
      <vt:variant>
        <vt:lpwstr>_Toc227400099</vt:lpwstr>
      </vt:variant>
      <vt:variant>
        <vt:i4>1572877</vt:i4>
      </vt:variant>
      <vt:variant>
        <vt:i4>134</vt:i4>
      </vt:variant>
      <vt:variant>
        <vt:i4>0</vt:i4>
      </vt:variant>
      <vt:variant>
        <vt:i4>5</vt:i4>
      </vt:variant>
      <vt:variant>
        <vt:lpwstr/>
      </vt:variant>
      <vt:variant>
        <vt:lpwstr>_Toc227400098</vt:lpwstr>
      </vt:variant>
      <vt:variant>
        <vt:i4>1572866</vt:i4>
      </vt:variant>
      <vt:variant>
        <vt:i4>128</vt:i4>
      </vt:variant>
      <vt:variant>
        <vt:i4>0</vt:i4>
      </vt:variant>
      <vt:variant>
        <vt:i4>5</vt:i4>
      </vt:variant>
      <vt:variant>
        <vt:lpwstr/>
      </vt:variant>
      <vt:variant>
        <vt:lpwstr>_Toc227400097</vt:lpwstr>
      </vt:variant>
      <vt:variant>
        <vt:i4>1572867</vt:i4>
      </vt:variant>
      <vt:variant>
        <vt:i4>122</vt:i4>
      </vt:variant>
      <vt:variant>
        <vt:i4>0</vt:i4>
      </vt:variant>
      <vt:variant>
        <vt:i4>5</vt:i4>
      </vt:variant>
      <vt:variant>
        <vt:lpwstr/>
      </vt:variant>
      <vt:variant>
        <vt:lpwstr>_Toc227400096</vt:lpwstr>
      </vt:variant>
      <vt:variant>
        <vt:i4>1572864</vt:i4>
      </vt:variant>
      <vt:variant>
        <vt:i4>116</vt:i4>
      </vt:variant>
      <vt:variant>
        <vt:i4>0</vt:i4>
      </vt:variant>
      <vt:variant>
        <vt:i4>5</vt:i4>
      </vt:variant>
      <vt:variant>
        <vt:lpwstr/>
      </vt:variant>
      <vt:variant>
        <vt:lpwstr>_Toc227400095</vt:lpwstr>
      </vt:variant>
      <vt:variant>
        <vt:i4>1572865</vt:i4>
      </vt:variant>
      <vt:variant>
        <vt:i4>110</vt:i4>
      </vt:variant>
      <vt:variant>
        <vt:i4>0</vt:i4>
      </vt:variant>
      <vt:variant>
        <vt:i4>5</vt:i4>
      </vt:variant>
      <vt:variant>
        <vt:lpwstr/>
      </vt:variant>
      <vt:variant>
        <vt:lpwstr>_Toc227400094</vt:lpwstr>
      </vt:variant>
      <vt:variant>
        <vt:i4>1572870</vt:i4>
      </vt:variant>
      <vt:variant>
        <vt:i4>104</vt:i4>
      </vt:variant>
      <vt:variant>
        <vt:i4>0</vt:i4>
      </vt:variant>
      <vt:variant>
        <vt:i4>5</vt:i4>
      </vt:variant>
      <vt:variant>
        <vt:lpwstr/>
      </vt:variant>
      <vt:variant>
        <vt:lpwstr>_Toc227400093</vt:lpwstr>
      </vt:variant>
      <vt:variant>
        <vt:i4>1572871</vt:i4>
      </vt:variant>
      <vt:variant>
        <vt:i4>98</vt:i4>
      </vt:variant>
      <vt:variant>
        <vt:i4>0</vt:i4>
      </vt:variant>
      <vt:variant>
        <vt:i4>5</vt:i4>
      </vt:variant>
      <vt:variant>
        <vt:lpwstr/>
      </vt:variant>
      <vt:variant>
        <vt:lpwstr>_Toc227400092</vt:lpwstr>
      </vt:variant>
      <vt:variant>
        <vt:i4>1572868</vt:i4>
      </vt:variant>
      <vt:variant>
        <vt:i4>92</vt:i4>
      </vt:variant>
      <vt:variant>
        <vt:i4>0</vt:i4>
      </vt:variant>
      <vt:variant>
        <vt:i4>5</vt:i4>
      </vt:variant>
      <vt:variant>
        <vt:lpwstr/>
      </vt:variant>
      <vt:variant>
        <vt:lpwstr>_Toc227400091</vt:lpwstr>
      </vt:variant>
      <vt:variant>
        <vt:i4>1572869</vt:i4>
      </vt:variant>
      <vt:variant>
        <vt:i4>86</vt:i4>
      </vt:variant>
      <vt:variant>
        <vt:i4>0</vt:i4>
      </vt:variant>
      <vt:variant>
        <vt:i4>5</vt:i4>
      </vt:variant>
      <vt:variant>
        <vt:lpwstr/>
      </vt:variant>
      <vt:variant>
        <vt:lpwstr>_Toc227400090</vt:lpwstr>
      </vt:variant>
      <vt:variant>
        <vt:i4>1638412</vt:i4>
      </vt:variant>
      <vt:variant>
        <vt:i4>80</vt:i4>
      </vt:variant>
      <vt:variant>
        <vt:i4>0</vt:i4>
      </vt:variant>
      <vt:variant>
        <vt:i4>5</vt:i4>
      </vt:variant>
      <vt:variant>
        <vt:lpwstr/>
      </vt:variant>
      <vt:variant>
        <vt:lpwstr>_Toc227400089</vt:lpwstr>
      </vt:variant>
      <vt:variant>
        <vt:i4>1638413</vt:i4>
      </vt:variant>
      <vt:variant>
        <vt:i4>74</vt:i4>
      </vt:variant>
      <vt:variant>
        <vt:i4>0</vt:i4>
      </vt:variant>
      <vt:variant>
        <vt:i4>5</vt:i4>
      </vt:variant>
      <vt:variant>
        <vt:lpwstr/>
      </vt:variant>
      <vt:variant>
        <vt:lpwstr>_Toc227400088</vt:lpwstr>
      </vt:variant>
      <vt:variant>
        <vt:i4>1638402</vt:i4>
      </vt:variant>
      <vt:variant>
        <vt:i4>68</vt:i4>
      </vt:variant>
      <vt:variant>
        <vt:i4>0</vt:i4>
      </vt:variant>
      <vt:variant>
        <vt:i4>5</vt:i4>
      </vt:variant>
      <vt:variant>
        <vt:lpwstr/>
      </vt:variant>
      <vt:variant>
        <vt:lpwstr>_Toc227400087</vt:lpwstr>
      </vt:variant>
      <vt:variant>
        <vt:i4>1638403</vt:i4>
      </vt:variant>
      <vt:variant>
        <vt:i4>62</vt:i4>
      </vt:variant>
      <vt:variant>
        <vt:i4>0</vt:i4>
      </vt:variant>
      <vt:variant>
        <vt:i4>5</vt:i4>
      </vt:variant>
      <vt:variant>
        <vt:lpwstr/>
      </vt:variant>
      <vt:variant>
        <vt:lpwstr>_Toc227400086</vt:lpwstr>
      </vt:variant>
      <vt:variant>
        <vt:i4>1638400</vt:i4>
      </vt:variant>
      <vt:variant>
        <vt:i4>56</vt:i4>
      </vt:variant>
      <vt:variant>
        <vt:i4>0</vt:i4>
      </vt:variant>
      <vt:variant>
        <vt:i4>5</vt:i4>
      </vt:variant>
      <vt:variant>
        <vt:lpwstr/>
      </vt:variant>
      <vt:variant>
        <vt:lpwstr>_Toc227400085</vt:lpwstr>
      </vt:variant>
      <vt:variant>
        <vt:i4>1638401</vt:i4>
      </vt:variant>
      <vt:variant>
        <vt:i4>50</vt:i4>
      </vt:variant>
      <vt:variant>
        <vt:i4>0</vt:i4>
      </vt:variant>
      <vt:variant>
        <vt:i4>5</vt:i4>
      </vt:variant>
      <vt:variant>
        <vt:lpwstr/>
      </vt:variant>
      <vt:variant>
        <vt:lpwstr>_Toc227400084</vt:lpwstr>
      </vt:variant>
      <vt:variant>
        <vt:i4>1638406</vt:i4>
      </vt:variant>
      <vt:variant>
        <vt:i4>44</vt:i4>
      </vt:variant>
      <vt:variant>
        <vt:i4>0</vt:i4>
      </vt:variant>
      <vt:variant>
        <vt:i4>5</vt:i4>
      </vt:variant>
      <vt:variant>
        <vt:lpwstr/>
      </vt:variant>
      <vt:variant>
        <vt:lpwstr>_Toc227400083</vt:lpwstr>
      </vt:variant>
      <vt:variant>
        <vt:i4>1638407</vt:i4>
      </vt:variant>
      <vt:variant>
        <vt:i4>38</vt:i4>
      </vt:variant>
      <vt:variant>
        <vt:i4>0</vt:i4>
      </vt:variant>
      <vt:variant>
        <vt:i4>5</vt:i4>
      </vt:variant>
      <vt:variant>
        <vt:lpwstr/>
      </vt:variant>
      <vt:variant>
        <vt:lpwstr>_Toc227400082</vt:lpwstr>
      </vt:variant>
      <vt:variant>
        <vt:i4>1638404</vt:i4>
      </vt:variant>
      <vt:variant>
        <vt:i4>32</vt:i4>
      </vt:variant>
      <vt:variant>
        <vt:i4>0</vt:i4>
      </vt:variant>
      <vt:variant>
        <vt:i4>5</vt:i4>
      </vt:variant>
      <vt:variant>
        <vt:lpwstr/>
      </vt:variant>
      <vt:variant>
        <vt:lpwstr>_Toc227400081</vt:lpwstr>
      </vt:variant>
      <vt:variant>
        <vt:i4>1638405</vt:i4>
      </vt:variant>
      <vt:variant>
        <vt:i4>26</vt:i4>
      </vt:variant>
      <vt:variant>
        <vt:i4>0</vt:i4>
      </vt:variant>
      <vt:variant>
        <vt:i4>5</vt:i4>
      </vt:variant>
      <vt:variant>
        <vt:lpwstr/>
      </vt:variant>
      <vt:variant>
        <vt:lpwstr>_Toc227400080</vt:lpwstr>
      </vt:variant>
      <vt:variant>
        <vt:i4>1441804</vt:i4>
      </vt:variant>
      <vt:variant>
        <vt:i4>20</vt:i4>
      </vt:variant>
      <vt:variant>
        <vt:i4>0</vt:i4>
      </vt:variant>
      <vt:variant>
        <vt:i4>5</vt:i4>
      </vt:variant>
      <vt:variant>
        <vt:lpwstr/>
      </vt:variant>
      <vt:variant>
        <vt:lpwstr>_Toc227400079</vt:lpwstr>
      </vt:variant>
      <vt:variant>
        <vt:i4>1441805</vt:i4>
      </vt:variant>
      <vt:variant>
        <vt:i4>14</vt:i4>
      </vt:variant>
      <vt:variant>
        <vt:i4>0</vt:i4>
      </vt:variant>
      <vt:variant>
        <vt:i4>5</vt:i4>
      </vt:variant>
      <vt:variant>
        <vt:lpwstr/>
      </vt:variant>
      <vt:variant>
        <vt:lpwstr>_Toc227400078</vt:lpwstr>
      </vt:variant>
      <vt:variant>
        <vt:i4>1441794</vt:i4>
      </vt:variant>
      <vt:variant>
        <vt:i4>8</vt:i4>
      </vt:variant>
      <vt:variant>
        <vt:i4>0</vt:i4>
      </vt:variant>
      <vt:variant>
        <vt:i4>5</vt:i4>
      </vt:variant>
      <vt:variant>
        <vt:lpwstr/>
      </vt:variant>
      <vt:variant>
        <vt:lpwstr>_Toc227400077</vt:lpwstr>
      </vt:variant>
      <vt:variant>
        <vt:i4>1441795</vt:i4>
      </vt:variant>
      <vt:variant>
        <vt:i4>2</vt:i4>
      </vt:variant>
      <vt:variant>
        <vt:i4>0</vt:i4>
      </vt:variant>
      <vt:variant>
        <vt:i4>5</vt:i4>
      </vt:variant>
      <vt:variant>
        <vt:lpwstr/>
      </vt:variant>
      <vt:variant>
        <vt:lpwstr>_Toc227400076</vt:lpwstr>
      </vt:variant>
      <vt:variant>
        <vt:i4>8192114</vt:i4>
      </vt:variant>
      <vt:variant>
        <vt:i4>191255</vt:i4>
      </vt:variant>
      <vt:variant>
        <vt:i4>1025</vt:i4>
      </vt:variant>
      <vt:variant>
        <vt:i4>1</vt:i4>
      </vt:variant>
      <vt:variant>
        <vt:lpwstr>IOTC-2009-S13-03[E] Agreement ACAP-IOTC - ADOPTED_Page_1</vt:lpwstr>
      </vt:variant>
      <vt:variant>
        <vt:lpwstr/>
      </vt:variant>
      <vt:variant>
        <vt:i4>8257650</vt:i4>
      </vt:variant>
      <vt:variant>
        <vt:i4>191257</vt:i4>
      </vt:variant>
      <vt:variant>
        <vt:i4>1026</vt:i4>
      </vt:variant>
      <vt:variant>
        <vt:i4>1</vt:i4>
      </vt:variant>
      <vt:variant>
        <vt:lpwstr>IOTC-2009-S13-03[E] Agreement ACAP-IOTC - ADOPTED_Page_2</vt:lpwstr>
      </vt:variant>
      <vt:variant>
        <vt:lpwstr/>
      </vt:variant>
      <vt:variant>
        <vt:i4>8323186</vt:i4>
      </vt:variant>
      <vt:variant>
        <vt:i4>191259</vt:i4>
      </vt:variant>
      <vt:variant>
        <vt:i4>1027</vt:i4>
      </vt:variant>
      <vt:variant>
        <vt:i4>1</vt:i4>
      </vt:variant>
      <vt:variant>
        <vt:lpwstr>IOTC-2009-S13-03[E] Agreement ACAP-IOTC - ADOPTED_Page_3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WPTT17 Report</dc:title>
  <dc:creator>David Wilson</dc:creator>
  <cp:lastModifiedBy>DeBruyn, Paul (FAOSC)</cp:lastModifiedBy>
  <cp:revision>3</cp:revision>
  <cp:lastPrinted>2017-11-08T04:51:00Z</cp:lastPrinted>
  <dcterms:created xsi:type="dcterms:W3CDTF">2018-11-26T08:05:00Z</dcterms:created>
  <dcterms:modified xsi:type="dcterms:W3CDTF">2018-11-30T10:07:00Z</dcterms:modified>
</cp:coreProperties>
</file>