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FF1D" w14:textId="654F1897" w:rsidR="0058551D" w:rsidRPr="003F29F2" w:rsidRDefault="0058551D" w:rsidP="0058551D">
      <w:pPr>
        <w:rPr>
          <w:rFonts w:ascii="Times New Roman Bold" w:eastAsia="MS Mincho" w:hAnsi="Times New Roman Bold"/>
          <w:b/>
          <w:bCs/>
          <w:smallCaps/>
          <w:color w:val="000000" w:themeColor="text1"/>
          <w:sz w:val="28"/>
          <w:szCs w:val="28"/>
          <w:lang w:val="en-GB" w:eastAsia="en-US"/>
        </w:rPr>
      </w:pPr>
      <w:bookmarkStart w:id="0" w:name="_Toc336947275"/>
      <w:bookmarkStart w:id="1" w:name="_Toc312233562"/>
      <w:bookmarkStart w:id="2" w:name="_Toc215482713"/>
      <w:bookmarkStart w:id="3" w:name="_Toc215482844"/>
      <w:bookmarkStart w:id="4" w:name="_Toc219176370"/>
    </w:p>
    <w:p w14:paraId="0CA60E58" w14:textId="77777777" w:rsidR="0058551D" w:rsidRPr="00102F2D" w:rsidRDefault="0058551D" w:rsidP="0058551D">
      <w:pPr>
        <w:pStyle w:val="AnnexTitle"/>
        <w:spacing w:after="240"/>
        <w:rPr>
          <w:lang w:val="en-GB"/>
        </w:rPr>
      </w:pPr>
      <w:bookmarkStart w:id="5" w:name="APP10_SFA"/>
      <w:bookmarkStart w:id="6" w:name="_Toc336947279"/>
      <w:bookmarkStart w:id="7" w:name="_Toc430342619"/>
      <w:bookmarkStart w:id="8" w:name="_Toc531007340"/>
      <w:bookmarkStart w:id="9" w:name="APP10"/>
      <w:bookmarkEnd w:id="0"/>
      <w:bookmarkEnd w:id="1"/>
      <w:bookmarkEnd w:id="2"/>
      <w:bookmarkEnd w:id="3"/>
      <w:bookmarkEnd w:id="4"/>
      <w:r w:rsidRPr="00102F2D">
        <w:rPr>
          <w:lang w:val="en-GB"/>
        </w:rPr>
        <w:t>Appendix X</w:t>
      </w:r>
      <w:bookmarkEnd w:id="5"/>
      <w:r w:rsidRPr="00102F2D">
        <w:rPr>
          <w:lang w:val="en-GB"/>
        </w:rPr>
        <w:br/>
        <w:t xml:space="preserve">[ </w:t>
      </w:r>
      <w:proofErr w:type="gramStart"/>
      <w:r w:rsidRPr="00102F2D">
        <w:rPr>
          <w:lang w:val="en-GB"/>
        </w:rPr>
        <w:t>Draft ]</w:t>
      </w:r>
      <w:proofErr w:type="gramEnd"/>
      <w:r w:rsidRPr="00102F2D">
        <w:rPr>
          <w:lang w:val="en-GB"/>
        </w:rPr>
        <w:t xml:space="preserve"> resource stock status summary – Indo-Pacific sailfish</w:t>
      </w:r>
      <w:bookmarkEnd w:id="6"/>
      <w:bookmarkEnd w:id="7"/>
      <w:bookmarkEnd w:id="8"/>
    </w:p>
    <w:p w14:paraId="59810488" w14:textId="77777777" w:rsidR="0058551D" w:rsidRPr="00102F2D" w:rsidRDefault="0058551D" w:rsidP="0058551D">
      <w:pPr>
        <w:rPr>
          <w:kern w:val="32"/>
          <w:lang w:val="en-GB"/>
        </w:rPr>
      </w:pPr>
      <w:bookmarkStart w:id="10" w:name="_Toc312233567"/>
      <w:bookmarkEnd w:id="9"/>
      <w:r>
        <w:rPr>
          <w:noProof/>
          <w:lang w:eastAsia="en-US"/>
        </w:rPr>
        <mc:AlternateContent>
          <mc:Choice Requires="wps">
            <w:drawing>
              <wp:anchor distT="0" distB="0" distL="114300" distR="114300" simplePos="0" relativeHeight="251660288" behindDoc="0" locked="0" layoutInCell="1" allowOverlap="1" wp14:anchorId="1AF24A76" wp14:editId="5C1F5DD1">
                <wp:simplePos x="0" y="0"/>
                <wp:positionH relativeFrom="column">
                  <wp:posOffset>-7620</wp:posOffset>
                </wp:positionH>
                <wp:positionV relativeFrom="paragraph">
                  <wp:posOffset>-138430</wp:posOffset>
                </wp:positionV>
                <wp:extent cx="6069965" cy="90424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7ECEAED0" w14:textId="77777777" w:rsidR="0058551D" w:rsidRDefault="0058551D" w:rsidP="0058551D">
                            <w:pPr>
                              <w:jc w:val="right"/>
                            </w:pPr>
                            <w:bookmarkStart w:id="11" w:name="_GoBack"/>
                            <w:r w:rsidRPr="00A66261">
                              <w:rPr>
                                <w:rFonts w:ascii="ITC Bookman" w:hAnsi="ITC Bookman"/>
                                <w:b/>
                                <w:noProof/>
                                <w:szCs w:val="20"/>
                                <w:lang w:eastAsia="en-US"/>
                              </w:rPr>
                              <w:drawing>
                                <wp:inline distT="0" distB="0" distL="0" distR="0" wp14:anchorId="7D625E3E" wp14:editId="41C65D19">
                                  <wp:extent cx="3888000" cy="807713"/>
                                  <wp:effectExtent l="0" t="0" r="0" b="0"/>
                                  <wp:docPr id="17"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7393" b="44173"/>
                                          <a:stretch/>
                                        </pic:blipFill>
                                        <pic:spPr bwMode="auto">
                                          <a:xfrm>
                                            <a:off x="0" y="0"/>
                                            <a:ext cx="3990911" cy="829092"/>
                                          </a:xfrm>
                                          <a:prstGeom prst="rect">
                                            <a:avLst/>
                                          </a:prstGeom>
                                          <a:noFill/>
                                          <a:ln>
                                            <a:noFill/>
                                          </a:ln>
                                          <a:extLst>
                                            <a:ext uri="{53640926-AAD7-44D8-BBD7-CCE9431645EC}">
                                              <a14:shadowObscured xmlns:a14="http://schemas.microsoft.com/office/drawing/2010/main"/>
                                            </a:ext>
                                          </a:extLst>
                                        </pic:spPr>
                                      </pic:pic>
                                    </a:graphicData>
                                  </a:graphic>
                                </wp:inline>
                              </w:drawing>
                            </w:r>
                            <w:bookmarkEnd w:id="11"/>
                            <w:r w:rsidRPr="00270C20">
                              <w:rPr>
                                <w:rFonts w:eastAsia="Calibri"/>
                                <w:noProof/>
                                <w:lang w:eastAsia="en-US"/>
                              </w:rPr>
                              <w:drawing>
                                <wp:inline distT="0" distB="0" distL="0" distR="0" wp14:anchorId="71EE5A20" wp14:editId="600479DB">
                                  <wp:extent cx="1838528" cy="849640"/>
                                  <wp:effectExtent l="0" t="0" r="952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721" cy="849729"/>
                                          </a:xfrm>
                                          <a:prstGeom prst="rect">
                                            <a:avLst/>
                                          </a:prstGeom>
                                          <a:noFill/>
                                          <a:ln>
                                            <a:noFill/>
                                          </a:ln>
                                        </pic:spPr>
                                      </pic:pic>
                                    </a:graphicData>
                                  </a:graphic>
                                </wp:inline>
                              </w:drawing>
                            </w:r>
                          </w:p>
                          <w:p w14:paraId="5A15697B" w14:textId="77777777" w:rsidR="0058551D" w:rsidRDefault="0058551D" w:rsidP="0058551D">
                            <w:pPr>
                              <w:jc w:val="right"/>
                            </w:pPr>
                          </w:p>
                          <w:p w14:paraId="027C80B5" w14:textId="77777777" w:rsidR="0058551D" w:rsidRDefault="0058551D" w:rsidP="0058551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24A76" id="_x0000_t202" coordsize="21600,21600" o:spt="202" path="m,l,21600r21600,l21600,xe">
                <v:stroke joinstyle="miter"/>
                <v:path gradientshapeok="t" o:connecttype="rect"/>
              </v:shapetype>
              <v:shape id="Text Box 98" o:spid="_x0000_s1026" type="#_x0000_t202" style="position:absolute;margin-left:-.6pt;margin-top:-10.9pt;width:477.9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" filled="f" stroked="f" strokeweight=".5pt">
                <v:textbox>
                  <w:txbxContent>
                    <w:p w14:paraId="7ECEAED0" w14:textId="77777777" w:rsidR="0058551D" w:rsidRDefault="0058551D" w:rsidP="0058551D">
                      <w:pPr>
                        <w:jc w:val="right"/>
                      </w:pPr>
                      <w:bookmarkStart w:id="12" w:name="_GoBack"/>
                      <w:r w:rsidRPr="00A66261">
                        <w:rPr>
                          <w:rFonts w:ascii="ITC Bookman" w:hAnsi="ITC Bookman"/>
                          <w:b/>
                          <w:noProof/>
                          <w:szCs w:val="20"/>
                          <w:lang w:eastAsia="en-US"/>
                        </w:rPr>
                        <w:drawing>
                          <wp:inline distT="0" distB="0" distL="0" distR="0" wp14:anchorId="7D625E3E" wp14:editId="41C65D19">
                            <wp:extent cx="3888000" cy="807713"/>
                            <wp:effectExtent l="0" t="0" r="0" b="0"/>
                            <wp:docPr id="17"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7393" b="44173"/>
                                    <a:stretch/>
                                  </pic:blipFill>
                                  <pic:spPr bwMode="auto">
                                    <a:xfrm>
                                      <a:off x="0" y="0"/>
                                      <a:ext cx="3990911" cy="829092"/>
                                    </a:xfrm>
                                    <a:prstGeom prst="rect">
                                      <a:avLst/>
                                    </a:prstGeom>
                                    <a:noFill/>
                                    <a:ln>
                                      <a:noFill/>
                                    </a:ln>
                                    <a:extLst>
                                      <a:ext uri="{53640926-AAD7-44D8-BBD7-CCE9431645EC}">
                                        <a14:shadowObscured xmlns:a14="http://schemas.microsoft.com/office/drawing/2010/main"/>
                                      </a:ext>
                                    </a:extLst>
                                  </pic:spPr>
                                </pic:pic>
                              </a:graphicData>
                            </a:graphic>
                          </wp:inline>
                        </w:drawing>
                      </w:r>
                      <w:bookmarkEnd w:id="12"/>
                      <w:r w:rsidRPr="00270C20">
                        <w:rPr>
                          <w:rFonts w:eastAsia="Calibri"/>
                          <w:noProof/>
                          <w:lang w:eastAsia="en-US"/>
                        </w:rPr>
                        <w:drawing>
                          <wp:inline distT="0" distB="0" distL="0" distR="0" wp14:anchorId="71EE5A20" wp14:editId="600479DB">
                            <wp:extent cx="1838528" cy="849640"/>
                            <wp:effectExtent l="0" t="0" r="952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721" cy="849729"/>
                                    </a:xfrm>
                                    <a:prstGeom prst="rect">
                                      <a:avLst/>
                                    </a:prstGeom>
                                    <a:noFill/>
                                    <a:ln>
                                      <a:noFill/>
                                    </a:ln>
                                  </pic:spPr>
                                </pic:pic>
                              </a:graphicData>
                            </a:graphic>
                          </wp:inline>
                        </w:drawing>
                      </w:r>
                    </w:p>
                    <w:p w14:paraId="5A15697B" w14:textId="77777777" w:rsidR="0058551D" w:rsidRDefault="0058551D" w:rsidP="0058551D">
                      <w:pPr>
                        <w:jc w:val="right"/>
                      </w:pPr>
                    </w:p>
                    <w:p w14:paraId="027C80B5" w14:textId="77777777" w:rsidR="0058551D" w:rsidRDefault="0058551D" w:rsidP="0058551D">
                      <w:pPr>
                        <w:jc w:val="right"/>
                      </w:pPr>
                    </w:p>
                  </w:txbxContent>
                </v:textbox>
              </v:shape>
            </w:pict>
          </mc:Fallback>
        </mc:AlternateContent>
      </w:r>
      <w:bookmarkEnd w:id="10"/>
    </w:p>
    <w:p w14:paraId="4597C8F2" w14:textId="77777777" w:rsidR="0058551D" w:rsidRPr="00102F2D" w:rsidRDefault="0058551D" w:rsidP="0058551D">
      <w:pPr>
        <w:pStyle w:val="AnnexTitle"/>
        <w:spacing w:after="0"/>
        <w:rPr>
          <w:kern w:val="32"/>
          <w:lang w:val="en-GB"/>
        </w:rPr>
      </w:pPr>
    </w:p>
    <w:p w14:paraId="6B04C933" w14:textId="77777777" w:rsidR="0058551D" w:rsidRPr="00102F2D" w:rsidRDefault="0058551D" w:rsidP="0058551D">
      <w:pPr>
        <w:rPr>
          <w:noProof/>
          <w:snapToGrid w:val="0"/>
          <w:lang w:val="en-GB" w:eastAsia="en-US"/>
        </w:rPr>
      </w:pPr>
    </w:p>
    <w:p w14:paraId="31A788D6" w14:textId="77777777" w:rsidR="0058551D" w:rsidRPr="00102F2D" w:rsidRDefault="0058551D" w:rsidP="0058551D">
      <w:pPr>
        <w:jc w:val="center"/>
        <w:rPr>
          <w:b/>
          <w:sz w:val="28"/>
          <w:szCs w:val="28"/>
        </w:rPr>
      </w:pPr>
    </w:p>
    <w:p w14:paraId="03395562" w14:textId="77777777" w:rsidR="0058551D" w:rsidRPr="00102F2D" w:rsidRDefault="0058551D" w:rsidP="0058551D">
      <w:pPr>
        <w:jc w:val="center"/>
        <w:rPr>
          <w:b/>
          <w:sz w:val="28"/>
          <w:szCs w:val="28"/>
        </w:rPr>
      </w:pPr>
    </w:p>
    <w:p w14:paraId="498D49B2" w14:textId="77777777" w:rsidR="0058551D" w:rsidRPr="00102F2D" w:rsidRDefault="0058551D" w:rsidP="0058551D">
      <w:pPr>
        <w:spacing w:before="60"/>
        <w:jc w:val="center"/>
        <w:rPr>
          <w:b/>
          <w:sz w:val="28"/>
          <w:szCs w:val="28"/>
        </w:rPr>
      </w:pPr>
      <w:r w:rsidRPr="00102F2D">
        <w:rPr>
          <w:b/>
          <w:sz w:val="28"/>
          <w:szCs w:val="28"/>
        </w:rPr>
        <w:t xml:space="preserve">Status of the Indian Ocean Indo-Pacific sailfish (SFA: </w:t>
      </w:r>
      <w:proofErr w:type="spellStart"/>
      <w:r w:rsidRPr="00102F2D">
        <w:rPr>
          <w:b/>
          <w:i/>
          <w:sz w:val="28"/>
          <w:szCs w:val="28"/>
        </w:rPr>
        <w:t>Istiophorus</w:t>
      </w:r>
      <w:proofErr w:type="spellEnd"/>
      <w:r w:rsidRPr="00102F2D">
        <w:rPr>
          <w:b/>
          <w:i/>
          <w:sz w:val="28"/>
          <w:szCs w:val="28"/>
        </w:rPr>
        <w:t xml:space="preserve"> </w:t>
      </w:r>
      <w:proofErr w:type="spellStart"/>
      <w:r w:rsidRPr="00102F2D">
        <w:rPr>
          <w:b/>
          <w:i/>
          <w:sz w:val="28"/>
          <w:szCs w:val="28"/>
        </w:rPr>
        <w:t>platypterus</w:t>
      </w:r>
      <w:proofErr w:type="spellEnd"/>
      <w:r w:rsidRPr="00102F2D">
        <w:rPr>
          <w:b/>
          <w:sz w:val="28"/>
          <w:szCs w:val="28"/>
        </w:rPr>
        <w:t>) resource</w:t>
      </w:r>
    </w:p>
    <w:p w14:paraId="4C511B3D" w14:textId="77777777" w:rsidR="0058551D" w:rsidRPr="00102F2D" w:rsidRDefault="0058551D" w:rsidP="0058551D">
      <w:pPr>
        <w:tabs>
          <w:tab w:val="left" w:pos="7005"/>
        </w:tabs>
        <w:rPr>
          <w:szCs w:val="24"/>
          <w:lang w:val="en-GB"/>
        </w:rPr>
      </w:pPr>
    </w:p>
    <w:p w14:paraId="5E8EE161" w14:textId="77777777" w:rsidR="0058551D" w:rsidRPr="00497820" w:rsidRDefault="0058551D" w:rsidP="0058551D">
      <w:pPr>
        <w:tabs>
          <w:tab w:val="left" w:pos="7005"/>
        </w:tabs>
        <w:spacing w:after="120"/>
        <w:jc w:val="center"/>
        <w:rPr>
          <w:szCs w:val="20"/>
          <w:lang w:val="en-GB"/>
        </w:rPr>
      </w:pPr>
      <w:bookmarkStart w:id="13" w:name="_Toc336947280"/>
      <w:r w:rsidRPr="00497820">
        <w:rPr>
          <w:b/>
          <w:szCs w:val="20"/>
          <w:lang w:val="en-GB"/>
        </w:rPr>
        <w:t>TABLE 1</w:t>
      </w:r>
      <w:r w:rsidRPr="00497820">
        <w:rPr>
          <w:szCs w:val="20"/>
          <w:lang w:val="en-GB"/>
        </w:rPr>
        <w:t>. Indo-Pacific sailfish: Status of Indo-Pacific sailfish (</w:t>
      </w:r>
      <w:proofErr w:type="spellStart"/>
      <w:r w:rsidRPr="00497820">
        <w:rPr>
          <w:i/>
          <w:szCs w:val="20"/>
          <w:lang w:val="en-GB"/>
        </w:rPr>
        <w:t>Istiophorus</w:t>
      </w:r>
      <w:proofErr w:type="spellEnd"/>
      <w:r w:rsidRPr="00497820">
        <w:rPr>
          <w:i/>
          <w:szCs w:val="20"/>
          <w:lang w:val="en-GB"/>
        </w:rPr>
        <w:t xml:space="preserve"> </w:t>
      </w:r>
      <w:proofErr w:type="spellStart"/>
      <w:r w:rsidRPr="00497820">
        <w:rPr>
          <w:i/>
          <w:szCs w:val="20"/>
          <w:lang w:val="en-GB"/>
        </w:rPr>
        <w:t>platypterus</w:t>
      </w:r>
      <w:proofErr w:type="spellEnd"/>
      <w:r w:rsidRPr="00497820">
        <w:rPr>
          <w:szCs w:val="20"/>
          <w:lang w:val="en-GB"/>
        </w:rPr>
        <w:t>) in the Indian Ocean.</w:t>
      </w:r>
    </w:p>
    <w:tbl>
      <w:tblPr>
        <w:tblStyle w:val="TableGrid26322"/>
        <w:tblW w:w="9368" w:type="dxa"/>
        <w:jc w:val="center"/>
        <w:tblLayout w:type="fixed"/>
        <w:tblLook w:val="04A0" w:firstRow="1" w:lastRow="0" w:firstColumn="1" w:lastColumn="0" w:noHBand="0" w:noVBand="1"/>
      </w:tblPr>
      <w:tblGrid>
        <w:gridCol w:w="2370"/>
        <w:gridCol w:w="2663"/>
        <w:gridCol w:w="2557"/>
        <w:gridCol w:w="1778"/>
      </w:tblGrid>
      <w:tr w:rsidR="0058551D" w:rsidRPr="00004FD7" w14:paraId="72498010" w14:textId="77777777" w:rsidTr="007D157F">
        <w:trPr>
          <w:trHeight w:val="960"/>
          <w:jc w:val="center"/>
        </w:trPr>
        <w:tc>
          <w:tcPr>
            <w:tcW w:w="2370" w:type="dxa"/>
            <w:vAlign w:val="center"/>
          </w:tcPr>
          <w:p w14:paraId="2A69277F" w14:textId="77777777" w:rsidR="0058551D" w:rsidRPr="00004FD7" w:rsidRDefault="0058551D" w:rsidP="007D157F">
            <w:pPr>
              <w:jc w:val="center"/>
              <w:rPr>
                <w:b/>
                <w:color w:val="000000"/>
                <w:sz w:val="20"/>
                <w:szCs w:val="20"/>
                <w:lang w:val="en-GB"/>
              </w:rPr>
            </w:pPr>
            <w:r w:rsidRPr="00004FD7">
              <w:rPr>
                <w:b/>
                <w:color w:val="000000"/>
                <w:sz w:val="20"/>
                <w:szCs w:val="20"/>
                <w:lang w:val="en-GB"/>
              </w:rPr>
              <w:t>Area</w:t>
            </w:r>
            <w:r w:rsidRPr="00004FD7">
              <w:rPr>
                <w:b/>
                <w:color w:val="000000"/>
                <w:sz w:val="20"/>
                <w:szCs w:val="20"/>
                <w:vertAlign w:val="superscript"/>
                <w:lang w:val="en-GB"/>
              </w:rPr>
              <w:t>1</w:t>
            </w:r>
          </w:p>
        </w:tc>
        <w:tc>
          <w:tcPr>
            <w:tcW w:w="5220" w:type="dxa"/>
            <w:gridSpan w:val="2"/>
            <w:vAlign w:val="center"/>
          </w:tcPr>
          <w:p w14:paraId="1F1D0423" w14:textId="77777777" w:rsidR="0058551D" w:rsidRPr="00004FD7" w:rsidRDefault="0058551D" w:rsidP="007D157F">
            <w:pPr>
              <w:autoSpaceDE w:val="0"/>
              <w:jc w:val="center"/>
              <w:rPr>
                <w:b/>
                <w:color w:val="000000"/>
                <w:sz w:val="20"/>
                <w:szCs w:val="20"/>
                <w:lang w:val="en-GB"/>
              </w:rPr>
            </w:pPr>
            <w:r w:rsidRPr="00004FD7">
              <w:rPr>
                <w:b/>
                <w:color w:val="000000"/>
                <w:sz w:val="20"/>
                <w:szCs w:val="20"/>
                <w:lang w:val="en-GB"/>
              </w:rPr>
              <w:t>Indicators</w:t>
            </w:r>
          </w:p>
        </w:tc>
        <w:tc>
          <w:tcPr>
            <w:tcW w:w="1778" w:type="dxa"/>
            <w:vAlign w:val="center"/>
          </w:tcPr>
          <w:p w14:paraId="373473C1" w14:textId="77777777" w:rsidR="0058551D" w:rsidRPr="00004FD7" w:rsidRDefault="0058551D" w:rsidP="007D157F">
            <w:pPr>
              <w:autoSpaceDE w:val="0"/>
              <w:jc w:val="center"/>
              <w:rPr>
                <w:b/>
                <w:color w:val="000000"/>
                <w:sz w:val="20"/>
                <w:szCs w:val="20"/>
                <w:lang w:val="en-GB"/>
              </w:rPr>
            </w:pPr>
            <w:r w:rsidRPr="00004FD7">
              <w:rPr>
                <w:b/>
                <w:color w:val="000000"/>
                <w:sz w:val="20"/>
                <w:szCs w:val="20"/>
                <w:lang w:val="en-GB"/>
              </w:rPr>
              <w:t>201</w:t>
            </w:r>
            <w:r>
              <w:rPr>
                <w:b/>
                <w:color w:val="000000"/>
                <w:sz w:val="20"/>
                <w:szCs w:val="20"/>
                <w:lang w:val="en-GB"/>
              </w:rPr>
              <w:t>8</w:t>
            </w:r>
            <w:r w:rsidRPr="00004FD7">
              <w:rPr>
                <w:b/>
                <w:color w:val="000000"/>
                <w:sz w:val="20"/>
                <w:szCs w:val="20"/>
                <w:lang w:val="en-GB"/>
              </w:rPr>
              <w:t xml:space="preserve"> stock status determination</w:t>
            </w:r>
          </w:p>
        </w:tc>
      </w:tr>
      <w:tr w:rsidR="0058551D" w:rsidRPr="00004FD7" w14:paraId="0B02CA5B" w14:textId="77777777" w:rsidTr="007D157F">
        <w:trPr>
          <w:trHeight w:val="530"/>
          <w:jc w:val="center"/>
        </w:trPr>
        <w:tc>
          <w:tcPr>
            <w:tcW w:w="2370" w:type="dxa"/>
            <w:vMerge w:val="restart"/>
            <w:vAlign w:val="center"/>
          </w:tcPr>
          <w:p w14:paraId="08C2D48F" w14:textId="77777777" w:rsidR="0058551D" w:rsidRPr="00004FD7" w:rsidRDefault="0058551D" w:rsidP="007D157F">
            <w:pPr>
              <w:jc w:val="center"/>
              <w:rPr>
                <w:color w:val="FF0000"/>
                <w:sz w:val="20"/>
                <w:szCs w:val="20"/>
                <w:lang w:val="en-GB"/>
              </w:rPr>
            </w:pPr>
            <w:r w:rsidRPr="00004FD7">
              <w:rPr>
                <w:color w:val="000000"/>
                <w:sz w:val="20"/>
                <w:szCs w:val="20"/>
                <w:lang w:val="en-GB"/>
              </w:rPr>
              <w:t>Indian Ocean</w:t>
            </w:r>
          </w:p>
        </w:tc>
        <w:tc>
          <w:tcPr>
            <w:tcW w:w="2663" w:type="dxa"/>
            <w:vAlign w:val="center"/>
          </w:tcPr>
          <w:p w14:paraId="35613769" w14:textId="77777777" w:rsidR="0058551D" w:rsidRPr="00004FD7" w:rsidRDefault="0058551D" w:rsidP="007D157F">
            <w:pPr>
              <w:tabs>
                <w:tab w:val="right" w:pos="932"/>
                <w:tab w:val="left" w:pos="1168"/>
              </w:tabs>
              <w:jc w:val="right"/>
              <w:rPr>
                <w:color w:val="000000" w:themeColor="text1"/>
                <w:sz w:val="20"/>
                <w:szCs w:val="20"/>
                <w:lang w:val="en-GB"/>
              </w:rPr>
            </w:pPr>
            <w:r w:rsidRPr="00004FD7">
              <w:rPr>
                <w:color w:val="000000" w:themeColor="text1"/>
                <w:sz w:val="20"/>
                <w:szCs w:val="20"/>
                <w:lang w:val="en-GB"/>
              </w:rPr>
              <w:t xml:space="preserve">Catch </w:t>
            </w:r>
            <w:r>
              <w:rPr>
                <w:color w:val="000000" w:themeColor="text1"/>
                <w:sz w:val="20"/>
                <w:szCs w:val="20"/>
                <w:lang w:val="en-GB"/>
              </w:rPr>
              <w:t>2017</w:t>
            </w:r>
            <w:r w:rsidRPr="00720631">
              <w:rPr>
                <w:vertAlign w:val="superscript"/>
                <w:lang w:val="en-GB"/>
              </w:rPr>
              <w:t>2</w:t>
            </w:r>
            <w:r w:rsidRPr="00004FD7">
              <w:rPr>
                <w:color w:val="000000" w:themeColor="text1"/>
                <w:sz w:val="20"/>
                <w:szCs w:val="20"/>
                <w:lang w:val="en-GB"/>
              </w:rPr>
              <w:t>:</w:t>
            </w:r>
          </w:p>
          <w:p w14:paraId="6D97793B" w14:textId="77777777" w:rsidR="0058551D" w:rsidRPr="00004FD7" w:rsidRDefault="0058551D" w:rsidP="007D157F">
            <w:pPr>
              <w:jc w:val="right"/>
              <w:rPr>
                <w:color w:val="000000" w:themeColor="text1"/>
                <w:sz w:val="20"/>
                <w:szCs w:val="20"/>
                <w:lang w:val="en-GB"/>
              </w:rPr>
            </w:pPr>
            <w:r w:rsidRPr="00004FD7">
              <w:rPr>
                <w:color w:val="000000" w:themeColor="text1"/>
                <w:sz w:val="20"/>
                <w:szCs w:val="20"/>
                <w:lang w:val="en-GB"/>
              </w:rPr>
              <w:t xml:space="preserve">Average catch </w:t>
            </w:r>
            <w:r>
              <w:rPr>
                <w:color w:val="000000" w:themeColor="text1"/>
                <w:sz w:val="20"/>
                <w:szCs w:val="20"/>
                <w:lang w:val="en-GB"/>
              </w:rPr>
              <w:t>2013-2017</w:t>
            </w:r>
            <w:r w:rsidRPr="00004FD7">
              <w:rPr>
                <w:color w:val="000000" w:themeColor="text1"/>
                <w:sz w:val="20"/>
                <w:szCs w:val="20"/>
                <w:lang w:val="en-GB"/>
              </w:rPr>
              <w:t>:</w:t>
            </w:r>
          </w:p>
        </w:tc>
        <w:tc>
          <w:tcPr>
            <w:tcW w:w="2557" w:type="dxa"/>
            <w:vAlign w:val="center"/>
          </w:tcPr>
          <w:p w14:paraId="6712AE37" w14:textId="77777777" w:rsidR="0058551D" w:rsidRPr="00004FD7" w:rsidRDefault="0058551D" w:rsidP="007D157F">
            <w:pPr>
              <w:rPr>
                <w:color w:val="000000" w:themeColor="text1"/>
                <w:sz w:val="20"/>
                <w:szCs w:val="20"/>
                <w:lang w:val="en-GB"/>
              </w:rPr>
            </w:pPr>
            <w:r>
              <w:rPr>
                <w:color w:val="000000" w:themeColor="text1"/>
                <w:sz w:val="20"/>
                <w:szCs w:val="20"/>
                <w:lang w:val="en-GB"/>
              </w:rPr>
              <w:t>33,280</w:t>
            </w:r>
            <w:r>
              <w:rPr>
                <w:vertAlign w:val="superscript"/>
                <w:lang w:val="en-GB"/>
              </w:rPr>
              <w:t>3</w:t>
            </w:r>
            <w:r w:rsidRPr="00C87703">
              <w:rPr>
                <w:color w:val="000000" w:themeColor="text1"/>
                <w:sz w:val="20"/>
                <w:szCs w:val="20"/>
                <w:lang w:val="en-GB"/>
              </w:rPr>
              <w:t xml:space="preserve"> </w:t>
            </w:r>
            <w:r w:rsidRPr="00004FD7">
              <w:rPr>
                <w:color w:val="000000" w:themeColor="text1"/>
                <w:sz w:val="20"/>
                <w:szCs w:val="20"/>
                <w:lang w:val="en-GB"/>
              </w:rPr>
              <w:t>t</w:t>
            </w:r>
            <w:r>
              <w:rPr>
                <w:color w:val="000000" w:themeColor="text1"/>
                <w:sz w:val="20"/>
                <w:szCs w:val="20"/>
                <w:lang w:val="en-GB"/>
              </w:rPr>
              <w:t xml:space="preserve"> </w:t>
            </w:r>
          </w:p>
          <w:p w14:paraId="52B24F78" w14:textId="77777777" w:rsidR="0058551D" w:rsidRPr="00004FD7" w:rsidRDefault="0058551D" w:rsidP="007D157F">
            <w:pPr>
              <w:rPr>
                <w:color w:val="000000" w:themeColor="text1"/>
                <w:sz w:val="20"/>
                <w:szCs w:val="20"/>
                <w:lang w:val="en-GB"/>
              </w:rPr>
            </w:pPr>
            <w:r>
              <w:rPr>
                <w:color w:val="000000" w:themeColor="text1"/>
                <w:sz w:val="20"/>
                <w:szCs w:val="20"/>
                <w:lang w:val="en-GB"/>
              </w:rPr>
              <w:t>29,873</w:t>
            </w:r>
            <w:r>
              <w:rPr>
                <w:vertAlign w:val="superscript"/>
                <w:lang w:val="en-GB"/>
              </w:rPr>
              <w:t xml:space="preserve">3 </w:t>
            </w:r>
            <w:r w:rsidRPr="00004FD7">
              <w:rPr>
                <w:color w:val="000000" w:themeColor="text1"/>
                <w:sz w:val="20"/>
                <w:szCs w:val="20"/>
                <w:lang w:val="en-GB"/>
              </w:rPr>
              <w:t>t</w:t>
            </w:r>
            <w:r>
              <w:rPr>
                <w:color w:val="000000" w:themeColor="text1"/>
                <w:sz w:val="20"/>
                <w:szCs w:val="20"/>
                <w:lang w:val="en-GB"/>
              </w:rPr>
              <w:t xml:space="preserve"> </w:t>
            </w:r>
          </w:p>
        </w:tc>
        <w:tc>
          <w:tcPr>
            <w:tcW w:w="1778" w:type="dxa"/>
            <w:vMerge w:val="restart"/>
            <w:shd w:val="clear" w:color="auto" w:fill="F79646" w:themeFill="accent6"/>
            <w:vAlign w:val="center"/>
          </w:tcPr>
          <w:p w14:paraId="1D9F801E" w14:textId="77777777" w:rsidR="0058551D" w:rsidRPr="00004FD7" w:rsidRDefault="0058551D" w:rsidP="007D157F">
            <w:pPr>
              <w:keepNext/>
              <w:keepLines/>
              <w:jc w:val="center"/>
              <w:outlineLvl w:val="0"/>
              <w:rPr>
                <w:rFonts w:cs="Arial"/>
                <w:b/>
                <w:bCs/>
                <w:smallCaps/>
                <w:color w:val="000000"/>
                <w:kern w:val="32"/>
                <w:sz w:val="20"/>
                <w:szCs w:val="20"/>
                <w:lang w:val="en-GB"/>
              </w:rPr>
            </w:pPr>
          </w:p>
        </w:tc>
      </w:tr>
      <w:tr w:rsidR="0058551D" w:rsidRPr="00004FD7" w14:paraId="158D350A" w14:textId="77777777" w:rsidTr="007D157F">
        <w:trPr>
          <w:trHeight w:val="993"/>
          <w:jc w:val="center"/>
        </w:trPr>
        <w:tc>
          <w:tcPr>
            <w:tcW w:w="2370" w:type="dxa"/>
            <w:vMerge/>
            <w:vAlign w:val="center"/>
          </w:tcPr>
          <w:p w14:paraId="0519B52B" w14:textId="77777777" w:rsidR="0058551D" w:rsidRPr="00004FD7" w:rsidRDefault="0058551D" w:rsidP="007D157F">
            <w:pPr>
              <w:jc w:val="center"/>
              <w:rPr>
                <w:color w:val="000000"/>
                <w:sz w:val="20"/>
                <w:szCs w:val="20"/>
                <w:lang w:val="en-GB"/>
              </w:rPr>
            </w:pPr>
          </w:p>
        </w:tc>
        <w:tc>
          <w:tcPr>
            <w:tcW w:w="2663" w:type="dxa"/>
            <w:vAlign w:val="center"/>
          </w:tcPr>
          <w:p w14:paraId="4647D743" w14:textId="77777777" w:rsidR="0058551D" w:rsidRPr="00004FD7" w:rsidRDefault="0058551D" w:rsidP="007D157F">
            <w:pPr>
              <w:tabs>
                <w:tab w:val="right" w:pos="932"/>
                <w:tab w:val="left" w:pos="1168"/>
              </w:tabs>
              <w:jc w:val="right"/>
              <w:rPr>
                <w:color w:val="000000" w:themeColor="text1"/>
                <w:sz w:val="20"/>
                <w:szCs w:val="20"/>
                <w:lang w:val="it-IT"/>
              </w:rPr>
            </w:pPr>
            <w:r w:rsidRPr="00004FD7">
              <w:rPr>
                <w:color w:val="000000" w:themeColor="text1"/>
                <w:sz w:val="20"/>
                <w:szCs w:val="20"/>
                <w:lang w:val="it-IT"/>
              </w:rPr>
              <w:t>MSY (1,000 t) (80% CI):</w:t>
            </w:r>
          </w:p>
          <w:p w14:paraId="4D19F85C" w14:textId="77777777" w:rsidR="0058551D" w:rsidRPr="00004FD7" w:rsidRDefault="0058551D" w:rsidP="007D157F">
            <w:pPr>
              <w:tabs>
                <w:tab w:val="right" w:pos="932"/>
                <w:tab w:val="left" w:pos="1168"/>
              </w:tabs>
              <w:jc w:val="right"/>
              <w:rPr>
                <w:color w:val="000000" w:themeColor="text1"/>
                <w:sz w:val="20"/>
                <w:szCs w:val="20"/>
                <w:lang w:val="it-IT"/>
              </w:rPr>
            </w:pPr>
            <w:r w:rsidRPr="00004FD7">
              <w:rPr>
                <w:color w:val="000000" w:themeColor="text1"/>
                <w:sz w:val="20"/>
                <w:szCs w:val="20"/>
                <w:lang w:val="it-IT"/>
              </w:rPr>
              <w:t>F</w:t>
            </w:r>
            <w:r w:rsidRPr="00004FD7">
              <w:rPr>
                <w:color w:val="000000" w:themeColor="text1"/>
                <w:sz w:val="20"/>
                <w:szCs w:val="20"/>
                <w:vertAlign w:val="subscript"/>
                <w:lang w:val="it-IT"/>
              </w:rPr>
              <w:t>MSY</w:t>
            </w:r>
            <w:r w:rsidRPr="00004FD7">
              <w:rPr>
                <w:color w:val="000000" w:themeColor="text1"/>
                <w:sz w:val="20"/>
                <w:szCs w:val="20"/>
                <w:lang w:val="it-IT"/>
              </w:rPr>
              <w:t xml:space="preserve"> (80% CI):</w:t>
            </w:r>
          </w:p>
          <w:p w14:paraId="7859C526" w14:textId="77777777" w:rsidR="0058551D" w:rsidRPr="00004FD7" w:rsidRDefault="0058551D" w:rsidP="007D157F">
            <w:pPr>
              <w:tabs>
                <w:tab w:val="right" w:pos="932"/>
                <w:tab w:val="left" w:pos="1168"/>
              </w:tabs>
              <w:jc w:val="right"/>
              <w:rPr>
                <w:color w:val="000000" w:themeColor="text1"/>
                <w:sz w:val="20"/>
                <w:szCs w:val="20"/>
                <w:lang w:val="it-IT"/>
              </w:rPr>
            </w:pPr>
            <w:r w:rsidRPr="00004FD7">
              <w:rPr>
                <w:color w:val="000000" w:themeColor="text1"/>
                <w:sz w:val="20"/>
                <w:szCs w:val="20"/>
                <w:lang w:val="it-IT"/>
              </w:rPr>
              <w:t>B</w:t>
            </w:r>
            <w:r w:rsidRPr="00004FD7">
              <w:rPr>
                <w:color w:val="000000" w:themeColor="text1"/>
                <w:sz w:val="20"/>
                <w:szCs w:val="20"/>
                <w:vertAlign w:val="subscript"/>
                <w:lang w:val="it-IT"/>
              </w:rPr>
              <w:t>MSY</w:t>
            </w:r>
            <w:r w:rsidRPr="00004FD7">
              <w:rPr>
                <w:color w:val="000000" w:themeColor="text1"/>
                <w:sz w:val="20"/>
                <w:szCs w:val="20"/>
                <w:lang w:val="it-IT"/>
              </w:rPr>
              <w:t xml:space="preserve"> (1,000 t) (80% CI):</w:t>
            </w:r>
          </w:p>
          <w:p w14:paraId="26ED39F1" w14:textId="77777777" w:rsidR="0058551D" w:rsidRPr="00004FD7" w:rsidRDefault="0058551D" w:rsidP="007D157F">
            <w:pPr>
              <w:tabs>
                <w:tab w:val="right" w:pos="932"/>
                <w:tab w:val="left" w:pos="1168"/>
              </w:tabs>
              <w:jc w:val="right"/>
              <w:rPr>
                <w:color w:val="000000" w:themeColor="text1"/>
                <w:sz w:val="20"/>
                <w:szCs w:val="20"/>
                <w:lang w:val="it-IT"/>
              </w:rPr>
            </w:pPr>
            <w:r w:rsidRPr="00004FD7">
              <w:rPr>
                <w:color w:val="000000" w:themeColor="text1"/>
                <w:sz w:val="20"/>
                <w:szCs w:val="20"/>
                <w:lang w:val="it-IT"/>
              </w:rPr>
              <w:t>F</w:t>
            </w:r>
            <w:r>
              <w:rPr>
                <w:color w:val="000000" w:themeColor="text1"/>
                <w:sz w:val="20"/>
                <w:szCs w:val="20"/>
                <w:vertAlign w:val="subscript"/>
                <w:lang w:val="it-IT"/>
              </w:rPr>
              <w:t>current</w:t>
            </w:r>
            <w:r w:rsidRPr="00004FD7">
              <w:rPr>
                <w:color w:val="000000" w:themeColor="text1"/>
                <w:sz w:val="20"/>
                <w:szCs w:val="20"/>
                <w:vertAlign w:val="subscript"/>
                <w:lang w:val="it-IT"/>
              </w:rPr>
              <w:t>/</w:t>
            </w:r>
            <w:r w:rsidRPr="00004FD7">
              <w:rPr>
                <w:color w:val="000000" w:themeColor="text1"/>
                <w:sz w:val="20"/>
                <w:szCs w:val="20"/>
                <w:lang w:val="it-IT"/>
              </w:rPr>
              <w:t>F</w:t>
            </w:r>
            <w:r w:rsidRPr="00004FD7">
              <w:rPr>
                <w:color w:val="000000" w:themeColor="text1"/>
                <w:sz w:val="20"/>
                <w:szCs w:val="20"/>
                <w:vertAlign w:val="subscript"/>
                <w:lang w:val="it-IT"/>
              </w:rPr>
              <w:t xml:space="preserve">MSY </w:t>
            </w:r>
            <w:r w:rsidRPr="00004FD7">
              <w:rPr>
                <w:color w:val="000000" w:themeColor="text1"/>
                <w:sz w:val="20"/>
                <w:szCs w:val="20"/>
                <w:lang w:val="it-IT"/>
              </w:rPr>
              <w:t>(80% CI):</w:t>
            </w:r>
          </w:p>
          <w:p w14:paraId="75D4A532" w14:textId="77777777" w:rsidR="0058551D" w:rsidRPr="00004FD7" w:rsidRDefault="0058551D" w:rsidP="007D157F">
            <w:pPr>
              <w:tabs>
                <w:tab w:val="right" w:pos="932"/>
                <w:tab w:val="left" w:pos="1168"/>
              </w:tabs>
              <w:jc w:val="right"/>
              <w:rPr>
                <w:color w:val="000000" w:themeColor="text1"/>
                <w:sz w:val="20"/>
                <w:szCs w:val="20"/>
                <w:lang w:val="it-IT"/>
              </w:rPr>
            </w:pPr>
            <w:r w:rsidRPr="00004FD7">
              <w:rPr>
                <w:color w:val="000000" w:themeColor="text1"/>
                <w:sz w:val="20"/>
                <w:szCs w:val="20"/>
                <w:lang w:val="it-IT"/>
              </w:rPr>
              <w:t>B</w:t>
            </w:r>
            <w:r>
              <w:rPr>
                <w:color w:val="000000" w:themeColor="text1"/>
                <w:sz w:val="20"/>
                <w:szCs w:val="20"/>
                <w:vertAlign w:val="subscript"/>
                <w:lang w:val="it-IT"/>
              </w:rPr>
              <w:t>current</w:t>
            </w:r>
            <w:r w:rsidRPr="00004FD7">
              <w:rPr>
                <w:color w:val="000000" w:themeColor="text1"/>
                <w:sz w:val="20"/>
                <w:szCs w:val="20"/>
                <w:vertAlign w:val="subscript"/>
                <w:lang w:val="it-IT"/>
              </w:rPr>
              <w:t>/</w:t>
            </w:r>
            <w:r w:rsidRPr="00004FD7">
              <w:rPr>
                <w:color w:val="000000" w:themeColor="text1"/>
                <w:sz w:val="20"/>
                <w:szCs w:val="20"/>
                <w:lang w:val="it-IT"/>
              </w:rPr>
              <w:t>B</w:t>
            </w:r>
            <w:r w:rsidRPr="00004FD7">
              <w:rPr>
                <w:color w:val="000000" w:themeColor="text1"/>
                <w:sz w:val="20"/>
                <w:szCs w:val="20"/>
                <w:vertAlign w:val="subscript"/>
                <w:lang w:val="it-IT"/>
              </w:rPr>
              <w:t xml:space="preserve">MSY </w:t>
            </w:r>
            <w:r w:rsidRPr="00004FD7">
              <w:rPr>
                <w:color w:val="000000" w:themeColor="text1"/>
                <w:sz w:val="20"/>
                <w:szCs w:val="20"/>
                <w:lang w:val="it-IT"/>
              </w:rPr>
              <w:t>(80% CI):</w:t>
            </w:r>
          </w:p>
          <w:p w14:paraId="79D25669" w14:textId="77777777" w:rsidR="0058551D" w:rsidRPr="00004FD7" w:rsidRDefault="0058551D" w:rsidP="007D157F">
            <w:pPr>
              <w:tabs>
                <w:tab w:val="right" w:pos="932"/>
                <w:tab w:val="left" w:pos="1168"/>
              </w:tabs>
              <w:spacing w:after="60"/>
              <w:jc w:val="right"/>
              <w:rPr>
                <w:color w:val="000000" w:themeColor="text1"/>
                <w:sz w:val="20"/>
                <w:szCs w:val="20"/>
                <w:lang w:val="it-IT"/>
              </w:rPr>
            </w:pPr>
            <w:r w:rsidRPr="00004FD7">
              <w:rPr>
                <w:color w:val="000000" w:themeColor="text1"/>
                <w:sz w:val="20"/>
                <w:szCs w:val="20"/>
                <w:lang w:val="it-IT"/>
              </w:rPr>
              <w:t>B</w:t>
            </w:r>
            <w:r>
              <w:rPr>
                <w:color w:val="000000" w:themeColor="text1"/>
                <w:sz w:val="20"/>
                <w:szCs w:val="20"/>
                <w:vertAlign w:val="subscript"/>
                <w:lang w:val="it-IT"/>
              </w:rPr>
              <w:t>current</w:t>
            </w:r>
            <w:r w:rsidRPr="00004FD7">
              <w:rPr>
                <w:color w:val="000000" w:themeColor="text1"/>
                <w:sz w:val="20"/>
                <w:szCs w:val="20"/>
                <w:lang w:val="it-IT"/>
              </w:rPr>
              <w:t>/B</w:t>
            </w:r>
            <w:r w:rsidRPr="00004FD7">
              <w:rPr>
                <w:color w:val="000000" w:themeColor="text1"/>
                <w:sz w:val="20"/>
                <w:szCs w:val="20"/>
                <w:vertAlign w:val="subscript"/>
                <w:lang w:val="it-IT"/>
              </w:rPr>
              <w:t xml:space="preserve">0 </w:t>
            </w:r>
            <w:r w:rsidRPr="00004FD7">
              <w:rPr>
                <w:color w:val="000000" w:themeColor="text1"/>
                <w:sz w:val="20"/>
                <w:szCs w:val="20"/>
                <w:lang w:val="it-IT"/>
              </w:rPr>
              <w:t>(80% CI):</w:t>
            </w:r>
          </w:p>
        </w:tc>
        <w:tc>
          <w:tcPr>
            <w:tcW w:w="2557" w:type="dxa"/>
            <w:vAlign w:val="center"/>
          </w:tcPr>
          <w:p w14:paraId="154A060A" w14:textId="77777777" w:rsidR="0058551D" w:rsidRPr="00004FD7" w:rsidRDefault="0058551D" w:rsidP="007D157F">
            <w:pPr>
              <w:rPr>
                <w:color w:val="000000" w:themeColor="text1"/>
                <w:sz w:val="20"/>
                <w:szCs w:val="20"/>
                <w:lang w:val="en-GB"/>
              </w:rPr>
            </w:pPr>
            <w:r w:rsidRPr="00004FD7">
              <w:rPr>
                <w:color w:val="000000" w:themeColor="text1"/>
                <w:sz w:val="20"/>
                <w:szCs w:val="20"/>
                <w:lang w:val="en-GB"/>
              </w:rPr>
              <w:t>25.00 (</w:t>
            </w:r>
            <w:r>
              <w:rPr>
                <w:color w:val="000000" w:themeColor="text1"/>
                <w:sz w:val="20"/>
                <w:szCs w:val="20"/>
                <w:lang w:val="en-GB"/>
              </w:rPr>
              <w:t>16.18</w:t>
            </w:r>
            <w:r w:rsidRPr="00004FD7">
              <w:rPr>
                <w:color w:val="000000" w:themeColor="text1"/>
                <w:sz w:val="20"/>
                <w:szCs w:val="20"/>
                <w:lang w:val="en-GB"/>
              </w:rPr>
              <w:t>–3</w:t>
            </w:r>
            <w:r>
              <w:rPr>
                <w:color w:val="000000" w:themeColor="text1"/>
                <w:sz w:val="20"/>
                <w:szCs w:val="20"/>
                <w:lang w:val="en-GB"/>
              </w:rPr>
              <w:t>5</w:t>
            </w:r>
            <w:r w:rsidRPr="00004FD7">
              <w:rPr>
                <w:color w:val="000000" w:themeColor="text1"/>
                <w:sz w:val="20"/>
                <w:szCs w:val="20"/>
                <w:lang w:val="en-GB"/>
              </w:rPr>
              <w:t>.</w:t>
            </w:r>
            <w:r>
              <w:rPr>
                <w:color w:val="000000" w:themeColor="text1"/>
                <w:sz w:val="20"/>
                <w:szCs w:val="20"/>
                <w:lang w:val="en-GB"/>
              </w:rPr>
              <w:t>17</w:t>
            </w:r>
            <w:r w:rsidRPr="00004FD7">
              <w:rPr>
                <w:color w:val="000000" w:themeColor="text1"/>
                <w:sz w:val="20"/>
                <w:szCs w:val="20"/>
                <w:lang w:val="en-GB"/>
              </w:rPr>
              <w:t>)</w:t>
            </w:r>
          </w:p>
          <w:p w14:paraId="53D665E7" w14:textId="77777777" w:rsidR="0058551D" w:rsidRPr="00004FD7" w:rsidRDefault="0058551D" w:rsidP="007D157F">
            <w:pPr>
              <w:rPr>
                <w:color w:val="000000" w:themeColor="text1"/>
                <w:sz w:val="20"/>
                <w:szCs w:val="20"/>
                <w:lang w:val="en-GB"/>
              </w:rPr>
            </w:pPr>
            <w:r w:rsidRPr="00004FD7">
              <w:rPr>
                <w:color w:val="000000" w:themeColor="text1"/>
                <w:sz w:val="20"/>
                <w:szCs w:val="20"/>
                <w:lang w:val="en-GB"/>
              </w:rPr>
              <w:t>0.26 (0.15–0.39)</w:t>
            </w:r>
          </w:p>
          <w:p w14:paraId="63103891" w14:textId="77777777" w:rsidR="0058551D" w:rsidRPr="00004FD7" w:rsidRDefault="0058551D" w:rsidP="007D157F">
            <w:pPr>
              <w:rPr>
                <w:color w:val="000000" w:themeColor="text1"/>
                <w:sz w:val="20"/>
                <w:szCs w:val="20"/>
                <w:lang w:val="en-GB"/>
              </w:rPr>
            </w:pPr>
            <w:r w:rsidRPr="00004FD7">
              <w:rPr>
                <w:color w:val="000000" w:themeColor="text1"/>
                <w:sz w:val="20"/>
                <w:szCs w:val="20"/>
                <w:lang w:val="en-GB"/>
              </w:rPr>
              <w:t>87.52 (56.30–121.02)</w:t>
            </w:r>
          </w:p>
          <w:p w14:paraId="0056F0DD" w14:textId="77777777" w:rsidR="0058551D" w:rsidRPr="00004FD7" w:rsidRDefault="0058551D" w:rsidP="007D157F">
            <w:pPr>
              <w:rPr>
                <w:color w:val="000000" w:themeColor="text1"/>
                <w:sz w:val="20"/>
                <w:szCs w:val="20"/>
                <w:lang w:val="en-GB"/>
              </w:rPr>
            </w:pPr>
            <w:r w:rsidRPr="00004FD7">
              <w:rPr>
                <w:color w:val="000000" w:themeColor="text1"/>
                <w:sz w:val="20"/>
                <w:szCs w:val="20"/>
                <w:lang w:val="en-GB"/>
              </w:rPr>
              <w:t>1.05 (0.63–1.63)</w:t>
            </w:r>
          </w:p>
          <w:p w14:paraId="22630E20" w14:textId="77777777" w:rsidR="0058551D" w:rsidRPr="00004FD7" w:rsidRDefault="0058551D" w:rsidP="007D157F">
            <w:pPr>
              <w:rPr>
                <w:color w:val="000000" w:themeColor="text1"/>
                <w:sz w:val="20"/>
                <w:szCs w:val="20"/>
                <w:lang w:val="en-GB"/>
              </w:rPr>
            </w:pPr>
            <w:r w:rsidRPr="00004FD7">
              <w:rPr>
                <w:color w:val="000000" w:themeColor="text1"/>
                <w:sz w:val="20"/>
                <w:szCs w:val="20"/>
                <w:lang w:val="en-GB"/>
              </w:rPr>
              <w:t>1.13 (0.87–1.37)</w:t>
            </w:r>
          </w:p>
          <w:p w14:paraId="4D21B22D" w14:textId="77777777" w:rsidR="0058551D" w:rsidRPr="00004FD7" w:rsidRDefault="0058551D" w:rsidP="007D157F">
            <w:pPr>
              <w:rPr>
                <w:color w:val="000000" w:themeColor="text1"/>
                <w:sz w:val="20"/>
                <w:szCs w:val="20"/>
                <w:lang w:val="en-GB"/>
              </w:rPr>
            </w:pPr>
            <w:r w:rsidRPr="00004FD7">
              <w:rPr>
                <w:color w:val="000000" w:themeColor="text1"/>
                <w:sz w:val="20"/>
                <w:szCs w:val="20"/>
                <w:lang w:val="en-GB"/>
              </w:rPr>
              <w:t>0.5</w:t>
            </w:r>
            <w:r>
              <w:rPr>
                <w:color w:val="000000" w:themeColor="text1"/>
                <w:sz w:val="20"/>
                <w:szCs w:val="20"/>
                <w:lang w:val="en-GB"/>
              </w:rPr>
              <w:t>6</w:t>
            </w:r>
            <w:r w:rsidRPr="00004FD7">
              <w:rPr>
                <w:color w:val="000000" w:themeColor="text1"/>
                <w:sz w:val="20"/>
                <w:szCs w:val="20"/>
                <w:lang w:val="en-GB"/>
              </w:rPr>
              <w:t xml:space="preserve"> (0.44–0.6</w:t>
            </w:r>
            <w:r>
              <w:rPr>
                <w:color w:val="000000" w:themeColor="text1"/>
                <w:sz w:val="20"/>
                <w:szCs w:val="20"/>
                <w:lang w:val="en-GB"/>
              </w:rPr>
              <w:t>7</w:t>
            </w:r>
            <w:r w:rsidRPr="00004FD7">
              <w:rPr>
                <w:color w:val="000000" w:themeColor="text1"/>
                <w:sz w:val="20"/>
                <w:szCs w:val="20"/>
                <w:lang w:val="en-GB"/>
              </w:rPr>
              <w:t>)</w:t>
            </w:r>
          </w:p>
        </w:tc>
        <w:tc>
          <w:tcPr>
            <w:tcW w:w="1778" w:type="dxa"/>
            <w:vMerge/>
            <w:tcBorders>
              <w:bottom w:val="single" w:sz="4" w:space="0" w:color="auto"/>
            </w:tcBorders>
            <w:shd w:val="clear" w:color="auto" w:fill="F79646" w:themeFill="accent6"/>
            <w:vAlign w:val="center"/>
          </w:tcPr>
          <w:p w14:paraId="20BD3454" w14:textId="77777777" w:rsidR="0058551D" w:rsidRPr="00004FD7" w:rsidRDefault="0058551D" w:rsidP="007D157F">
            <w:pPr>
              <w:keepNext/>
              <w:keepLines/>
              <w:jc w:val="center"/>
              <w:outlineLvl w:val="0"/>
              <w:rPr>
                <w:color w:val="FF0000"/>
                <w:sz w:val="20"/>
                <w:szCs w:val="20"/>
                <w:lang w:val="en-GB"/>
              </w:rPr>
            </w:pPr>
          </w:p>
        </w:tc>
      </w:tr>
    </w:tbl>
    <w:p w14:paraId="65386EC9" w14:textId="77777777" w:rsidR="0058551D" w:rsidRDefault="0058551D" w:rsidP="0058551D">
      <w:pPr>
        <w:keepNext/>
        <w:keepLines/>
        <w:widowControl w:val="0"/>
        <w:spacing w:before="120"/>
        <w:ind w:firstLine="720"/>
        <w:outlineLvl w:val="0"/>
        <w:rPr>
          <w:sz w:val="18"/>
          <w:szCs w:val="18"/>
          <w:lang w:val="en-GB"/>
        </w:rPr>
      </w:pPr>
      <w:r w:rsidRPr="00F1471D">
        <w:rPr>
          <w:sz w:val="18"/>
          <w:szCs w:val="18"/>
          <w:vertAlign w:val="superscript"/>
          <w:lang w:val="en-GB"/>
        </w:rPr>
        <w:t>1</w:t>
      </w:r>
      <w:r>
        <w:rPr>
          <w:sz w:val="18"/>
          <w:szCs w:val="18"/>
          <w:vertAlign w:val="superscript"/>
          <w:lang w:val="en-GB"/>
        </w:rPr>
        <w:t xml:space="preserve"> </w:t>
      </w:r>
      <w:r w:rsidRPr="00F1471D">
        <w:rPr>
          <w:sz w:val="18"/>
          <w:szCs w:val="18"/>
          <w:lang w:val="en-GB"/>
        </w:rPr>
        <w:t>Boundaries for the Indian Ocean = IOTC area of competence</w:t>
      </w:r>
      <w:r>
        <w:rPr>
          <w:sz w:val="18"/>
          <w:szCs w:val="18"/>
          <w:lang w:val="en-GB"/>
        </w:rPr>
        <w:t>.</w:t>
      </w:r>
    </w:p>
    <w:p w14:paraId="40FF1107" w14:textId="77777777" w:rsidR="0058551D" w:rsidRDefault="0058551D" w:rsidP="0058551D">
      <w:pPr>
        <w:keepNext/>
        <w:keepLines/>
        <w:widowControl w:val="0"/>
        <w:ind w:firstLine="720"/>
        <w:jc w:val="both"/>
        <w:outlineLvl w:val="0"/>
        <w:rPr>
          <w:color w:val="000000"/>
          <w:sz w:val="18"/>
          <w:szCs w:val="18"/>
          <w:lang w:val="en-GB" w:eastAsia="en-GB"/>
        </w:rPr>
      </w:pPr>
      <w:r w:rsidRPr="00770637">
        <w:rPr>
          <w:rFonts w:cs="Arial"/>
          <w:bCs/>
          <w:smallCaps/>
          <w:color w:val="000000"/>
          <w:kern w:val="32"/>
          <w:sz w:val="18"/>
          <w:szCs w:val="18"/>
          <w:vertAlign w:val="superscript"/>
          <w:lang w:val="en-GB"/>
        </w:rPr>
        <w:t>2</w:t>
      </w:r>
      <w:r>
        <w:rPr>
          <w:rFonts w:cs="Arial"/>
          <w:bCs/>
          <w:smallCaps/>
          <w:color w:val="000000"/>
          <w:kern w:val="32"/>
          <w:sz w:val="18"/>
          <w:szCs w:val="18"/>
          <w:vertAlign w:val="superscript"/>
          <w:lang w:val="en-GB"/>
        </w:rPr>
        <w:t xml:space="preserve"> </w:t>
      </w:r>
      <w:r>
        <w:rPr>
          <w:color w:val="000000" w:themeColor="text1"/>
          <w:sz w:val="18"/>
          <w:szCs w:val="18"/>
          <w:lang w:val="en-GB"/>
        </w:rPr>
        <w:t xml:space="preserve">Proportion of catches estimated or partially estimated by IOTC Secretariat in 2018: </w:t>
      </w:r>
      <w:r w:rsidRPr="00D31677">
        <w:rPr>
          <w:color w:val="000000" w:themeColor="text1"/>
          <w:sz w:val="18"/>
          <w:szCs w:val="18"/>
          <w:lang w:val="en-GB"/>
        </w:rPr>
        <w:t>5</w:t>
      </w:r>
      <w:r>
        <w:rPr>
          <w:color w:val="000000" w:themeColor="text1"/>
          <w:sz w:val="18"/>
          <w:szCs w:val="18"/>
          <w:lang w:val="en-GB"/>
        </w:rPr>
        <w:t>2</w:t>
      </w:r>
      <w:r w:rsidRPr="00D31677">
        <w:rPr>
          <w:color w:val="000000" w:themeColor="text1"/>
          <w:sz w:val="18"/>
          <w:szCs w:val="18"/>
          <w:lang w:val="en-GB"/>
        </w:rPr>
        <w:t>%</w:t>
      </w:r>
      <w:r>
        <w:rPr>
          <w:color w:val="000000"/>
          <w:sz w:val="18"/>
          <w:szCs w:val="18"/>
          <w:lang w:val="en-GB" w:eastAsia="en-GB"/>
        </w:rPr>
        <w:t>.</w:t>
      </w:r>
    </w:p>
    <w:p w14:paraId="143D04A0" w14:textId="77777777" w:rsidR="0058551D" w:rsidRDefault="0058551D" w:rsidP="0058551D">
      <w:pPr>
        <w:keepNext/>
        <w:keepLines/>
        <w:widowControl w:val="0"/>
        <w:ind w:firstLine="720"/>
        <w:jc w:val="both"/>
        <w:outlineLvl w:val="0"/>
        <w:rPr>
          <w:rFonts w:cs="Arial"/>
          <w:bCs/>
          <w:smallCaps/>
          <w:color w:val="000000"/>
          <w:kern w:val="32"/>
          <w:sz w:val="18"/>
          <w:szCs w:val="18"/>
          <w:vertAlign w:val="superscript"/>
          <w:lang w:val="en-GB"/>
        </w:rPr>
      </w:pPr>
      <w:r w:rsidRPr="00C66B64">
        <w:rPr>
          <w:rFonts w:cs="Arial"/>
          <w:bCs/>
          <w:smallCaps/>
          <w:color w:val="000000"/>
          <w:kern w:val="32"/>
          <w:sz w:val="18"/>
          <w:szCs w:val="18"/>
          <w:vertAlign w:val="superscript"/>
          <w:lang w:val="en-GB"/>
        </w:rPr>
        <w:t xml:space="preserve">3 </w:t>
      </w:r>
      <w:r w:rsidRPr="005C7F04">
        <w:rPr>
          <w:color w:val="000000"/>
          <w:sz w:val="18"/>
          <w:szCs w:val="18"/>
          <w:lang w:val="en-GB" w:eastAsia="en-GB"/>
        </w:rPr>
        <w:t>Source: Nominal catches (IOTC-2018-WPB16-DATA03b).</w:t>
      </w:r>
      <w:r>
        <w:rPr>
          <w:color w:val="000000"/>
          <w:sz w:val="18"/>
          <w:szCs w:val="18"/>
          <w:lang w:val="en-GB" w:eastAsia="en-GB"/>
        </w:rPr>
        <w:t xml:space="preserve"> </w:t>
      </w:r>
    </w:p>
    <w:p w14:paraId="03E721C1" w14:textId="77777777" w:rsidR="0058551D" w:rsidRPr="00F1471D" w:rsidRDefault="0058551D" w:rsidP="0058551D">
      <w:pPr>
        <w:keepNext/>
        <w:keepLines/>
        <w:widowControl w:val="0"/>
        <w:ind w:firstLine="567"/>
        <w:jc w:val="both"/>
        <w:outlineLvl w:val="0"/>
        <w:rPr>
          <w:rFonts w:cs="Arial"/>
          <w:b/>
          <w:bCs/>
          <w:smallCaps/>
          <w:kern w:val="32"/>
          <w:sz w:val="18"/>
          <w:szCs w:val="18"/>
          <w:lang w:val="en-GB"/>
        </w:rPr>
      </w:pPr>
    </w:p>
    <w:tbl>
      <w:tblPr>
        <w:tblStyle w:val="TableGrid31521011"/>
        <w:tblW w:w="0" w:type="auto"/>
        <w:jc w:val="center"/>
        <w:shd w:val="clear" w:color="auto" w:fill="FFFFFF" w:themeFill="background1"/>
        <w:tblLook w:val="04A0" w:firstRow="1" w:lastRow="0" w:firstColumn="1" w:lastColumn="0" w:noHBand="0" w:noVBand="1"/>
      </w:tblPr>
      <w:tblGrid>
        <w:gridCol w:w="3799"/>
        <w:gridCol w:w="2951"/>
        <w:gridCol w:w="3109"/>
      </w:tblGrid>
      <w:tr w:rsidR="0058551D" w:rsidRPr="00004FD7" w14:paraId="4C0D6250"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6A25C" w14:textId="77777777" w:rsidR="0058551D" w:rsidRPr="00004FD7" w:rsidRDefault="0058551D" w:rsidP="007D157F">
            <w:pPr>
              <w:keepNext/>
              <w:keepLines/>
              <w:spacing w:after="20"/>
              <w:jc w:val="center"/>
              <w:rPr>
                <w:b/>
                <w:color w:val="000000"/>
                <w:sz w:val="18"/>
                <w:szCs w:val="18"/>
                <w:lang w:val="en-GB"/>
              </w:rPr>
            </w:pPr>
            <w:r w:rsidRPr="00004FD7">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F7491" w14:textId="77777777" w:rsidR="0058551D" w:rsidRPr="00004FD7" w:rsidRDefault="0058551D" w:rsidP="007D157F">
            <w:pPr>
              <w:keepNext/>
              <w:keepLines/>
              <w:spacing w:after="20"/>
              <w:jc w:val="center"/>
              <w:rPr>
                <w:color w:val="000000"/>
                <w:sz w:val="18"/>
                <w:szCs w:val="18"/>
                <w:lang w:val="en-GB"/>
              </w:rPr>
            </w:pPr>
            <w:r w:rsidRPr="00004FD7">
              <w:rPr>
                <w:color w:val="000000"/>
                <w:sz w:val="18"/>
                <w:szCs w:val="18"/>
                <w:lang w:val="en-GB"/>
              </w:rPr>
              <w:t xml:space="preserve">Stock </w:t>
            </w:r>
            <w:proofErr w:type="gramStart"/>
            <w:r w:rsidRPr="00004FD7">
              <w:rPr>
                <w:color w:val="000000"/>
                <w:sz w:val="18"/>
                <w:szCs w:val="18"/>
                <w:lang w:val="en-GB"/>
              </w:rPr>
              <w:t>overfished(</w:t>
            </w:r>
            <w:proofErr w:type="spellStart"/>
            <w:proofErr w:type="gramEnd"/>
            <w:r w:rsidRPr="00004FD7">
              <w:rPr>
                <w:color w:val="000000"/>
                <w:sz w:val="18"/>
                <w:szCs w:val="18"/>
                <w:lang w:val="en-GB"/>
              </w:rPr>
              <w:t>B</w:t>
            </w:r>
            <w:r w:rsidRPr="00004FD7">
              <w:rPr>
                <w:color w:val="000000"/>
                <w:sz w:val="18"/>
                <w:szCs w:val="18"/>
                <w:vertAlign w:val="subscript"/>
                <w:lang w:val="en-GB"/>
              </w:rPr>
              <w:t>year</w:t>
            </w:r>
            <w:proofErr w:type="spellEnd"/>
            <w:r w:rsidRPr="00004FD7">
              <w:rPr>
                <w:color w:val="000000"/>
                <w:sz w:val="18"/>
                <w:szCs w:val="18"/>
                <w:lang w:val="en-GB"/>
              </w:rPr>
              <w:t>/B</w:t>
            </w:r>
            <w:r w:rsidRPr="00004FD7">
              <w:rPr>
                <w:color w:val="000000"/>
                <w:sz w:val="18"/>
                <w:szCs w:val="18"/>
                <w:vertAlign w:val="subscript"/>
                <w:lang w:val="en-GB"/>
              </w:rPr>
              <w:t>MSY</w:t>
            </w:r>
            <w:r w:rsidRPr="00004FD7">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7D403" w14:textId="77777777" w:rsidR="0058551D" w:rsidRPr="00004FD7" w:rsidRDefault="0058551D" w:rsidP="007D157F">
            <w:pPr>
              <w:keepNext/>
              <w:keepLines/>
              <w:spacing w:after="20"/>
              <w:jc w:val="center"/>
              <w:rPr>
                <w:color w:val="000000"/>
                <w:sz w:val="18"/>
                <w:szCs w:val="18"/>
                <w:lang w:val="en-GB"/>
              </w:rPr>
            </w:pPr>
            <w:r w:rsidRPr="00004FD7">
              <w:rPr>
                <w:color w:val="000000"/>
                <w:sz w:val="18"/>
                <w:szCs w:val="18"/>
                <w:lang w:val="en-GB"/>
              </w:rPr>
              <w:t>Stock not overfished (</w:t>
            </w:r>
            <w:proofErr w:type="spellStart"/>
            <w:r w:rsidRPr="00004FD7">
              <w:rPr>
                <w:color w:val="000000"/>
                <w:sz w:val="18"/>
                <w:szCs w:val="18"/>
                <w:lang w:val="en-GB"/>
              </w:rPr>
              <w:t>B</w:t>
            </w:r>
            <w:r w:rsidRPr="00004FD7">
              <w:rPr>
                <w:color w:val="000000"/>
                <w:sz w:val="18"/>
                <w:szCs w:val="18"/>
                <w:vertAlign w:val="subscript"/>
                <w:lang w:val="en-GB"/>
              </w:rPr>
              <w:t>year</w:t>
            </w:r>
            <w:proofErr w:type="spellEnd"/>
            <w:r w:rsidRPr="00004FD7">
              <w:rPr>
                <w:color w:val="000000"/>
                <w:sz w:val="18"/>
                <w:szCs w:val="18"/>
                <w:lang w:val="en-GB"/>
              </w:rPr>
              <w:t>/B</w:t>
            </w:r>
            <w:r w:rsidRPr="00004FD7">
              <w:rPr>
                <w:color w:val="000000"/>
                <w:sz w:val="18"/>
                <w:szCs w:val="18"/>
                <w:vertAlign w:val="subscript"/>
                <w:lang w:val="en-GB"/>
              </w:rPr>
              <w:t>MSY</w:t>
            </w:r>
            <w:r w:rsidRPr="00004FD7">
              <w:rPr>
                <w:color w:val="000000"/>
                <w:sz w:val="18"/>
                <w:szCs w:val="18"/>
                <w:lang w:val="en-GB"/>
              </w:rPr>
              <w:t>≥ 1)</w:t>
            </w:r>
          </w:p>
        </w:tc>
      </w:tr>
      <w:tr w:rsidR="0058551D" w:rsidRPr="00004FD7" w14:paraId="7C92A0CF"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16E34" w14:textId="77777777" w:rsidR="0058551D" w:rsidRPr="00004FD7" w:rsidRDefault="0058551D" w:rsidP="007D157F">
            <w:pPr>
              <w:keepNext/>
              <w:keepLines/>
              <w:spacing w:after="20"/>
              <w:rPr>
                <w:color w:val="000000"/>
                <w:sz w:val="18"/>
                <w:szCs w:val="18"/>
                <w:lang w:val="en-GB"/>
              </w:rPr>
            </w:pPr>
            <w:r w:rsidRPr="00004FD7">
              <w:rPr>
                <w:color w:val="000000"/>
                <w:sz w:val="18"/>
                <w:szCs w:val="18"/>
                <w:lang w:val="en-GB"/>
              </w:rPr>
              <w:t>Stock subject to overfishing(</w:t>
            </w:r>
            <w:proofErr w:type="spellStart"/>
            <w:r w:rsidRPr="00004FD7">
              <w:rPr>
                <w:color w:val="000000"/>
                <w:sz w:val="18"/>
                <w:szCs w:val="18"/>
                <w:lang w:val="en-GB"/>
              </w:rPr>
              <w:t>F</w:t>
            </w:r>
            <w:r w:rsidRPr="00004FD7">
              <w:rPr>
                <w:color w:val="000000"/>
                <w:sz w:val="18"/>
                <w:szCs w:val="18"/>
                <w:vertAlign w:val="subscript"/>
                <w:lang w:val="en-GB"/>
              </w:rPr>
              <w:t>year</w:t>
            </w:r>
            <w:proofErr w:type="spellEnd"/>
            <w:r w:rsidRPr="00004FD7">
              <w:rPr>
                <w:color w:val="000000"/>
                <w:sz w:val="18"/>
                <w:szCs w:val="18"/>
                <w:lang w:val="en-GB"/>
              </w:rPr>
              <w:t>/F</w:t>
            </w:r>
            <w:r w:rsidRPr="00004FD7">
              <w:rPr>
                <w:color w:val="000000"/>
                <w:sz w:val="18"/>
                <w:szCs w:val="18"/>
                <w:vertAlign w:val="subscript"/>
                <w:lang w:val="en-GB"/>
              </w:rPr>
              <w:t>MSY</w:t>
            </w:r>
            <w:r w:rsidRPr="00004FD7">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86DA43F" w14:textId="77777777" w:rsidR="0058551D" w:rsidRPr="00004FD7" w:rsidRDefault="0058551D" w:rsidP="007D157F">
            <w:pPr>
              <w:keepNext/>
              <w:keepLines/>
              <w:jc w:val="center"/>
              <w:rPr>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142D92F" w14:textId="77777777" w:rsidR="0058551D" w:rsidRPr="00004FD7" w:rsidRDefault="0058551D" w:rsidP="007D157F">
            <w:pPr>
              <w:keepNext/>
              <w:keepLines/>
              <w:jc w:val="center"/>
              <w:rPr>
                <w:color w:val="000000"/>
                <w:sz w:val="18"/>
                <w:szCs w:val="18"/>
                <w:lang w:val="en-GB"/>
              </w:rPr>
            </w:pPr>
          </w:p>
        </w:tc>
      </w:tr>
      <w:tr w:rsidR="0058551D" w:rsidRPr="00004FD7" w14:paraId="1753852E"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02302" w14:textId="77777777" w:rsidR="0058551D" w:rsidRPr="00004FD7" w:rsidRDefault="0058551D" w:rsidP="007D157F">
            <w:pPr>
              <w:keepNext/>
              <w:keepLines/>
              <w:spacing w:after="20"/>
              <w:rPr>
                <w:color w:val="000000"/>
                <w:sz w:val="18"/>
                <w:szCs w:val="18"/>
                <w:lang w:val="en-GB"/>
              </w:rPr>
            </w:pPr>
            <w:r w:rsidRPr="00004FD7">
              <w:rPr>
                <w:color w:val="000000"/>
                <w:sz w:val="18"/>
                <w:szCs w:val="18"/>
                <w:lang w:val="en-GB"/>
              </w:rPr>
              <w:t>Stock not subject to overfishing (</w:t>
            </w:r>
            <w:proofErr w:type="spellStart"/>
            <w:r w:rsidRPr="00004FD7">
              <w:rPr>
                <w:color w:val="000000"/>
                <w:sz w:val="18"/>
                <w:szCs w:val="18"/>
                <w:lang w:val="en-GB"/>
              </w:rPr>
              <w:t>F</w:t>
            </w:r>
            <w:r w:rsidRPr="00004FD7">
              <w:rPr>
                <w:color w:val="000000"/>
                <w:sz w:val="18"/>
                <w:szCs w:val="18"/>
                <w:vertAlign w:val="subscript"/>
                <w:lang w:val="en-GB"/>
              </w:rPr>
              <w:t>year</w:t>
            </w:r>
            <w:proofErr w:type="spellEnd"/>
            <w:r w:rsidRPr="00004FD7">
              <w:rPr>
                <w:color w:val="000000"/>
                <w:sz w:val="18"/>
                <w:szCs w:val="18"/>
                <w:lang w:val="en-GB"/>
              </w:rPr>
              <w:t>/F</w:t>
            </w:r>
            <w:r w:rsidRPr="00004FD7">
              <w:rPr>
                <w:color w:val="000000"/>
                <w:sz w:val="18"/>
                <w:szCs w:val="18"/>
                <w:vertAlign w:val="subscript"/>
                <w:lang w:val="en-GB"/>
              </w:rPr>
              <w:t>MSY</w:t>
            </w:r>
            <w:r w:rsidRPr="00004FD7">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71BBC1D7" w14:textId="77777777" w:rsidR="0058551D" w:rsidRPr="00004FD7" w:rsidRDefault="0058551D" w:rsidP="007D15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4B084533" w14:textId="77777777" w:rsidR="0058551D" w:rsidRPr="00004FD7" w:rsidRDefault="0058551D" w:rsidP="007D157F">
            <w:pPr>
              <w:keepNext/>
              <w:keepLines/>
              <w:jc w:val="center"/>
              <w:rPr>
                <w:color w:val="000000"/>
                <w:sz w:val="18"/>
                <w:szCs w:val="18"/>
                <w:lang w:val="en-GB"/>
              </w:rPr>
            </w:pPr>
          </w:p>
        </w:tc>
      </w:tr>
      <w:tr w:rsidR="0058551D" w:rsidRPr="00004FD7" w14:paraId="64BFDCEF"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8EC68" w14:textId="77777777" w:rsidR="0058551D" w:rsidRPr="00004FD7" w:rsidRDefault="0058551D" w:rsidP="007D157F">
            <w:pPr>
              <w:keepNext/>
              <w:keepLines/>
              <w:spacing w:after="20"/>
              <w:rPr>
                <w:color w:val="000000"/>
                <w:sz w:val="18"/>
                <w:szCs w:val="18"/>
                <w:lang w:val="en-GB"/>
              </w:rPr>
            </w:pPr>
            <w:r w:rsidRPr="00004FD7">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2428D" w14:textId="77777777" w:rsidR="0058551D" w:rsidRPr="00004FD7" w:rsidRDefault="0058551D" w:rsidP="007D157F">
            <w:pPr>
              <w:keepNext/>
              <w:keepLines/>
              <w:jc w:val="center"/>
              <w:rPr>
                <w:color w:val="000000"/>
                <w:sz w:val="18"/>
                <w:szCs w:val="18"/>
                <w:lang w:val="en-GB"/>
              </w:rPr>
            </w:pPr>
          </w:p>
        </w:tc>
      </w:tr>
    </w:tbl>
    <w:p w14:paraId="2F8BA221" w14:textId="77777777" w:rsidR="0058551D" w:rsidRPr="00F1471D" w:rsidRDefault="0058551D" w:rsidP="0058551D">
      <w:pPr>
        <w:spacing w:before="240" w:after="240"/>
        <w:rPr>
          <w:rFonts w:ascii="Times New Roman Bold" w:hAnsi="Times New Roman Bold"/>
          <w:b/>
          <w:smallCaps/>
        </w:rPr>
      </w:pPr>
      <w:r w:rsidRPr="00F1471D">
        <w:rPr>
          <w:rFonts w:ascii="Times New Roman Bold" w:hAnsi="Times New Roman Bold"/>
          <w:b/>
          <w:smallCaps/>
        </w:rPr>
        <w:t>Indian Ocean stock – Management Advice</w:t>
      </w:r>
    </w:p>
    <w:p w14:paraId="1AD795A5" w14:textId="77777777" w:rsidR="0058551D" w:rsidRDefault="0058551D" w:rsidP="0058551D">
      <w:pPr>
        <w:jc w:val="both"/>
      </w:pPr>
      <w:r w:rsidRPr="00F1471D">
        <w:rPr>
          <w:b/>
          <w:i/>
          <w:color w:val="000000"/>
        </w:rPr>
        <w:t>Stock status</w:t>
      </w:r>
      <w:r w:rsidRPr="00F1471D">
        <w:rPr>
          <w:b/>
          <w:i/>
        </w:rPr>
        <w:t xml:space="preserve">. </w:t>
      </w:r>
      <w:r w:rsidRPr="00C66B64">
        <w:t xml:space="preserve">No new stock assessment was carried out for Indo-Pacific sailfish in 2018, thus, </w:t>
      </w:r>
      <w:r>
        <w:t xml:space="preserve">the </w:t>
      </w:r>
      <w:r w:rsidRPr="00C66B64">
        <w:t>stock status is det</w:t>
      </w:r>
      <w:r w:rsidRPr="00744A2D">
        <w:t xml:space="preserve">ermined </w:t>
      </w:r>
      <w:proofErr w:type="gramStart"/>
      <w:r w:rsidRPr="00744A2D">
        <w:t>on the basis of</w:t>
      </w:r>
      <w:proofErr w:type="gramEnd"/>
      <w:r w:rsidRPr="00744A2D">
        <w:t xml:space="preserve"> the 201</w:t>
      </w:r>
      <w:r>
        <w:t>5</w:t>
      </w:r>
      <w:r w:rsidRPr="00C66B64">
        <w:t xml:space="preserve"> assessment and other indicators presented in 201</w:t>
      </w:r>
      <w:r>
        <w:t xml:space="preserve">8.  </w:t>
      </w:r>
      <w:r w:rsidRPr="00744A2D">
        <w:t>In</w:t>
      </w:r>
      <w:r w:rsidRPr="00F1471D">
        <w:t xml:space="preserve"> 2015, data poor methods fo</w:t>
      </w:r>
      <w:r>
        <w:t>r stock assessment using Stock Reduction A</w:t>
      </w:r>
      <w:r w:rsidRPr="00F1471D">
        <w:t>nalysis (SRA) techniques indicate</w:t>
      </w:r>
      <w:r>
        <w:t>d</w:t>
      </w:r>
      <w:r w:rsidRPr="00F1471D">
        <w:t xml:space="preserve"> that the stock is not yet </w:t>
      </w:r>
      <w:proofErr w:type="gramStart"/>
      <w:r w:rsidRPr="00F1471D">
        <w:t>overfished, but</w:t>
      </w:r>
      <w:proofErr w:type="gramEnd"/>
      <w:r w:rsidRPr="00F1471D">
        <w:t xml:space="preserve"> is subject to overfishing </w:t>
      </w:r>
      <w:r w:rsidRPr="00F1471D">
        <w:rPr>
          <w:color w:val="000000"/>
        </w:rPr>
        <w:t>(</w:t>
      </w:r>
      <w:r w:rsidRPr="00C66B64">
        <w:rPr>
          <w:b/>
          <w:bCs/>
          <w:color w:val="262626" w:themeColor="text1" w:themeTint="D9"/>
          <w:szCs w:val="20"/>
        </w:rPr>
        <w:t>Table 1</w:t>
      </w:r>
      <w:r w:rsidRPr="00F1471D">
        <w:rPr>
          <w:color w:val="000000"/>
        </w:rPr>
        <w:t xml:space="preserve">). </w:t>
      </w:r>
      <w:r w:rsidRPr="00F1471D">
        <w:t xml:space="preserve">In addition, a Bayesian Surplus Production Model indicated that the stock could be severely </w:t>
      </w:r>
      <w:proofErr w:type="gramStart"/>
      <w:r w:rsidRPr="00F1471D">
        <w:t>overfished</w:t>
      </w:r>
      <w:proofErr w:type="gramEnd"/>
      <w:r w:rsidRPr="00F1471D">
        <w:t xml:space="preserve"> so this is a less pessimistic outlook on the stock status. The stock appears to show a continued increase catch</w:t>
      </w:r>
      <w:r>
        <w:t>es</w:t>
      </w:r>
      <w:r w:rsidRPr="00F1471D">
        <w:t xml:space="preserve"> which is a cause of concern</w:t>
      </w:r>
      <w:r>
        <w:t xml:space="preserve"> (</w:t>
      </w:r>
      <w:r w:rsidRPr="00497820">
        <w:rPr>
          <w:b/>
        </w:rPr>
        <w:t>Fig. 1</w:t>
      </w:r>
      <w:r>
        <w:t>)</w:t>
      </w:r>
      <w:r w:rsidRPr="00F1471D">
        <w:t xml:space="preserve">, indicating that fishing mortality levels may be becoming too high </w:t>
      </w:r>
      <w:r w:rsidRPr="00F1471D">
        <w:rPr>
          <w:color w:val="000000"/>
        </w:rPr>
        <w:t>(</w:t>
      </w:r>
      <w:r w:rsidRPr="00497820">
        <w:rPr>
          <w:b/>
          <w:bCs/>
          <w:color w:val="262626" w:themeColor="text1" w:themeTint="D9"/>
          <w:szCs w:val="20"/>
        </w:rPr>
        <w:t>Fig. 2</w:t>
      </w:r>
      <w:r w:rsidRPr="00F1471D">
        <w:rPr>
          <w:color w:val="000000"/>
        </w:rPr>
        <w:t xml:space="preserve">). </w:t>
      </w:r>
      <w:r w:rsidRPr="00F1471D">
        <w:t xml:space="preserve">Aspects of the biology, productivity and fisheries for this species combined with the data poor status on which to base a more formal assessment are </w:t>
      </w:r>
      <w:r>
        <w:t xml:space="preserve">also </w:t>
      </w:r>
      <w:r w:rsidRPr="00F1471D">
        <w:t xml:space="preserve">a cause for concern. Research emphasis on further developing possible CPUE indicators from gillnet fisheries, and further exploration of stock assessment approaches for data poor fisheries are warranted. Given the limited data being reported for coastal gillnet fisheries, and the importance of sports fisheries for this species, efforts must be made to rectify these information gaps. </w:t>
      </w:r>
      <w:r>
        <w:t>The lack of catch records</w:t>
      </w:r>
      <w:r w:rsidRPr="00F1471D">
        <w:t xml:space="preserve"> in the </w:t>
      </w:r>
      <w:r>
        <w:t xml:space="preserve">Persian </w:t>
      </w:r>
      <w:r w:rsidRPr="00F1471D">
        <w:t xml:space="preserve">Gulf should also be examined to </w:t>
      </w:r>
      <w:r>
        <w:t xml:space="preserve">evaluate </w:t>
      </w:r>
      <w:r w:rsidRPr="00F1471D">
        <w:t xml:space="preserve">the degree of </w:t>
      </w:r>
      <w:proofErr w:type="spellStart"/>
      <w:r w:rsidRPr="00F1471D">
        <w:t>localised</w:t>
      </w:r>
      <w:proofErr w:type="spellEnd"/>
      <w:r w:rsidRPr="00F1471D">
        <w:t xml:space="preserve"> depletion in Indian Ocean coastal areas. On the weight-of-evidence available in 201</w:t>
      </w:r>
      <w:r>
        <w:t>8</w:t>
      </w:r>
      <w:r w:rsidRPr="00F1471D">
        <w:t xml:space="preserve">, the stock is determined to be still </w:t>
      </w:r>
      <w:r w:rsidRPr="00F1471D">
        <w:rPr>
          <w:b/>
        </w:rPr>
        <w:t xml:space="preserve">not overfished </w:t>
      </w:r>
      <w:r w:rsidRPr="00F1471D">
        <w:t xml:space="preserve">but </w:t>
      </w:r>
      <w:r w:rsidRPr="00F1471D">
        <w:rPr>
          <w:b/>
        </w:rPr>
        <w:t>subject to overfishing</w:t>
      </w:r>
      <w:r w:rsidRPr="00F1471D">
        <w:t xml:space="preserve">. </w:t>
      </w:r>
    </w:p>
    <w:p w14:paraId="5B94A39F" w14:textId="77777777" w:rsidR="0058551D" w:rsidRPr="00F1471D" w:rsidRDefault="0058551D" w:rsidP="0058551D">
      <w:pPr>
        <w:jc w:val="both"/>
      </w:pPr>
    </w:p>
    <w:p w14:paraId="7055EBF1" w14:textId="77777777" w:rsidR="0058551D" w:rsidRPr="00C66B64" w:rsidRDefault="0058551D" w:rsidP="0058551D">
      <w:pPr>
        <w:autoSpaceDE w:val="0"/>
        <w:autoSpaceDN w:val="0"/>
        <w:adjustRightInd w:val="0"/>
        <w:jc w:val="both"/>
        <w:rPr>
          <w:color w:val="000000"/>
        </w:rPr>
      </w:pPr>
      <w:r w:rsidRPr="00F1471D">
        <w:rPr>
          <w:b/>
          <w:i/>
          <w:snapToGrid w:val="0"/>
          <w:color w:val="000000"/>
          <w:szCs w:val="20"/>
          <w:lang w:val="en-GB"/>
        </w:rPr>
        <w:t xml:space="preserve">Outlook. </w:t>
      </w:r>
      <w:r w:rsidRPr="00F1471D">
        <w:rPr>
          <w:snapToGrid w:val="0"/>
          <w:color w:val="000000"/>
          <w:szCs w:val="20"/>
          <w:lang w:val="en-GB"/>
        </w:rPr>
        <w:t>The estimated increase in coastal gillnet catch and effort in recent years is a substantial cause for concern for the Indian Ocean stock, however there is not sufficient information to evaluate the effect this will have on the resource.</w:t>
      </w:r>
      <w:r>
        <w:rPr>
          <w:snapToGrid w:val="0"/>
          <w:color w:val="000000"/>
          <w:szCs w:val="20"/>
          <w:lang w:val="en-GB"/>
        </w:rPr>
        <w:t xml:space="preserve"> </w:t>
      </w:r>
      <w:r>
        <w:t>It is also noted that 2017 catches (34,891 t) exceed the catch limit prescribed in Resolution 18/05 (25,000 t).</w:t>
      </w:r>
    </w:p>
    <w:p w14:paraId="2B496CF2" w14:textId="77777777" w:rsidR="0058551D" w:rsidRDefault="0058551D" w:rsidP="0058551D">
      <w:pPr>
        <w:jc w:val="both"/>
        <w:rPr>
          <w:b/>
          <w:bCs/>
          <w:i/>
          <w:color w:val="000000"/>
          <w:szCs w:val="20"/>
        </w:rPr>
      </w:pPr>
    </w:p>
    <w:p w14:paraId="3AE54513" w14:textId="77777777" w:rsidR="0058551D" w:rsidRPr="00F1471D" w:rsidRDefault="0058551D" w:rsidP="0058551D">
      <w:pPr>
        <w:jc w:val="both"/>
        <w:rPr>
          <w:bCs/>
          <w:color w:val="000000"/>
        </w:rPr>
      </w:pPr>
      <w:r w:rsidRPr="00F1471D">
        <w:rPr>
          <w:b/>
          <w:bCs/>
          <w:i/>
          <w:color w:val="000000"/>
          <w:szCs w:val="20"/>
        </w:rPr>
        <w:t>Management advice.</w:t>
      </w:r>
      <w:r w:rsidRPr="00F1471D">
        <w:rPr>
          <w:color w:val="000000"/>
          <w:lang w:val="en-GB"/>
        </w:rPr>
        <w:t xml:space="preserve"> </w:t>
      </w:r>
      <w:r>
        <w:rPr>
          <w:color w:val="000000"/>
          <w:lang w:val="en-GB"/>
        </w:rPr>
        <w:t xml:space="preserve">Resolution 18/05 prescribes a catch limit of 25,000t which is based on the </w:t>
      </w:r>
      <w:r w:rsidRPr="00F1471D">
        <w:rPr>
          <w:color w:val="000000"/>
          <w:lang w:val="en-GB"/>
        </w:rPr>
        <w:t xml:space="preserve">management advice </w:t>
      </w:r>
      <w:r>
        <w:rPr>
          <w:color w:val="000000"/>
          <w:lang w:val="en-GB"/>
        </w:rPr>
        <w:t xml:space="preserve">provided in </w:t>
      </w:r>
      <w:r w:rsidRPr="00F1471D">
        <w:rPr>
          <w:color w:val="000000"/>
          <w:lang w:val="en-GB"/>
        </w:rPr>
        <w:t>201</w:t>
      </w:r>
      <w:r>
        <w:rPr>
          <w:color w:val="000000"/>
          <w:lang w:val="en-GB"/>
        </w:rPr>
        <w:t>7</w:t>
      </w:r>
      <w:r w:rsidRPr="00F1471D">
        <w:rPr>
          <w:color w:val="000000"/>
          <w:lang w:val="en-GB"/>
        </w:rPr>
        <w:t xml:space="preserve"> (</w:t>
      </w:r>
      <w:r>
        <w:rPr>
          <w:color w:val="000000"/>
          <w:lang w:val="en-GB"/>
        </w:rPr>
        <w:t xml:space="preserve">i.e., catches below </w:t>
      </w:r>
      <w:r w:rsidRPr="00F1471D">
        <w:rPr>
          <w:color w:val="000000"/>
          <w:lang w:val="en-GB"/>
        </w:rPr>
        <w:t>MSY</w:t>
      </w:r>
      <w:r>
        <w:rPr>
          <w:color w:val="000000"/>
          <w:lang w:val="en-GB"/>
        </w:rPr>
        <w:t>).</w:t>
      </w:r>
    </w:p>
    <w:p w14:paraId="0897B67C" w14:textId="77777777" w:rsidR="0058551D" w:rsidRDefault="0058551D" w:rsidP="0058551D">
      <w:pPr>
        <w:spacing w:before="120"/>
        <w:ind w:right="386"/>
        <w:jc w:val="both"/>
        <w:rPr>
          <w:snapToGrid w:val="0"/>
          <w:color w:val="000000"/>
          <w:szCs w:val="20"/>
          <w:lang w:val="en-GB"/>
        </w:rPr>
      </w:pPr>
    </w:p>
    <w:p w14:paraId="3F405896" w14:textId="77777777" w:rsidR="0058551D" w:rsidRPr="00F1471D" w:rsidRDefault="0058551D" w:rsidP="0058551D">
      <w:pPr>
        <w:spacing w:before="120" w:after="120"/>
        <w:ind w:right="389"/>
        <w:jc w:val="both"/>
        <w:rPr>
          <w:snapToGrid w:val="0"/>
          <w:color w:val="000000"/>
          <w:szCs w:val="20"/>
          <w:lang w:val="en-GB"/>
        </w:rPr>
      </w:pPr>
      <w:r w:rsidRPr="00F1471D">
        <w:rPr>
          <w:snapToGrid w:val="0"/>
          <w:color w:val="000000"/>
          <w:szCs w:val="20"/>
          <w:lang w:val="en-GB"/>
        </w:rPr>
        <w:t xml:space="preserve">The following key points should </w:t>
      </w:r>
      <w:r>
        <w:rPr>
          <w:snapToGrid w:val="0"/>
          <w:color w:val="000000"/>
          <w:szCs w:val="20"/>
          <w:lang w:val="en-GB"/>
        </w:rPr>
        <w:t xml:space="preserve">also </w:t>
      </w:r>
      <w:r w:rsidRPr="00F1471D">
        <w:rPr>
          <w:snapToGrid w:val="0"/>
          <w:color w:val="000000"/>
          <w:szCs w:val="20"/>
          <w:lang w:val="en-GB"/>
        </w:rPr>
        <w:t>be noted:</w:t>
      </w:r>
    </w:p>
    <w:p w14:paraId="22934C69" w14:textId="77777777" w:rsidR="0058551D" w:rsidRPr="004B4CA3" w:rsidRDefault="0058551D" w:rsidP="0058551D">
      <w:pPr>
        <w:numPr>
          <w:ilvl w:val="0"/>
          <w:numId w:val="13"/>
        </w:numPr>
        <w:ind w:left="714" w:right="432"/>
        <w:jc w:val="both"/>
        <w:rPr>
          <w:rFonts w:eastAsia="Calibri"/>
          <w:b/>
          <w:snapToGrid w:val="0"/>
          <w:lang w:val="en-GB"/>
        </w:rPr>
      </w:pPr>
      <w:r w:rsidRPr="004B4CA3">
        <w:rPr>
          <w:rFonts w:eastAsia="Calibri"/>
          <w:b/>
          <w:snapToGrid w:val="0"/>
          <w:lang w:val="en-GB"/>
        </w:rPr>
        <w:t xml:space="preserve">Maximum Sustainable Yield (MSY): </w:t>
      </w:r>
      <w:r w:rsidRPr="004B4CA3">
        <w:rPr>
          <w:rFonts w:eastAsia="Calibri"/>
          <w:snapToGrid w:val="0"/>
          <w:lang w:val="en-GB"/>
        </w:rPr>
        <w:t>estimate for the Indian Ocean stock is 25,000 t.</w:t>
      </w:r>
    </w:p>
    <w:p w14:paraId="07E70A6D" w14:textId="77777777" w:rsidR="0058551D" w:rsidRPr="004B4CA3" w:rsidRDefault="0058551D" w:rsidP="0058551D">
      <w:pPr>
        <w:numPr>
          <w:ilvl w:val="0"/>
          <w:numId w:val="13"/>
        </w:numPr>
        <w:ind w:left="714" w:right="432"/>
        <w:jc w:val="both"/>
        <w:rPr>
          <w:rFonts w:eastAsia="Calibri"/>
          <w:b/>
          <w:snapToGrid w:val="0"/>
          <w:lang w:val="en-GB"/>
        </w:rPr>
      </w:pPr>
      <w:r w:rsidRPr="004B4CA3">
        <w:rPr>
          <w:rFonts w:eastAsia="Calibri"/>
          <w:b/>
          <w:snapToGrid w:val="0"/>
          <w:lang w:val="en-GB"/>
        </w:rPr>
        <w:t xml:space="preserve">Provisional reference points: </w:t>
      </w:r>
      <w:r w:rsidRPr="004B4CA3">
        <w:rPr>
          <w:rFonts w:eastAsia="Calibri"/>
          <w:snapToGrid w:val="0"/>
          <w:lang w:val="en-GB"/>
        </w:rPr>
        <w:t>Although the Commission adopted reference points for swordfish in Resolution 15/10 on target and limit reference points and a decision framework, no such interim reference points have been established for I.P. sailfish.</w:t>
      </w:r>
    </w:p>
    <w:p w14:paraId="4587A681" w14:textId="77777777" w:rsidR="0058551D" w:rsidRPr="00667BBA" w:rsidRDefault="0058551D" w:rsidP="0058551D">
      <w:pPr>
        <w:numPr>
          <w:ilvl w:val="0"/>
          <w:numId w:val="13"/>
        </w:numPr>
        <w:ind w:left="714" w:right="432"/>
        <w:jc w:val="both"/>
        <w:rPr>
          <w:snapToGrid w:val="0"/>
          <w:color w:val="000000"/>
        </w:rPr>
      </w:pPr>
      <w:r w:rsidRPr="00C57FDA">
        <w:rPr>
          <w:rFonts w:eastAsia="Calibri"/>
          <w:b/>
          <w:snapToGrid w:val="0"/>
          <w:lang w:val="en-GB"/>
        </w:rPr>
        <w:t xml:space="preserve">Main fishing gear (average catches </w:t>
      </w:r>
      <w:r>
        <w:rPr>
          <w:rFonts w:eastAsia="Calibri"/>
          <w:b/>
          <w:snapToGrid w:val="0"/>
          <w:lang w:val="en-GB"/>
        </w:rPr>
        <w:t>2013-17</w:t>
      </w:r>
      <w:r w:rsidRPr="00C57FDA">
        <w:rPr>
          <w:rFonts w:eastAsia="Calibri"/>
          <w:b/>
          <w:snapToGrid w:val="0"/>
          <w:lang w:val="en-GB"/>
        </w:rPr>
        <w:t>)</w:t>
      </w:r>
      <w:r w:rsidRPr="00C57FDA">
        <w:rPr>
          <w:rFonts w:eastAsia="Calibri"/>
          <w:snapToGrid w:val="0"/>
          <w:lang w:val="en-GB"/>
        </w:rPr>
        <w:t xml:space="preserve">: </w:t>
      </w:r>
      <w:r w:rsidRPr="00C87703">
        <w:rPr>
          <w:rFonts w:eastAsia="Calibri"/>
          <w:snapToGrid w:val="0"/>
          <w:lang w:val="en-GB"/>
        </w:rPr>
        <w:t>gillnets account for around 70% of total catches in the Indian Ocean, followed by troll and hand lines (21%), with remaining catches recorded under longlines and other gears</w:t>
      </w:r>
      <w:r w:rsidRPr="00C87703" w:rsidDel="00C87703">
        <w:rPr>
          <w:rFonts w:eastAsia="Calibri"/>
          <w:snapToGrid w:val="0"/>
          <w:lang w:val="en-GB"/>
        </w:rPr>
        <w:t xml:space="preserve"> </w:t>
      </w:r>
      <w:r w:rsidRPr="00667BBA">
        <w:t>(</w:t>
      </w:r>
      <w:r w:rsidRPr="00CA1149">
        <w:rPr>
          <w:color w:val="000000"/>
        </w:rPr>
        <w:t>Fig. 1</w:t>
      </w:r>
      <w:r w:rsidRPr="00667BBA">
        <w:t>)</w:t>
      </w:r>
      <w:r>
        <w:t>.</w:t>
      </w:r>
    </w:p>
    <w:p w14:paraId="000B7178" w14:textId="77777777" w:rsidR="0058551D" w:rsidRPr="004B4CA3" w:rsidRDefault="0058551D" w:rsidP="0058551D">
      <w:pPr>
        <w:numPr>
          <w:ilvl w:val="0"/>
          <w:numId w:val="13"/>
        </w:numPr>
        <w:ind w:left="714" w:right="432"/>
        <w:jc w:val="both"/>
        <w:rPr>
          <w:snapToGrid w:val="0"/>
          <w:color w:val="000000"/>
          <w:szCs w:val="20"/>
          <w:lang w:val="en-GB"/>
        </w:rPr>
      </w:pPr>
      <w:r w:rsidRPr="00813D6A">
        <w:rPr>
          <w:b/>
          <w:szCs w:val="20"/>
        </w:rPr>
        <w:t xml:space="preserve">Main fleets (average catches </w:t>
      </w:r>
      <w:r>
        <w:rPr>
          <w:b/>
          <w:szCs w:val="20"/>
        </w:rPr>
        <w:t>2013-17</w:t>
      </w:r>
      <w:r w:rsidRPr="00813D6A">
        <w:rPr>
          <w:b/>
          <w:szCs w:val="20"/>
        </w:rPr>
        <w:t xml:space="preserve">): </w:t>
      </w:r>
      <w:r w:rsidRPr="00C66B64">
        <w:rPr>
          <w:szCs w:val="20"/>
        </w:rPr>
        <w:t>Three quarters of the total catches of Indo-Pacific sailfish are accounted for by four countries situated in the Arabian Sea: I.R. Iran (gillnets): 31%; India (gillnets and trolling): 19%; Pakistan (gillnets): 16%; and Sri Lanka (gillnets and fresh longline): 9%</w:t>
      </w:r>
      <w:r>
        <w:rPr>
          <w:rFonts w:eastAsia="SimSun"/>
          <w:color w:val="000000"/>
          <w:szCs w:val="20"/>
        </w:rPr>
        <w:t>.</w:t>
      </w:r>
    </w:p>
    <w:p w14:paraId="520CAA76" w14:textId="77777777" w:rsidR="0058551D" w:rsidRDefault="0058551D" w:rsidP="0058551D">
      <w:pPr>
        <w:ind w:right="432"/>
        <w:jc w:val="both"/>
        <w:rPr>
          <w:snapToGrid w:val="0"/>
          <w:szCs w:val="20"/>
          <w:lang w:val="en-GB"/>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407"/>
      </w:tblGrid>
      <w:tr w:rsidR="0058551D" w:rsidRPr="002E25DD" w14:paraId="19785A57" w14:textId="77777777" w:rsidTr="007D157F">
        <w:trPr>
          <w:trHeight w:val="4048"/>
          <w:jc w:val="center"/>
        </w:trPr>
        <w:tc>
          <w:tcPr>
            <w:tcW w:w="9407" w:type="dxa"/>
            <w:tcBorders>
              <w:top w:val="nil"/>
              <w:left w:val="nil"/>
              <w:bottom w:val="nil"/>
              <w:right w:val="nil"/>
            </w:tcBorders>
            <w:shd w:val="clear" w:color="auto" w:fill="auto"/>
            <w:vAlign w:val="center"/>
          </w:tcPr>
          <w:p w14:paraId="4AF44E9B" w14:textId="77777777" w:rsidR="0058551D" w:rsidRPr="002E25DD" w:rsidRDefault="0058551D" w:rsidP="007D157F">
            <w:pPr>
              <w:autoSpaceDE w:val="0"/>
              <w:autoSpaceDN w:val="0"/>
              <w:adjustRightInd w:val="0"/>
              <w:spacing w:after="120"/>
              <w:jc w:val="center"/>
              <w:rPr>
                <w:color w:val="FF0000"/>
                <w:lang w:val="en-GB"/>
              </w:rPr>
            </w:pPr>
            <w:r>
              <w:rPr>
                <w:noProof/>
                <w:lang w:eastAsia="en-US"/>
              </w:rPr>
              <w:drawing>
                <wp:inline distT="0" distB="0" distL="0" distR="0" wp14:anchorId="3A5F09AC" wp14:editId="6B02D0CA">
                  <wp:extent cx="3695700" cy="2413651"/>
                  <wp:effectExtent l="0" t="0" r="0"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6842" cy="2420928"/>
                          </a:xfrm>
                          <a:prstGeom prst="rect">
                            <a:avLst/>
                          </a:prstGeom>
                          <a:noFill/>
                        </pic:spPr>
                      </pic:pic>
                    </a:graphicData>
                  </a:graphic>
                </wp:inline>
              </w:drawing>
            </w:r>
          </w:p>
        </w:tc>
      </w:tr>
      <w:tr w:rsidR="0058551D" w:rsidRPr="002E25DD" w14:paraId="4F86BEDD" w14:textId="77777777" w:rsidTr="007D157F">
        <w:trPr>
          <w:trHeight w:val="675"/>
          <w:jc w:val="center"/>
        </w:trPr>
        <w:tc>
          <w:tcPr>
            <w:tcW w:w="9407" w:type="dxa"/>
            <w:tcBorders>
              <w:top w:val="nil"/>
              <w:left w:val="nil"/>
              <w:bottom w:val="nil"/>
              <w:right w:val="nil"/>
            </w:tcBorders>
            <w:shd w:val="clear" w:color="auto" w:fill="auto"/>
            <w:tcMar>
              <w:left w:w="115" w:type="dxa"/>
              <w:right w:w="115" w:type="dxa"/>
            </w:tcMar>
            <w:vAlign w:val="center"/>
          </w:tcPr>
          <w:p w14:paraId="392E80C4" w14:textId="77777777" w:rsidR="0058551D" w:rsidRPr="005B6ED3" w:rsidRDefault="0058551D" w:rsidP="007D157F">
            <w:pPr>
              <w:autoSpaceDE w:val="0"/>
              <w:autoSpaceDN w:val="0"/>
              <w:adjustRightInd w:val="0"/>
              <w:rPr>
                <w:sz w:val="20"/>
                <w:szCs w:val="20"/>
                <w:lang w:val="en-GB"/>
              </w:rPr>
            </w:pPr>
            <w:r w:rsidRPr="005B6ED3">
              <w:rPr>
                <w:b/>
                <w:sz w:val="20"/>
                <w:szCs w:val="20"/>
                <w:lang w:val="en-GB"/>
              </w:rPr>
              <w:t>Fig. 1.</w:t>
            </w:r>
            <w:r w:rsidRPr="005B6ED3">
              <w:rPr>
                <w:sz w:val="20"/>
                <w:szCs w:val="20"/>
                <w:lang w:val="en-GB"/>
              </w:rPr>
              <w:t xml:space="preserve"> Indo-Pacific sailfish: catches by gear and year recorded in the IOTC Database (1950–2017)</w:t>
            </w:r>
            <w:r>
              <w:t>.</w:t>
            </w:r>
          </w:p>
          <w:p w14:paraId="480EABC8" w14:textId="77777777" w:rsidR="0058551D" w:rsidRDefault="0058551D" w:rsidP="007D157F">
            <w:pPr>
              <w:autoSpaceDE w:val="0"/>
              <w:autoSpaceDN w:val="0"/>
              <w:adjustRightInd w:val="0"/>
              <w:rPr>
                <w:i/>
                <w:sz w:val="20"/>
              </w:rPr>
            </w:pPr>
            <w:r w:rsidRPr="005D7BB2">
              <w:rPr>
                <w:b/>
                <w:i/>
                <w:sz w:val="20"/>
              </w:rPr>
              <w:t>Note</w:t>
            </w:r>
            <w:r>
              <w:rPr>
                <w:b/>
                <w:i/>
                <w:sz w:val="20"/>
              </w:rPr>
              <w:t>s</w:t>
            </w:r>
            <w:r w:rsidRPr="005D7BB2">
              <w:rPr>
                <w:i/>
                <w:sz w:val="20"/>
              </w:rPr>
              <w:t>: Other gears (OT) includes: longline-gillnet, handline, gillnet, coastal longline, troll line, sport fishing, and all other gears</w:t>
            </w:r>
          </w:p>
          <w:p w14:paraId="75E0E38E" w14:textId="77777777" w:rsidR="0058551D" w:rsidRPr="00497820" w:rsidRDefault="0058551D" w:rsidP="007D157F">
            <w:pPr>
              <w:autoSpaceDE w:val="0"/>
              <w:autoSpaceDN w:val="0"/>
              <w:adjustRightInd w:val="0"/>
              <w:rPr>
                <w:i/>
                <w:color w:val="FF0000"/>
                <w:lang w:val="en-GB"/>
              </w:rPr>
            </w:pPr>
          </w:p>
        </w:tc>
      </w:tr>
    </w:tbl>
    <w:p w14:paraId="7F54FCEC" w14:textId="77777777" w:rsidR="0058551D" w:rsidRPr="002E25DD" w:rsidRDefault="0058551D" w:rsidP="0058551D">
      <w:pPr>
        <w:jc w:val="center"/>
        <w:rPr>
          <w:snapToGrid w:val="0"/>
          <w:color w:val="FF0000"/>
          <w:szCs w:val="20"/>
        </w:rPr>
      </w:pPr>
      <w:r w:rsidRPr="00004FD7">
        <w:rPr>
          <w:noProof/>
          <w:snapToGrid w:val="0"/>
          <w:color w:val="000000"/>
          <w:szCs w:val="20"/>
          <w:lang w:eastAsia="en-US"/>
        </w:rPr>
        <w:drawing>
          <wp:inline distT="0" distB="0" distL="0" distR="0" wp14:anchorId="6610D642" wp14:editId="2EF88C00">
            <wp:extent cx="4151275" cy="3113455"/>
            <wp:effectExtent l="0" t="0" r="1905" b="0"/>
            <wp:docPr id="174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5349" cy="3116511"/>
                    </a:xfrm>
                    <a:prstGeom prst="rect">
                      <a:avLst/>
                    </a:prstGeom>
                    <a:noFill/>
                    <a:ln>
                      <a:noFill/>
                    </a:ln>
                    <a:extLst/>
                  </pic:spPr>
                </pic:pic>
              </a:graphicData>
            </a:graphic>
          </wp:inline>
        </w:drawing>
      </w:r>
    </w:p>
    <w:p w14:paraId="7A77E55D" w14:textId="77777777" w:rsidR="0058551D" w:rsidRPr="00862DDD" w:rsidRDefault="0058551D" w:rsidP="0058551D">
      <w:pPr>
        <w:widowControl w:val="0"/>
        <w:spacing w:before="120" w:after="240"/>
        <w:jc w:val="both"/>
        <w:rPr>
          <w:rFonts w:eastAsia="MS Mincho"/>
          <w:color w:val="000000"/>
          <w:sz w:val="20"/>
          <w:lang w:eastAsia="ja-JP"/>
        </w:rPr>
      </w:pPr>
      <w:r w:rsidRPr="00862DDD">
        <w:rPr>
          <w:rFonts w:eastAsia="MS Mincho"/>
          <w:b/>
          <w:color w:val="000000"/>
          <w:sz w:val="20"/>
          <w:lang w:eastAsia="ja-JP"/>
        </w:rPr>
        <w:t>Fig.2.</w:t>
      </w:r>
      <w:r w:rsidRPr="00862DDD">
        <w:rPr>
          <w:rFonts w:eastAsia="MS Mincho"/>
          <w:color w:val="000000"/>
          <w:sz w:val="20"/>
          <w:lang w:eastAsia="ja-JP"/>
        </w:rPr>
        <w:t xml:space="preserve"> Indo-Pacific sailfish: Stock reduction analysis (Catch MSY Method) of aggregated Indian Ocean assessment Kobe plot (contours are the 50, 65 and 90 percentiles of the 2014 estimate). Black lines indicate the trajectory of the point estimates (blue </w:t>
      </w:r>
      <w:r w:rsidRPr="00862DDD">
        <w:rPr>
          <w:rFonts w:eastAsia="MS Mincho"/>
          <w:color w:val="000000"/>
          <w:sz w:val="20"/>
          <w:lang w:eastAsia="ja-JP"/>
        </w:rPr>
        <w:lastRenderedPageBreak/>
        <w:t>circles) for the B ratio and F ratio for each year 1950–2014.</w:t>
      </w:r>
    </w:p>
    <w:p w14:paraId="64A715E5" w14:textId="77777777" w:rsidR="0058551D" w:rsidRPr="00862DDD" w:rsidRDefault="0058551D" w:rsidP="0058551D">
      <w:pPr>
        <w:keepNext/>
        <w:keepLines/>
        <w:spacing w:before="240" w:after="120"/>
        <w:jc w:val="both"/>
        <w:rPr>
          <w:color w:val="000000"/>
          <w:sz w:val="20"/>
          <w:lang w:val="en-GB" w:eastAsia="en-GB"/>
        </w:rPr>
      </w:pPr>
      <w:r w:rsidRPr="00862DDD">
        <w:rPr>
          <w:b/>
          <w:sz w:val="20"/>
          <w:szCs w:val="20"/>
        </w:rPr>
        <w:t xml:space="preserve">Table </w:t>
      </w:r>
      <w:r w:rsidRPr="00862DDD">
        <w:rPr>
          <w:b/>
          <w:color w:val="000000"/>
          <w:sz w:val="20"/>
          <w:szCs w:val="20"/>
        </w:rPr>
        <w:t xml:space="preserve">2. </w:t>
      </w:r>
      <w:r w:rsidRPr="00862DDD">
        <w:rPr>
          <w:color w:val="000000"/>
          <w:sz w:val="20"/>
        </w:rPr>
        <w:t>Indo-Pacific sailfish: Indian Ocean stock reduction analysis Kobe II Strategy Matrix.</w:t>
      </w:r>
      <w:r w:rsidRPr="00862DDD">
        <w:rPr>
          <w:color w:val="000000"/>
          <w:sz w:val="20"/>
          <w:lang w:val="en-GB" w:eastAsia="en-GB"/>
        </w:rPr>
        <w:t>Probability (</w:t>
      </w:r>
      <w:r w:rsidRPr="00862DDD">
        <w:rPr>
          <w:color w:val="000000"/>
          <w:kern w:val="24"/>
          <w:sz w:val="20"/>
          <w:lang w:eastAsia="en-AU"/>
        </w:rPr>
        <w:t xml:space="preserve">percentage) </w:t>
      </w:r>
      <w:r w:rsidRPr="00862DDD">
        <w:rPr>
          <w:color w:val="000000"/>
          <w:sz w:val="20"/>
          <w:lang w:val="en-GB" w:eastAsia="en-GB"/>
        </w:rPr>
        <w:t>of violating the MSY-based reference points for nine constant catch projections (relative to the average catch levels from 2012</w:t>
      </w:r>
      <w:r w:rsidRPr="00862DDD">
        <w:rPr>
          <w:rFonts w:eastAsia="MS Mincho"/>
          <w:color w:val="000000"/>
          <w:sz w:val="20"/>
        </w:rPr>
        <w:t>–</w:t>
      </w:r>
      <w:r w:rsidRPr="00862DDD">
        <w:rPr>
          <w:color w:val="000000"/>
          <w:sz w:val="20"/>
          <w:lang w:val="en-GB" w:eastAsia="en-GB"/>
        </w:rPr>
        <w:t xml:space="preserve">2014 (29,164 </w:t>
      </w:r>
      <w:proofErr w:type="gramStart"/>
      <w:r w:rsidRPr="00862DDD">
        <w:rPr>
          <w:color w:val="000000"/>
          <w:sz w:val="20"/>
          <w:lang w:val="en-GB" w:eastAsia="en-GB"/>
        </w:rPr>
        <w:t>t)*</w:t>
      </w:r>
      <w:proofErr w:type="gramEnd"/>
      <w:r w:rsidRPr="00862DDD">
        <w:rPr>
          <w:color w:val="000000"/>
          <w:sz w:val="20"/>
          <w:lang w:val="en-GB" w:eastAsia="en-GB"/>
        </w:rPr>
        <w:t>, ± 10%, ± 20%, ± 30% ± 40%) projected for 3 and 10 years.</w:t>
      </w:r>
    </w:p>
    <w:tbl>
      <w:tblPr>
        <w:tblW w:w="10490" w:type="dxa"/>
        <w:jc w:val="center"/>
        <w:tblLayout w:type="fixed"/>
        <w:tblCellMar>
          <w:left w:w="0" w:type="dxa"/>
          <w:right w:w="0" w:type="dxa"/>
        </w:tblCellMar>
        <w:tblLook w:val="0600" w:firstRow="0" w:lastRow="0" w:firstColumn="0" w:lastColumn="0" w:noHBand="1" w:noVBand="1"/>
      </w:tblPr>
      <w:tblGrid>
        <w:gridCol w:w="2139"/>
        <w:gridCol w:w="838"/>
        <w:gridCol w:w="992"/>
        <w:gridCol w:w="851"/>
        <w:gridCol w:w="850"/>
        <w:gridCol w:w="993"/>
        <w:gridCol w:w="850"/>
        <w:gridCol w:w="992"/>
        <w:gridCol w:w="1022"/>
        <w:gridCol w:w="963"/>
      </w:tblGrid>
      <w:tr w:rsidR="0058551D" w:rsidRPr="00F1471D" w14:paraId="0F819596" w14:textId="77777777" w:rsidTr="007D157F">
        <w:trPr>
          <w:trHeight w:val="566"/>
          <w:jc w:val="center"/>
        </w:trPr>
        <w:tc>
          <w:tcPr>
            <w:tcW w:w="2139" w:type="dxa"/>
            <w:tcBorders>
              <w:top w:val="single" w:sz="4" w:space="0" w:color="auto"/>
            </w:tcBorders>
            <w:shd w:val="clear" w:color="auto" w:fill="auto"/>
            <w:tcMar>
              <w:top w:w="15" w:type="dxa"/>
              <w:left w:w="108" w:type="dxa"/>
              <w:bottom w:w="0" w:type="dxa"/>
              <w:right w:w="108" w:type="dxa"/>
            </w:tcMar>
            <w:vAlign w:val="center"/>
          </w:tcPr>
          <w:p w14:paraId="78FFEECB" w14:textId="77777777" w:rsidR="0058551D" w:rsidRPr="00F1471D" w:rsidRDefault="0058551D" w:rsidP="007D157F">
            <w:pPr>
              <w:keepNext/>
              <w:keepLines/>
              <w:jc w:val="center"/>
              <w:rPr>
                <w:color w:val="000000"/>
                <w:sz w:val="20"/>
                <w:szCs w:val="20"/>
                <w:lang w:eastAsia="en-AU"/>
              </w:rPr>
            </w:pPr>
            <w:r w:rsidRPr="00F1471D">
              <w:rPr>
                <w:b/>
                <w:color w:val="000000"/>
                <w:sz w:val="20"/>
                <w:szCs w:val="20"/>
                <w:lang w:eastAsia="en-AU"/>
              </w:rPr>
              <w:t>Reference point and projection timeframe</w:t>
            </w:r>
          </w:p>
        </w:tc>
        <w:tc>
          <w:tcPr>
            <w:tcW w:w="8351" w:type="dxa"/>
            <w:gridSpan w:val="9"/>
            <w:tcBorders>
              <w:top w:val="single" w:sz="4" w:space="0" w:color="auto"/>
              <w:bottom w:val="single" w:sz="4" w:space="0" w:color="auto"/>
            </w:tcBorders>
            <w:shd w:val="clear" w:color="auto" w:fill="auto"/>
            <w:tcMar>
              <w:top w:w="15" w:type="dxa"/>
              <w:left w:w="108" w:type="dxa"/>
              <w:bottom w:w="0" w:type="dxa"/>
              <w:right w:w="108" w:type="dxa"/>
            </w:tcMar>
            <w:vAlign w:val="center"/>
          </w:tcPr>
          <w:p w14:paraId="0D78E493" w14:textId="77777777" w:rsidR="0058551D" w:rsidRDefault="0058551D" w:rsidP="007D157F">
            <w:pPr>
              <w:keepNext/>
              <w:keepLines/>
              <w:jc w:val="center"/>
              <w:rPr>
                <w:b/>
                <w:color w:val="000000"/>
                <w:sz w:val="20"/>
                <w:szCs w:val="20"/>
                <w:lang w:eastAsia="en-AU"/>
              </w:rPr>
            </w:pPr>
            <w:r w:rsidRPr="00F1471D">
              <w:rPr>
                <w:b/>
                <w:color w:val="000000"/>
                <w:sz w:val="20"/>
                <w:szCs w:val="20"/>
                <w:lang w:eastAsia="en-AU"/>
              </w:rPr>
              <w:t>Alternative catch projections (relative to the average catch level from 2012–14</w:t>
            </w:r>
            <w:r>
              <w:rPr>
                <w:b/>
                <w:color w:val="000000"/>
                <w:sz w:val="20"/>
                <w:szCs w:val="20"/>
                <w:lang w:eastAsia="en-AU"/>
              </w:rPr>
              <w:t>* (29,164</w:t>
            </w:r>
            <w:r w:rsidRPr="00F1471D">
              <w:rPr>
                <w:b/>
                <w:color w:val="000000"/>
                <w:sz w:val="20"/>
                <w:szCs w:val="20"/>
                <w:lang w:eastAsia="en-AU"/>
              </w:rPr>
              <w:t xml:space="preserve"> t) </w:t>
            </w:r>
          </w:p>
          <w:p w14:paraId="71E59492" w14:textId="77777777" w:rsidR="0058551D" w:rsidRPr="00F1471D" w:rsidRDefault="0058551D" w:rsidP="007D157F">
            <w:pPr>
              <w:keepNext/>
              <w:keepLines/>
              <w:jc w:val="center"/>
              <w:rPr>
                <w:b/>
                <w:bCs/>
                <w:color w:val="000000"/>
                <w:kern w:val="24"/>
                <w:sz w:val="20"/>
                <w:szCs w:val="20"/>
                <w:lang w:eastAsia="en-AU"/>
              </w:rPr>
            </w:pPr>
            <w:r w:rsidRPr="00F1471D">
              <w:rPr>
                <w:b/>
                <w:color w:val="000000"/>
                <w:sz w:val="20"/>
                <w:szCs w:val="20"/>
                <w:lang w:eastAsia="en-AU"/>
              </w:rPr>
              <w:t>and probability (%) of violating MSY-</w:t>
            </w:r>
            <w:proofErr w:type="gramStart"/>
            <w:r w:rsidRPr="00F1471D">
              <w:rPr>
                <w:b/>
                <w:color w:val="000000"/>
                <w:sz w:val="20"/>
                <w:szCs w:val="20"/>
                <w:lang w:eastAsia="en-AU"/>
              </w:rPr>
              <w:t xml:space="preserve">based </w:t>
            </w:r>
            <w:r>
              <w:rPr>
                <w:b/>
                <w:color w:val="000000"/>
                <w:sz w:val="20"/>
                <w:szCs w:val="20"/>
                <w:lang w:eastAsia="en-AU"/>
              </w:rPr>
              <w:t xml:space="preserve"> </w:t>
            </w:r>
            <w:r w:rsidRPr="00F1471D">
              <w:rPr>
                <w:b/>
                <w:color w:val="000000"/>
                <w:sz w:val="20"/>
                <w:szCs w:val="20"/>
                <w:lang w:eastAsia="en-AU"/>
              </w:rPr>
              <w:t>reference</w:t>
            </w:r>
            <w:proofErr w:type="gramEnd"/>
            <w:r w:rsidRPr="00F1471D">
              <w:rPr>
                <w:b/>
                <w:color w:val="000000"/>
                <w:sz w:val="20"/>
                <w:szCs w:val="20"/>
                <w:lang w:eastAsia="en-AU"/>
              </w:rPr>
              <w:t xml:space="preserve"> points</w:t>
            </w:r>
          </w:p>
        </w:tc>
      </w:tr>
      <w:tr w:rsidR="0058551D" w:rsidRPr="00F1471D" w14:paraId="0980499D" w14:textId="77777777" w:rsidTr="007D157F">
        <w:trPr>
          <w:trHeight w:val="283"/>
          <w:jc w:val="center"/>
        </w:trPr>
        <w:tc>
          <w:tcPr>
            <w:tcW w:w="2139" w:type="dxa"/>
            <w:tcBorders>
              <w:top w:val="single" w:sz="4" w:space="0" w:color="auto"/>
            </w:tcBorders>
            <w:shd w:val="clear" w:color="auto" w:fill="auto"/>
            <w:tcMar>
              <w:top w:w="15" w:type="dxa"/>
              <w:left w:w="108" w:type="dxa"/>
              <w:bottom w:w="0" w:type="dxa"/>
              <w:right w:w="108" w:type="dxa"/>
            </w:tcMar>
            <w:vAlign w:val="center"/>
            <w:hideMark/>
          </w:tcPr>
          <w:p w14:paraId="7954485F" w14:textId="77777777" w:rsidR="0058551D" w:rsidRPr="00F1471D" w:rsidRDefault="0058551D" w:rsidP="007D157F">
            <w:pPr>
              <w:keepNext/>
              <w:keepLines/>
              <w:jc w:val="center"/>
              <w:rPr>
                <w:color w:val="000000"/>
                <w:sz w:val="20"/>
                <w:szCs w:val="20"/>
                <w:lang w:eastAsia="en-AU"/>
              </w:rPr>
            </w:pPr>
          </w:p>
        </w:tc>
        <w:tc>
          <w:tcPr>
            <w:tcW w:w="83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1695D26" w14:textId="77777777" w:rsidR="0058551D" w:rsidRPr="00F1471D" w:rsidRDefault="0058551D" w:rsidP="007D157F">
            <w:pPr>
              <w:keepNext/>
              <w:keepLines/>
              <w:jc w:val="center"/>
              <w:rPr>
                <w:color w:val="000000"/>
                <w:sz w:val="20"/>
                <w:szCs w:val="20"/>
                <w:lang w:eastAsia="en-AU"/>
              </w:rPr>
            </w:pPr>
            <w:r w:rsidRPr="00F1471D">
              <w:rPr>
                <w:b/>
                <w:bCs/>
                <w:color w:val="000000"/>
                <w:kern w:val="24"/>
                <w:sz w:val="20"/>
                <w:szCs w:val="20"/>
                <w:lang w:eastAsia="en-AU"/>
              </w:rPr>
              <w:t>60%</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2273F5E" w14:textId="77777777" w:rsidR="0058551D" w:rsidRPr="00F1471D" w:rsidRDefault="0058551D" w:rsidP="007D157F">
            <w:pPr>
              <w:keepNext/>
              <w:keepLines/>
              <w:jc w:val="center"/>
              <w:rPr>
                <w:color w:val="000000"/>
                <w:sz w:val="20"/>
                <w:szCs w:val="20"/>
                <w:lang w:eastAsia="en-AU"/>
              </w:rPr>
            </w:pPr>
            <w:r w:rsidRPr="00F1471D">
              <w:rPr>
                <w:b/>
                <w:bCs/>
                <w:color w:val="000000"/>
                <w:kern w:val="24"/>
                <w:sz w:val="20"/>
                <w:szCs w:val="20"/>
                <w:lang w:eastAsia="en-AU"/>
              </w:rPr>
              <w:t>70%</w:t>
            </w:r>
          </w:p>
        </w:tc>
        <w:tc>
          <w:tcPr>
            <w:tcW w:w="851" w:type="dxa"/>
            <w:tcBorders>
              <w:top w:val="single" w:sz="4" w:space="0" w:color="auto"/>
              <w:bottom w:val="single" w:sz="4" w:space="0" w:color="auto"/>
            </w:tcBorders>
            <w:tcMar>
              <w:top w:w="15" w:type="dxa"/>
              <w:left w:w="108" w:type="dxa"/>
              <w:bottom w:w="0" w:type="dxa"/>
              <w:right w:w="108" w:type="dxa"/>
            </w:tcMar>
            <w:vAlign w:val="center"/>
          </w:tcPr>
          <w:p w14:paraId="26B6B458" w14:textId="77777777" w:rsidR="0058551D" w:rsidRPr="00F1471D" w:rsidRDefault="0058551D" w:rsidP="007D157F">
            <w:pPr>
              <w:keepNext/>
              <w:keepLines/>
              <w:jc w:val="center"/>
              <w:rPr>
                <w:b/>
                <w:bCs/>
                <w:color w:val="000000"/>
                <w:kern w:val="24"/>
                <w:sz w:val="20"/>
                <w:szCs w:val="20"/>
                <w:lang w:eastAsia="en-AU"/>
              </w:rPr>
            </w:pPr>
            <w:r w:rsidRPr="00F1471D">
              <w:rPr>
                <w:b/>
                <w:bCs/>
                <w:color w:val="000000"/>
                <w:kern w:val="24"/>
                <w:sz w:val="20"/>
                <w:szCs w:val="20"/>
                <w:lang w:eastAsia="en-AU"/>
              </w:rPr>
              <w:t>80%</w:t>
            </w:r>
          </w:p>
        </w:tc>
        <w:tc>
          <w:tcPr>
            <w:tcW w:w="850" w:type="dxa"/>
            <w:tcBorders>
              <w:top w:val="single" w:sz="4" w:space="0" w:color="auto"/>
              <w:bottom w:val="single" w:sz="4" w:space="0" w:color="auto"/>
            </w:tcBorders>
            <w:tcMar>
              <w:top w:w="15" w:type="dxa"/>
              <w:left w:w="108" w:type="dxa"/>
              <w:bottom w:w="0" w:type="dxa"/>
              <w:right w:w="108" w:type="dxa"/>
            </w:tcMar>
            <w:vAlign w:val="center"/>
          </w:tcPr>
          <w:p w14:paraId="4A315A7A" w14:textId="77777777" w:rsidR="0058551D" w:rsidRPr="00F1471D" w:rsidRDefault="0058551D" w:rsidP="007D157F">
            <w:pPr>
              <w:keepNext/>
              <w:keepLines/>
              <w:jc w:val="center"/>
              <w:rPr>
                <w:b/>
                <w:bCs/>
                <w:color w:val="000000"/>
                <w:kern w:val="24"/>
                <w:sz w:val="20"/>
                <w:szCs w:val="20"/>
                <w:lang w:eastAsia="en-AU"/>
              </w:rPr>
            </w:pPr>
            <w:r w:rsidRPr="00F1471D">
              <w:rPr>
                <w:b/>
                <w:bCs/>
                <w:color w:val="000000"/>
                <w:kern w:val="24"/>
                <w:sz w:val="20"/>
                <w:szCs w:val="20"/>
                <w:lang w:eastAsia="en-AU"/>
              </w:rPr>
              <w:t>90%</w:t>
            </w:r>
          </w:p>
        </w:tc>
        <w:tc>
          <w:tcPr>
            <w:tcW w:w="9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268D13C" w14:textId="77777777" w:rsidR="0058551D" w:rsidRPr="00F1471D" w:rsidRDefault="0058551D" w:rsidP="007D157F">
            <w:pPr>
              <w:keepNext/>
              <w:keepLines/>
              <w:jc w:val="center"/>
              <w:rPr>
                <w:color w:val="000000"/>
                <w:sz w:val="20"/>
                <w:szCs w:val="20"/>
                <w:lang w:eastAsia="en-AU"/>
              </w:rPr>
            </w:pPr>
            <w:r w:rsidRPr="00F1471D">
              <w:rPr>
                <w:b/>
                <w:bCs/>
                <w:color w:val="000000"/>
                <w:kern w:val="24"/>
                <w:sz w:val="20"/>
                <w:szCs w:val="20"/>
                <w:lang w:eastAsia="en-AU"/>
              </w:rPr>
              <w:t>100%</w:t>
            </w:r>
          </w:p>
        </w:tc>
        <w:tc>
          <w:tcPr>
            <w:tcW w:w="850" w:type="dxa"/>
            <w:tcBorders>
              <w:top w:val="single" w:sz="4" w:space="0" w:color="auto"/>
              <w:bottom w:val="single" w:sz="4" w:space="0" w:color="auto"/>
            </w:tcBorders>
            <w:tcMar>
              <w:top w:w="15" w:type="dxa"/>
              <w:left w:w="108" w:type="dxa"/>
              <w:bottom w:w="0" w:type="dxa"/>
              <w:right w:w="108" w:type="dxa"/>
            </w:tcMar>
            <w:vAlign w:val="center"/>
          </w:tcPr>
          <w:p w14:paraId="6A2FDF9C" w14:textId="77777777" w:rsidR="0058551D" w:rsidRPr="00F1471D" w:rsidRDefault="0058551D" w:rsidP="007D157F">
            <w:pPr>
              <w:keepNext/>
              <w:keepLines/>
              <w:jc w:val="center"/>
              <w:rPr>
                <w:b/>
                <w:bCs/>
                <w:color w:val="000000"/>
                <w:kern w:val="24"/>
                <w:sz w:val="20"/>
                <w:szCs w:val="20"/>
                <w:lang w:eastAsia="en-AU"/>
              </w:rPr>
            </w:pPr>
            <w:r w:rsidRPr="00F1471D">
              <w:rPr>
                <w:b/>
                <w:bCs/>
                <w:color w:val="000000"/>
                <w:kern w:val="24"/>
                <w:sz w:val="20"/>
                <w:szCs w:val="20"/>
                <w:lang w:eastAsia="en-AU"/>
              </w:rPr>
              <w:t>110%</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9A24454" w14:textId="77777777" w:rsidR="0058551D" w:rsidRPr="00F1471D" w:rsidRDefault="0058551D" w:rsidP="007D157F">
            <w:pPr>
              <w:keepNext/>
              <w:keepLines/>
              <w:jc w:val="center"/>
              <w:rPr>
                <w:color w:val="000000"/>
                <w:sz w:val="20"/>
                <w:szCs w:val="20"/>
                <w:lang w:eastAsia="en-AU"/>
              </w:rPr>
            </w:pPr>
            <w:r w:rsidRPr="00F1471D">
              <w:rPr>
                <w:b/>
                <w:bCs/>
                <w:color w:val="000000"/>
                <w:kern w:val="24"/>
                <w:sz w:val="20"/>
                <w:szCs w:val="20"/>
                <w:lang w:eastAsia="en-AU"/>
              </w:rPr>
              <w:t xml:space="preserve">120% </w:t>
            </w:r>
          </w:p>
        </w:tc>
        <w:tc>
          <w:tcPr>
            <w:tcW w:w="102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124307E" w14:textId="77777777" w:rsidR="0058551D" w:rsidRPr="00F1471D" w:rsidRDefault="0058551D" w:rsidP="007D157F">
            <w:pPr>
              <w:keepNext/>
              <w:keepLines/>
              <w:jc w:val="center"/>
              <w:rPr>
                <w:color w:val="000000"/>
                <w:sz w:val="20"/>
                <w:szCs w:val="20"/>
                <w:lang w:eastAsia="en-AU"/>
              </w:rPr>
            </w:pPr>
            <w:r w:rsidRPr="00F1471D">
              <w:rPr>
                <w:b/>
                <w:bCs/>
                <w:color w:val="000000"/>
                <w:kern w:val="24"/>
                <w:sz w:val="20"/>
                <w:szCs w:val="20"/>
                <w:lang w:eastAsia="en-AU"/>
              </w:rPr>
              <w:t>130%</w:t>
            </w:r>
          </w:p>
        </w:tc>
        <w:tc>
          <w:tcPr>
            <w:tcW w:w="963" w:type="dxa"/>
            <w:tcBorders>
              <w:top w:val="single" w:sz="4" w:space="0" w:color="auto"/>
              <w:bottom w:val="single" w:sz="4" w:space="0" w:color="auto"/>
            </w:tcBorders>
            <w:vAlign w:val="center"/>
          </w:tcPr>
          <w:p w14:paraId="146533C8" w14:textId="77777777" w:rsidR="0058551D" w:rsidRPr="00F1471D" w:rsidRDefault="0058551D" w:rsidP="007D157F">
            <w:pPr>
              <w:keepNext/>
              <w:keepLines/>
              <w:jc w:val="center"/>
              <w:rPr>
                <w:b/>
                <w:bCs/>
                <w:color w:val="000000"/>
                <w:kern w:val="24"/>
                <w:sz w:val="20"/>
                <w:szCs w:val="20"/>
                <w:lang w:eastAsia="en-AU"/>
              </w:rPr>
            </w:pPr>
            <w:r w:rsidRPr="00F1471D">
              <w:rPr>
                <w:b/>
                <w:bCs/>
                <w:color w:val="000000"/>
                <w:kern w:val="24"/>
                <w:sz w:val="20"/>
                <w:szCs w:val="20"/>
                <w:lang w:eastAsia="en-AU"/>
              </w:rPr>
              <w:t>140%</w:t>
            </w:r>
          </w:p>
        </w:tc>
      </w:tr>
      <w:tr w:rsidR="0058551D" w:rsidRPr="00F1471D" w14:paraId="4CE5E872" w14:textId="77777777" w:rsidTr="007D157F">
        <w:trPr>
          <w:trHeight w:val="283"/>
          <w:jc w:val="center"/>
        </w:trPr>
        <w:tc>
          <w:tcPr>
            <w:tcW w:w="2139" w:type="dxa"/>
            <w:tcBorders>
              <w:top w:val="single" w:sz="4" w:space="0" w:color="auto"/>
            </w:tcBorders>
            <w:shd w:val="clear" w:color="auto" w:fill="auto"/>
            <w:tcMar>
              <w:top w:w="15" w:type="dxa"/>
              <w:left w:w="108" w:type="dxa"/>
              <w:bottom w:w="0" w:type="dxa"/>
              <w:right w:w="108" w:type="dxa"/>
            </w:tcMar>
            <w:vAlign w:val="center"/>
          </w:tcPr>
          <w:p w14:paraId="1994CA3A" w14:textId="77777777" w:rsidR="0058551D" w:rsidRPr="00F1471D" w:rsidRDefault="0058551D" w:rsidP="007D157F">
            <w:pPr>
              <w:keepNext/>
              <w:keepLines/>
              <w:jc w:val="center"/>
              <w:rPr>
                <w:color w:val="000000"/>
                <w:sz w:val="20"/>
                <w:szCs w:val="20"/>
                <w:lang w:eastAsia="en-AU"/>
              </w:rPr>
            </w:pPr>
          </w:p>
        </w:tc>
        <w:tc>
          <w:tcPr>
            <w:tcW w:w="838"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7C1EE3C4"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17,498</w:t>
            </w:r>
            <w:r w:rsidRPr="00F1471D">
              <w:rPr>
                <w:color w:val="000000"/>
                <w:kern w:val="24"/>
                <w:sz w:val="18"/>
                <w:szCs w:val="18"/>
                <w:lang w:eastAsia="en-AU"/>
              </w:rPr>
              <w:t xml:space="preserve"> t</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814C818"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20,415</w:t>
            </w:r>
            <w:r w:rsidRPr="00F1471D">
              <w:rPr>
                <w:color w:val="000000"/>
                <w:kern w:val="24"/>
                <w:sz w:val="18"/>
                <w:szCs w:val="18"/>
                <w:lang w:eastAsia="en-AU"/>
              </w:rPr>
              <w:t xml:space="preserve"> t</w:t>
            </w:r>
          </w:p>
        </w:tc>
        <w:tc>
          <w:tcPr>
            <w:tcW w:w="851" w:type="dxa"/>
            <w:tcBorders>
              <w:top w:val="single" w:sz="4" w:space="0" w:color="auto"/>
              <w:bottom w:val="single" w:sz="4" w:space="0" w:color="auto"/>
            </w:tcBorders>
            <w:tcMar>
              <w:top w:w="15" w:type="dxa"/>
              <w:left w:w="108" w:type="dxa"/>
              <w:bottom w:w="0" w:type="dxa"/>
              <w:right w:w="108" w:type="dxa"/>
            </w:tcMar>
            <w:vAlign w:val="center"/>
          </w:tcPr>
          <w:p w14:paraId="604D1E27"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23,331</w:t>
            </w:r>
            <w:r w:rsidRPr="00F1471D">
              <w:rPr>
                <w:color w:val="000000"/>
                <w:kern w:val="24"/>
                <w:sz w:val="18"/>
                <w:szCs w:val="18"/>
                <w:lang w:eastAsia="en-AU"/>
              </w:rPr>
              <w:t xml:space="preserve"> t</w:t>
            </w:r>
          </w:p>
        </w:tc>
        <w:tc>
          <w:tcPr>
            <w:tcW w:w="850" w:type="dxa"/>
            <w:tcBorders>
              <w:top w:val="single" w:sz="4" w:space="0" w:color="auto"/>
              <w:bottom w:val="single" w:sz="4" w:space="0" w:color="auto"/>
            </w:tcBorders>
            <w:tcMar>
              <w:top w:w="15" w:type="dxa"/>
              <w:left w:w="108" w:type="dxa"/>
              <w:bottom w:w="0" w:type="dxa"/>
              <w:right w:w="108" w:type="dxa"/>
            </w:tcMar>
            <w:vAlign w:val="center"/>
          </w:tcPr>
          <w:p w14:paraId="098AAB6B"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26,248</w:t>
            </w:r>
            <w:r w:rsidRPr="00F1471D">
              <w:rPr>
                <w:color w:val="000000"/>
                <w:kern w:val="24"/>
                <w:sz w:val="18"/>
                <w:szCs w:val="18"/>
                <w:lang w:eastAsia="en-AU"/>
              </w:rPr>
              <w:t xml:space="preserve"> t</w:t>
            </w:r>
          </w:p>
        </w:tc>
        <w:tc>
          <w:tcPr>
            <w:tcW w:w="993"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7DED4E8"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29,164</w:t>
            </w:r>
            <w:r w:rsidRPr="00F1471D">
              <w:rPr>
                <w:color w:val="000000"/>
                <w:kern w:val="24"/>
                <w:sz w:val="18"/>
                <w:szCs w:val="18"/>
                <w:lang w:eastAsia="en-AU"/>
              </w:rPr>
              <w:t xml:space="preserve"> t</w:t>
            </w:r>
          </w:p>
        </w:tc>
        <w:tc>
          <w:tcPr>
            <w:tcW w:w="850" w:type="dxa"/>
            <w:tcBorders>
              <w:top w:val="single" w:sz="4" w:space="0" w:color="auto"/>
              <w:bottom w:val="single" w:sz="4" w:space="0" w:color="auto"/>
            </w:tcBorders>
            <w:tcMar>
              <w:top w:w="15" w:type="dxa"/>
              <w:left w:w="108" w:type="dxa"/>
              <w:bottom w:w="0" w:type="dxa"/>
              <w:right w:w="108" w:type="dxa"/>
            </w:tcMar>
            <w:vAlign w:val="center"/>
          </w:tcPr>
          <w:p w14:paraId="2A9A8221"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32,080</w:t>
            </w:r>
            <w:r w:rsidRPr="00F1471D">
              <w:rPr>
                <w:color w:val="000000"/>
                <w:kern w:val="24"/>
                <w:sz w:val="18"/>
                <w:szCs w:val="18"/>
                <w:lang w:eastAsia="en-AU"/>
              </w:rPr>
              <w:t xml:space="preserve"> t</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47EE829"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34,997</w:t>
            </w:r>
            <w:r w:rsidRPr="00F1471D">
              <w:rPr>
                <w:color w:val="000000"/>
                <w:kern w:val="24"/>
                <w:sz w:val="18"/>
                <w:szCs w:val="18"/>
                <w:lang w:eastAsia="en-AU"/>
              </w:rPr>
              <w:t xml:space="preserve"> t</w:t>
            </w:r>
          </w:p>
        </w:tc>
        <w:tc>
          <w:tcPr>
            <w:tcW w:w="102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39D1AE7"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37,913</w:t>
            </w:r>
            <w:r w:rsidRPr="00F1471D">
              <w:rPr>
                <w:color w:val="000000"/>
                <w:kern w:val="24"/>
                <w:sz w:val="18"/>
                <w:szCs w:val="18"/>
                <w:lang w:eastAsia="en-AU"/>
              </w:rPr>
              <w:t xml:space="preserve"> t</w:t>
            </w:r>
          </w:p>
        </w:tc>
        <w:tc>
          <w:tcPr>
            <w:tcW w:w="963" w:type="dxa"/>
            <w:tcBorders>
              <w:top w:val="single" w:sz="4" w:space="0" w:color="auto"/>
              <w:bottom w:val="single" w:sz="4" w:space="0" w:color="auto"/>
            </w:tcBorders>
            <w:vAlign w:val="center"/>
          </w:tcPr>
          <w:p w14:paraId="0D1DD7A1" w14:textId="77777777" w:rsidR="0058551D" w:rsidRPr="00F1471D" w:rsidRDefault="0058551D" w:rsidP="007D157F">
            <w:pPr>
              <w:keepNext/>
              <w:keepLines/>
              <w:jc w:val="center"/>
              <w:rPr>
                <w:color w:val="000000"/>
                <w:kern w:val="24"/>
                <w:sz w:val="18"/>
                <w:szCs w:val="18"/>
                <w:lang w:eastAsia="en-AU"/>
              </w:rPr>
            </w:pPr>
            <w:r>
              <w:rPr>
                <w:color w:val="000000"/>
                <w:kern w:val="24"/>
                <w:sz w:val="18"/>
                <w:szCs w:val="18"/>
                <w:lang w:eastAsia="en-AU"/>
              </w:rPr>
              <w:t>40,830</w:t>
            </w:r>
            <w:r w:rsidRPr="00F1471D">
              <w:rPr>
                <w:color w:val="000000"/>
                <w:kern w:val="24"/>
                <w:sz w:val="18"/>
                <w:szCs w:val="18"/>
                <w:lang w:eastAsia="en-AU"/>
              </w:rPr>
              <w:t xml:space="preserve"> t</w:t>
            </w:r>
          </w:p>
        </w:tc>
      </w:tr>
      <w:tr w:rsidR="0058551D" w:rsidRPr="00F1471D" w14:paraId="5E3699A6" w14:textId="77777777" w:rsidTr="007D157F">
        <w:trPr>
          <w:trHeight w:val="283"/>
          <w:jc w:val="center"/>
        </w:trPr>
        <w:tc>
          <w:tcPr>
            <w:tcW w:w="2139" w:type="dxa"/>
            <w:shd w:val="clear" w:color="auto" w:fill="auto"/>
            <w:tcMar>
              <w:top w:w="15" w:type="dxa"/>
              <w:left w:w="108" w:type="dxa"/>
              <w:bottom w:w="0" w:type="dxa"/>
              <w:right w:w="108" w:type="dxa"/>
            </w:tcMar>
            <w:vAlign w:val="center"/>
            <w:hideMark/>
          </w:tcPr>
          <w:p w14:paraId="2B1336A8" w14:textId="77777777" w:rsidR="0058551D" w:rsidRPr="00F1471D" w:rsidRDefault="0058551D" w:rsidP="007D157F">
            <w:pPr>
              <w:keepNext/>
              <w:keepLines/>
              <w:jc w:val="center"/>
              <w:rPr>
                <w:color w:val="000000"/>
                <w:sz w:val="20"/>
                <w:szCs w:val="20"/>
                <w:lang w:eastAsia="en-AU"/>
              </w:rPr>
            </w:pPr>
            <w:r w:rsidRPr="00F1471D">
              <w:rPr>
                <w:rFonts w:eastAsia="PMingLiU"/>
                <w:bCs/>
                <w:color w:val="000000"/>
                <w:sz w:val="20"/>
                <w:szCs w:val="20"/>
                <w:lang w:val="en-GB"/>
              </w:rPr>
              <w:t>B</w:t>
            </w:r>
            <w:r w:rsidRPr="00F1471D">
              <w:rPr>
                <w:rFonts w:eastAsia="PMingLiU"/>
                <w:bCs/>
                <w:color w:val="000000"/>
                <w:sz w:val="20"/>
                <w:szCs w:val="20"/>
                <w:vertAlign w:val="subscript"/>
                <w:lang w:val="en-GB"/>
              </w:rPr>
              <w:t>2017</w:t>
            </w:r>
            <w:r w:rsidRPr="00F1471D">
              <w:rPr>
                <w:color w:val="000000"/>
                <w:kern w:val="24"/>
                <w:sz w:val="20"/>
                <w:szCs w:val="20"/>
                <w:lang w:eastAsia="en-AU"/>
              </w:rPr>
              <w:t>&lt;</w:t>
            </w:r>
            <w:r w:rsidRPr="00F1471D">
              <w:rPr>
                <w:rFonts w:eastAsia="PMingLiU"/>
                <w:bCs/>
                <w:color w:val="000000"/>
                <w:sz w:val="20"/>
                <w:szCs w:val="20"/>
                <w:lang w:val="en-GB"/>
              </w:rPr>
              <w:t>B</w:t>
            </w:r>
            <w:r w:rsidRPr="00F1471D">
              <w:rPr>
                <w:rFonts w:eastAsia="PMingLiU"/>
                <w:bCs/>
                <w:color w:val="000000"/>
                <w:sz w:val="20"/>
                <w:szCs w:val="20"/>
                <w:vertAlign w:val="subscript"/>
                <w:lang w:val="en-GB"/>
              </w:rPr>
              <w:t>MSY</w:t>
            </w:r>
          </w:p>
        </w:tc>
        <w:tc>
          <w:tcPr>
            <w:tcW w:w="838" w:type="dxa"/>
            <w:tcBorders>
              <w:top w:val="single" w:sz="4" w:space="0" w:color="auto"/>
            </w:tcBorders>
            <w:shd w:val="clear" w:color="auto" w:fill="auto"/>
            <w:tcMar>
              <w:top w:w="15" w:type="dxa"/>
              <w:left w:w="15" w:type="dxa"/>
              <w:bottom w:w="0" w:type="dxa"/>
              <w:right w:w="15" w:type="dxa"/>
            </w:tcMar>
            <w:vAlign w:val="bottom"/>
          </w:tcPr>
          <w:p w14:paraId="1B248B53"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10</w:t>
            </w:r>
          </w:p>
        </w:tc>
        <w:tc>
          <w:tcPr>
            <w:tcW w:w="992" w:type="dxa"/>
            <w:tcBorders>
              <w:top w:val="single" w:sz="4" w:space="0" w:color="auto"/>
            </w:tcBorders>
            <w:shd w:val="clear" w:color="auto" w:fill="auto"/>
            <w:tcMar>
              <w:top w:w="15" w:type="dxa"/>
              <w:left w:w="108" w:type="dxa"/>
              <w:right w:w="108" w:type="dxa"/>
            </w:tcMar>
            <w:vAlign w:val="bottom"/>
          </w:tcPr>
          <w:p w14:paraId="64019CC8"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15</w:t>
            </w:r>
          </w:p>
        </w:tc>
        <w:tc>
          <w:tcPr>
            <w:tcW w:w="851" w:type="dxa"/>
            <w:tcBorders>
              <w:top w:val="single" w:sz="4" w:space="0" w:color="auto"/>
            </w:tcBorders>
            <w:shd w:val="clear" w:color="auto" w:fill="auto"/>
            <w:tcMar>
              <w:top w:w="15" w:type="dxa"/>
              <w:left w:w="108" w:type="dxa"/>
              <w:right w:w="108" w:type="dxa"/>
            </w:tcMar>
            <w:vAlign w:val="bottom"/>
          </w:tcPr>
          <w:p w14:paraId="2CE89640"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20</w:t>
            </w:r>
          </w:p>
        </w:tc>
        <w:tc>
          <w:tcPr>
            <w:tcW w:w="850" w:type="dxa"/>
            <w:tcBorders>
              <w:top w:val="single" w:sz="4" w:space="0" w:color="auto"/>
            </w:tcBorders>
            <w:shd w:val="clear" w:color="auto" w:fill="auto"/>
            <w:tcMar>
              <w:top w:w="15" w:type="dxa"/>
              <w:left w:w="108" w:type="dxa"/>
              <w:right w:w="108" w:type="dxa"/>
            </w:tcMar>
            <w:vAlign w:val="bottom"/>
          </w:tcPr>
          <w:p w14:paraId="71D8D6CF"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25</w:t>
            </w:r>
          </w:p>
        </w:tc>
        <w:tc>
          <w:tcPr>
            <w:tcW w:w="993" w:type="dxa"/>
            <w:tcBorders>
              <w:top w:val="single" w:sz="4" w:space="0" w:color="auto"/>
            </w:tcBorders>
            <w:shd w:val="clear" w:color="auto" w:fill="auto"/>
            <w:tcMar>
              <w:top w:w="15" w:type="dxa"/>
              <w:left w:w="15" w:type="dxa"/>
              <w:bottom w:w="0" w:type="dxa"/>
              <w:right w:w="15" w:type="dxa"/>
            </w:tcMar>
            <w:vAlign w:val="bottom"/>
          </w:tcPr>
          <w:p w14:paraId="26B5C0EE"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30</w:t>
            </w:r>
          </w:p>
        </w:tc>
        <w:tc>
          <w:tcPr>
            <w:tcW w:w="850" w:type="dxa"/>
            <w:tcBorders>
              <w:top w:val="single" w:sz="4" w:space="0" w:color="auto"/>
            </w:tcBorders>
            <w:shd w:val="clear" w:color="auto" w:fill="auto"/>
            <w:tcMar>
              <w:top w:w="15" w:type="dxa"/>
              <w:left w:w="108" w:type="dxa"/>
              <w:right w:w="108" w:type="dxa"/>
            </w:tcMar>
            <w:vAlign w:val="bottom"/>
          </w:tcPr>
          <w:p w14:paraId="25B73C82"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35</w:t>
            </w:r>
          </w:p>
        </w:tc>
        <w:tc>
          <w:tcPr>
            <w:tcW w:w="992" w:type="dxa"/>
            <w:tcBorders>
              <w:top w:val="single" w:sz="4" w:space="0" w:color="auto"/>
            </w:tcBorders>
            <w:shd w:val="clear" w:color="auto" w:fill="auto"/>
            <w:tcMar>
              <w:top w:w="15" w:type="dxa"/>
              <w:left w:w="15" w:type="dxa"/>
              <w:bottom w:w="0" w:type="dxa"/>
              <w:right w:w="15" w:type="dxa"/>
            </w:tcMar>
            <w:vAlign w:val="bottom"/>
          </w:tcPr>
          <w:p w14:paraId="01991D19"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41</w:t>
            </w:r>
          </w:p>
        </w:tc>
        <w:tc>
          <w:tcPr>
            <w:tcW w:w="1022" w:type="dxa"/>
            <w:tcBorders>
              <w:top w:val="single" w:sz="4" w:space="0" w:color="auto"/>
            </w:tcBorders>
            <w:shd w:val="clear" w:color="auto" w:fill="auto"/>
            <w:tcMar>
              <w:top w:w="15" w:type="dxa"/>
              <w:left w:w="108" w:type="dxa"/>
              <w:right w:w="108" w:type="dxa"/>
            </w:tcMar>
            <w:vAlign w:val="bottom"/>
          </w:tcPr>
          <w:p w14:paraId="69FE01B3"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47</w:t>
            </w:r>
          </w:p>
        </w:tc>
        <w:tc>
          <w:tcPr>
            <w:tcW w:w="963" w:type="dxa"/>
            <w:tcBorders>
              <w:top w:val="single" w:sz="4" w:space="0" w:color="auto"/>
            </w:tcBorders>
            <w:shd w:val="clear" w:color="auto" w:fill="auto"/>
            <w:vAlign w:val="bottom"/>
          </w:tcPr>
          <w:p w14:paraId="50942404" w14:textId="77777777" w:rsidR="0058551D" w:rsidRPr="00F1471D" w:rsidRDefault="0058551D" w:rsidP="007D157F">
            <w:pPr>
              <w:keepNext/>
              <w:keepLines/>
              <w:spacing w:after="60"/>
              <w:jc w:val="center"/>
              <w:textAlignment w:val="bottom"/>
              <w:rPr>
                <w:color w:val="000000"/>
                <w:sz w:val="20"/>
                <w:szCs w:val="20"/>
                <w:lang w:eastAsia="en-AU"/>
              </w:rPr>
            </w:pPr>
            <w:r w:rsidRPr="00F1471D">
              <w:rPr>
                <w:sz w:val="20"/>
                <w:szCs w:val="20"/>
              </w:rPr>
              <w:t>53</w:t>
            </w:r>
          </w:p>
        </w:tc>
      </w:tr>
      <w:tr w:rsidR="0058551D" w:rsidRPr="00F1471D" w14:paraId="5AD55017" w14:textId="77777777" w:rsidTr="007D157F">
        <w:trPr>
          <w:trHeight w:val="283"/>
          <w:jc w:val="center"/>
        </w:trPr>
        <w:tc>
          <w:tcPr>
            <w:tcW w:w="2139" w:type="dxa"/>
            <w:shd w:val="clear" w:color="auto" w:fill="auto"/>
            <w:tcMar>
              <w:top w:w="15" w:type="dxa"/>
              <w:left w:w="108" w:type="dxa"/>
              <w:bottom w:w="0" w:type="dxa"/>
              <w:right w:w="108" w:type="dxa"/>
            </w:tcMar>
            <w:vAlign w:val="center"/>
            <w:hideMark/>
          </w:tcPr>
          <w:p w14:paraId="6FB15A3B" w14:textId="77777777" w:rsidR="0058551D" w:rsidRPr="00F1471D" w:rsidRDefault="0058551D" w:rsidP="007D157F">
            <w:pPr>
              <w:keepNext/>
              <w:keepLines/>
              <w:jc w:val="center"/>
              <w:rPr>
                <w:color w:val="000000"/>
                <w:sz w:val="20"/>
                <w:szCs w:val="20"/>
                <w:lang w:eastAsia="en-AU"/>
              </w:rPr>
            </w:pPr>
            <w:r w:rsidRPr="00F1471D">
              <w:rPr>
                <w:rFonts w:eastAsia="PMingLiU"/>
                <w:bCs/>
                <w:color w:val="000000"/>
                <w:sz w:val="20"/>
                <w:szCs w:val="20"/>
                <w:lang w:val="en-GB"/>
              </w:rPr>
              <w:t>F</w:t>
            </w:r>
            <w:r w:rsidRPr="00F1471D">
              <w:rPr>
                <w:rFonts w:eastAsia="PMingLiU"/>
                <w:bCs/>
                <w:color w:val="000000"/>
                <w:sz w:val="20"/>
                <w:szCs w:val="20"/>
                <w:vertAlign w:val="subscript"/>
                <w:lang w:val="en-GB"/>
              </w:rPr>
              <w:t>2017</w:t>
            </w:r>
            <w:r w:rsidRPr="00F1471D">
              <w:rPr>
                <w:color w:val="000000"/>
                <w:kern w:val="24"/>
                <w:sz w:val="20"/>
                <w:szCs w:val="20"/>
                <w:lang w:eastAsia="en-AU"/>
              </w:rPr>
              <w:t>&gt; F</w:t>
            </w:r>
            <w:r w:rsidRPr="00F1471D">
              <w:rPr>
                <w:rFonts w:eastAsia="PMingLiU"/>
                <w:bCs/>
                <w:color w:val="000000"/>
                <w:sz w:val="20"/>
                <w:szCs w:val="20"/>
                <w:vertAlign w:val="subscript"/>
                <w:lang w:val="en-GB"/>
              </w:rPr>
              <w:t>MSY</w:t>
            </w:r>
          </w:p>
        </w:tc>
        <w:tc>
          <w:tcPr>
            <w:tcW w:w="838" w:type="dxa"/>
            <w:shd w:val="clear" w:color="auto" w:fill="auto"/>
            <w:tcMar>
              <w:top w:w="15" w:type="dxa"/>
              <w:left w:w="15" w:type="dxa"/>
              <w:bottom w:w="0" w:type="dxa"/>
              <w:right w:w="15" w:type="dxa"/>
            </w:tcMar>
            <w:vAlign w:val="bottom"/>
          </w:tcPr>
          <w:p w14:paraId="01DF7CFA"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16</w:t>
            </w:r>
          </w:p>
        </w:tc>
        <w:tc>
          <w:tcPr>
            <w:tcW w:w="992" w:type="dxa"/>
            <w:shd w:val="clear" w:color="auto" w:fill="auto"/>
            <w:tcMar>
              <w:top w:w="15" w:type="dxa"/>
              <w:left w:w="108" w:type="dxa"/>
              <w:right w:w="108" w:type="dxa"/>
            </w:tcMar>
            <w:vAlign w:val="bottom"/>
          </w:tcPr>
          <w:p w14:paraId="75CA39E4"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27</w:t>
            </w:r>
          </w:p>
        </w:tc>
        <w:tc>
          <w:tcPr>
            <w:tcW w:w="851" w:type="dxa"/>
            <w:shd w:val="clear" w:color="auto" w:fill="auto"/>
            <w:tcMar>
              <w:top w:w="15" w:type="dxa"/>
              <w:left w:w="108" w:type="dxa"/>
              <w:right w:w="108" w:type="dxa"/>
            </w:tcMar>
            <w:vAlign w:val="bottom"/>
          </w:tcPr>
          <w:p w14:paraId="6A1BCD13"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38</w:t>
            </w:r>
          </w:p>
        </w:tc>
        <w:tc>
          <w:tcPr>
            <w:tcW w:w="850" w:type="dxa"/>
            <w:shd w:val="clear" w:color="auto" w:fill="auto"/>
            <w:tcMar>
              <w:top w:w="15" w:type="dxa"/>
              <w:left w:w="108" w:type="dxa"/>
              <w:right w:w="108" w:type="dxa"/>
            </w:tcMar>
            <w:vAlign w:val="bottom"/>
          </w:tcPr>
          <w:p w14:paraId="47973C60"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49</w:t>
            </w:r>
          </w:p>
        </w:tc>
        <w:tc>
          <w:tcPr>
            <w:tcW w:w="993" w:type="dxa"/>
            <w:shd w:val="clear" w:color="auto" w:fill="auto"/>
            <w:tcMar>
              <w:top w:w="15" w:type="dxa"/>
              <w:left w:w="15" w:type="dxa"/>
              <w:bottom w:w="0" w:type="dxa"/>
              <w:right w:w="15" w:type="dxa"/>
            </w:tcMar>
            <w:vAlign w:val="bottom"/>
          </w:tcPr>
          <w:p w14:paraId="0FF40CFD"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61</w:t>
            </w:r>
          </w:p>
        </w:tc>
        <w:tc>
          <w:tcPr>
            <w:tcW w:w="850" w:type="dxa"/>
            <w:shd w:val="clear" w:color="auto" w:fill="auto"/>
            <w:tcMar>
              <w:top w:w="15" w:type="dxa"/>
              <w:left w:w="108" w:type="dxa"/>
              <w:right w:w="108" w:type="dxa"/>
            </w:tcMar>
            <w:vAlign w:val="bottom"/>
          </w:tcPr>
          <w:p w14:paraId="20A2FEC8"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72</w:t>
            </w:r>
          </w:p>
        </w:tc>
        <w:tc>
          <w:tcPr>
            <w:tcW w:w="992" w:type="dxa"/>
            <w:shd w:val="clear" w:color="auto" w:fill="auto"/>
            <w:tcMar>
              <w:top w:w="15" w:type="dxa"/>
              <w:left w:w="15" w:type="dxa"/>
              <w:bottom w:w="0" w:type="dxa"/>
              <w:right w:w="15" w:type="dxa"/>
            </w:tcMar>
            <w:vAlign w:val="bottom"/>
          </w:tcPr>
          <w:p w14:paraId="28151354"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83</w:t>
            </w:r>
          </w:p>
        </w:tc>
        <w:tc>
          <w:tcPr>
            <w:tcW w:w="1022" w:type="dxa"/>
            <w:shd w:val="clear" w:color="auto" w:fill="auto"/>
            <w:tcMar>
              <w:top w:w="15" w:type="dxa"/>
              <w:left w:w="108" w:type="dxa"/>
              <w:right w:w="108" w:type="dxa"/>
            </w:tcMar>
            <w:vAlign w:val="bottom"/>
          </w:tcPr>
          <w:p w14:paraId="4B933ABB"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94</w:t>
            </w:r>
          </w:p>
        </w:tc>
        <w:tc>
          <w:tcPr>
            <w:tcW w:w="963" w:type="dxa"/>
            <w:shd w:val="clear" w:color="auto" w:fill="auto"/>
            <w:vAlign w:val="bottom"/>
          </w:tcPr>
          <w:p w14:paraId="6A410121" w14:textId="77777777" w:rsidR="0058551D" w:rsidRPr="00F1471D" w:rsidRDefault="0058551D" w:rsidP="007D157F">
            <w:pPr>
              <w:keepNext/>
              <w:keepLines/>
              <w:spacing w:after="60"/>
              <w:jc w:val="center"/>
              <w:textAlignment w:val="bottom"/>
              <w:rPr>
                <w:color w:val="000000"/>
                <w:sz w:val="20"/>
                <w:szCs w:val="20"/>
                <w:lang w:eastAsia="en-AU"/>
              </w:rPr>
            </w:pPr>
            <w:r w:rsidRPr="00F1471D">
              <w:rPr>
                <w:sz w:val="20"/>
                <w:szCs w:val="20"/>
              </w:rPr>
              <w:t>99</w:t>
            </w:r>
          </w:p>
        </w:tc>
      </w:tr>
      <w:tr w:rsidR="0058551D" w:rsidRPr="00F1471D" w14:paraId="01E71FDB" w14:textId="77777777" w:rsidTr="007D157F">
        <w:trPr>
          <w:trHeight w:val="138"/>
          <w:jc w:val="center"/>
        </w:trPr>
        <w:tc>
          <w:tcPr>
            <w:tcW w:w="2139" w:type="dxa"/>
            <w:shd w:val="clear" w:color="auto" w:fill="auto"/>
            <w:tcMar>
              <w:top w:w="15" w:type="dxa"/>
              <w:left w:w="108" w:type="dxa"/>
              <w:bottom w:w="0" w:type="dxa"/>
              <w:right w:w="108" w:type="dxa"/>
            </w:tcMar>
            <w:vAlign w:val="center"/>
            <w:hideMark/>
          </w:tcPr>
          <w:p w14:paraId="446E5AEC" w14:textId="77777777" w:rsidR="0058551D" w:rsidRPr="00F1471D" w:rsidRDefault="0058551D" w:rsidP="007D157F">
            <w:pPr>
              <w:keepNext/>
              <w:keepLines/>
              <w:jc w:val="center"/>
              <w:rPr>
                <w:color w:val="000000"/>
                <w:sz w:val="16"/>
                <w:szCs w:val="16"/>
                <w:lang w:eastAsia="en-AU"/>
              </w:rPr>
            </w:pPr>
          </w:p>
        </w:tc>
        <w:tc>
          <w:tcPr>
            <w:tcW w:w="838" w:type="dxa"/>
            <w:shd w:val="clear" w:color="auto" w:fill="auto"/>
            <w:tcMar>
              <w:top w:w="15" w:type="dxa"/>
              <w:left w:w="15" w:type="dxa"/>
              <w:bottom w:w="0" w:type="dxa"/>
              <w:right w:w="15" w:type="dxa"/>
            </w:tcMar>
            <w:vAlign w:val="center"/>
          </w:tcPr>
          <w:p w14:paraId="58A2DE09" w14:textId="77777777" w:rsidR="0058551D" w:rsidRPr="00F1471D" w:rsidRDefault="0058551D" w:rsidP="007D157F">
            <w:pPr>
              <w:keepNext/>
              <w:keepLines/>
              <w:spacing w:after="60"/>
              <w:jc w:val="center"/>
              <w:rPr>
                <w:color w:val="000000"/>
                <w:sz w:val="20"/>
                <w:szCs w:val="16"/>
                <w:lang w:eastAsia="en-AU"/>
              </w:rPr>
            </w:pPr>
          </w:p>
        </w:tc>
        <w:tc>
          <w:tcPr>
            <w:tcW w:w="992" w:type="dxa"/>
            <w:shd w:val="clear" w:color="auto" w:fill="auto"/>
            <w:tcMar>
              <w:top w:w="15" w:type="dxa"/>
              <w:left w:w="108" w:type="dxa"/>
              <w:right w:w="108" w:type="dxa"/>
            </w:tcMar>
            <w:vAlign w:val="center"/>
          </w:tcPr>
          <w:p w14:paraId="7B2CD1FD" w14:textId="77777777" w:rsidR="0058551D" w:rsidRPr="00F1471D" w:rsidRDefault="0058551D" w:rsidP="007D157F">
            <w:pPr>
              <w:keepNext/>
              <w:keepLines/>
              <w:spacing w:after="60"/>
              <w:jc w:val="center"/>
              <w:rPr>
                <w:color w:val="000000"/>
                <w:sz w:val="20"/>
                <w:szCs w:val="16"/>
                <w:lang w:eastAsia="en-AU"/>
              </w:rPr>
            </w:pPr>
          </w:p>
        </w:tc>
        <w:tc>
          <w:tcPr>
            <w:tcW w:w="851" w:type="dxa"/>
            <w:shd w:val="clear" w:color="auto" w:fill="auto"/>
            <w:tcMar>
              <w:top w:w="15" w:type="dxa"/>
              <w:left w:w="108" w:type="dxa"/>
              <w:right w:w="108" w:type="dxa"/>
            </w:tcMar>
            <w:vAlign w:val="center"/>
          </w:tcPr>
          <w:p w14:paraId="0180C522" w14:textId="77777777" w:rsidR="0058551D" w:rsidRPr="00F1471D" w:rsidRDefault="0058551D" w:rsidP="007D157F">
            <w:pPr>
              <w:keepNext/>
              <w:keepLines/>
              <w:spacing w:after="60"/>
              <w:jc w:val="center"/>
              <w:rPr>
                <w:color w:val="000000"/>
                <w:sz w:val="20"/>
                <w:szCs w:val="16"/>
                <w:lang w:eastAsia="en-AU"/>
              </w:rPr>
            </w:pPr>
          </w:p>
        </w:tc>
        <w:tc>
          <w:tcPr>
            <w:tcW w:w="850" w:type="dxa"/>
            <w:shd w:val="clear" w:color="auto" w:fill="auto"/>
            <w:tcMar>
              <w:top w:w="15" w:type="dxa"/>
              <w:left w:w="108" w:type="dxa"/>
              <w:right w:w="108" w:type="dxa"/>
            </w:tcMar>
            <w:vAlign w:val="center"/>
          </w:tcPr>
          <w:p w14:paraId="44176452" w14:textId="77777777" w:rsidR="0058551D" w:rsidRPr="00F1471D" w:rsidRDefault="0058551D" w:rsidP="007D157F">
            <w:pPr>
              <w:keepNext/>
              <w:keepLines/>
              <w:spacing w:after="60"/>
              <w:jc w:val="center"/>
              <w:rPr>
                <w:color w:val="000000"/>
                <w:sz w:val="20"/>
                <w:szCs w:val="16"/>
                <w:lang w:eastAsia="en-AU"/>
              </w:rPr>
            </w:pPr>
          </w:p>
        </w:tc>
        <w:tc>
          <w:tcPr>
            <w:tcW w:w="993" w:type="dxa"/>
            <w:shd w:val="clear" w:color="auto" w:fill="auto"/>
            <w:tcMar>
              <w:top w:w="15" w:type="dxa"/>
              <w:left w:w="15" w:type="dxa"/>
              <w:bottom w:w="0" w:type="dxa"/>
              <w:right w:w="15" w:type="dxa"/>
            </w:tcMar>
            <w:vAlign w:val="center"/>
          </w:tcPr>
          <w:p w14:paraId="507075C1" w14:textId="77777777" w:rsidR="0058551D" w:rsidRPr="00F1471D" w:rsidRDefault="0058551D" w:rsidP="007D157F">
            <w:pPr>
              <w:keepNext/>
              <w:keepLines/>
              <w:spacing w:after="60"/>
              <w:jc w:val="center"/>
              <w:rPr>
                <w:color w:val="000000"/>
                <w:sz w:val="20"/>
                <w:szCs w:val="16"/>
                <w:lang w:eastAsia="en-AU"/>
              </w:rPr>
            </w:pPr>
          </w:p>
        </w:tc>
        <w:tc>
          <w:tcPr>
            <w:tcW w:w="850" w:type="dxa"/>
            <w:shd w:val="clear" w:color="auto" w:fill="auto"/>
            <w:tcMar>
              <w:top w:w="15" w:type="dxa"/>
              <w:left w:w="108" w:type="dxa"/>
              <w:right w:w="108" w:type="dxa"/>
            </w:tcMar>
            <w:vAlign w:val="center"/>
          </w:tcPr>
          <w:p w14:paraId="05625BDC" w14:textId="77777777" w:rsidR="0058551D" w:rsidRPr="00F1471D" w:rsidRDefault="0058551D" w:rsidP="007D157F">
            <w:pPr>
              <w:keepNext/>
              <w:keepLines/>
              <w:spacing w:after="60"/>
              <w:jc w:val="center"/>
              <w:rPr>
                <w:color w:val="000000"/>
                <w:sz w:val="20"/>
                <w:szCs w:val="16"/>
                <w:lang w:eastAsia="en-AU"/>
              </w:rPr>
            </w:pPr>
          </w:p>
        </w:tc>
        <w:tc>
          <w:tcPr>
            <w:tcW w:w="992" w:type="dxa"/>
            <w:shd w:val="clear" w:color="auto" w:fill="auto"/>
            <w:tcMar>
              <w:top w:w="15" w:type="dxa"/>
              <w:left w:w="15" w:type="dxa"/>
              <w:bottom w:w="0" w:type="dxa"/>
              <w:right w:w="15" w:type="dxa"/>
            </w:tcMar>
            <w:vAlign w:val="center"/>
          </w:tcPr>
          <w:p w14:paraId="296ACC3B" w14:textId="77777777" w:rsidR="0058551D" w:rsidRPr="00F1471D" w:rsidRDefault="0058551D" w:rsidP="007D157F">
            <w:pPr>
              <w:keepNext/>
              <w:keepLines/>
              <w:spacing w:after="60"/>
              <w:jc w:val="center"/>
              <w:rPr>
                <w:color w:val="000000"/>
                <w:sz w:val="20"/>
                <w:szCs w:val="16"/>
                <w:lang w:eastAsia="en-AU"/>
              </w:rPr>
            </w:pPr>
          </w:p>
        </w:tc>
        <w:tc>
          <w:tcPr>
            <w:tcW w:w="1022" w:type="dxa"/>
            <w:shd w:val="clear" w:color="auto" w:fill="auto"/>
            <w:tcMar>
              <w:top w:w="15" w:type="dxa"/>
              <w:left w:w="108" w:type="dxa"/>
              <w:right w:w="108" w:type="dxa"/>
            </w:tcMar>
            <w:vAlign w:val="center"/>
          </w:tcPr>
          <w:p w14:paraId="0129CDF3" w14:textId="77777777" w:rsidR="0058551D" w:rsidRPr="00F1471D" w:rsidRDefault="0058551D" w:rsidP="007D157F">
            <w:pPr>
              <w:keepNext/>
              <w:keepLines/>
              <w:spacing w:after="60"/>
              <w:jc w:val="center"/>
              <w:rPr>
                <w:color w:val="000000"/>
                <w:sz w:val="20"/>
                <w:szCs w:val="16"/>
                <w:lang w:eastAsia="en-AU"/>
              </w:rPr>
            </w:pPr>
          </w:p>
        </w:tc>
        <w:tc>
          <w:tcPr>
            <w:tcW w:w="963" w:type="dxa"/>
            <w:shd w:val="clear" w:color="auto" w:fill="auto"/>
            <w:vAlign w:val="bottom"/>
          </w:tcPr>
          <w:p w14:paraId="3BCEA6F0" w14:textId="77777777" w:rsidR="0058551D" w:rsidRPr="00F1471D" w:rsidRDefault="0058551D" w:rsidP="007D157F">
            <w:pPr>
              <w:keepNext/>
              <w:keepLines/>
              <w:spacing w:after="60"/>
              <w:jc w:val="center"/>
              <w:rPr>
                <w:color w:val="000000"/>
                <w:sz w:val="20"/>
                <w:szCs w:val="16"/>
                <w:lang w:eastAsia="en-AU"/>
              </w:rPr>
            </w:pPr>
          </w:p>
        </w:tc>
      </w:tr>
      <w:tr w:rsidR="0058551D" w:rsidRPr="00F1471D" w14:paraId="56969B76" w14:textId="77777777" w:rsidTr="007D157F">
        <w:trPr>
          <w:trHeight w:val="283"/>
          <w:jc w:val="center"/>
        </w:trPr>
        <w:tc>
          <w:tcPr>
            <w:tcW w:w="2139" w:type="dxa"/>
            <w:shd w:val="clear" w:color="auto" w:fill="auto"/>
            <w:tcMar>
              <w:top w:w="15" w:type="dxa"/>
              <w:left w:w="108" w:type="dxa"/>
              <w:bottom w:w="0" w:type="dxa"/>
              <w:right w:w="108" w:type="dxa"/>
            </w:tcMar>
            <w:vAlign w:val="center"/>
            <w:hideMark/>
          </w:tcPr>
          <w:p w14:paraId="1ABDCB42" w14:textId="77777777" w:rsidR="0058551D" w:rsidRPr="00F1471D" w:rsidRDefault="0058551D" w:rsidP="007D157F">
            <w:pPr>
              <w:keepNext/>
              <w:keepLines/>
              <w:jc w:val="center"/>
              <w:rPr>
                <w:color w:val="000000"/>
                <w:sz w:val="20"/>
                <w:szCs w:val="20"/>
                <w:lang w:eastAsia="en-AU"/>
              </w:rPr>
            </w:pPr>
            <w:r w:rsidRPr="00F1471D">
              <w:rPr>
                <w:rFonts w:eastAsia="PMingLiU"/>
                <w:bCs/>
                <w:color w:val="000000"/>
                <w:sz w:val="20"/>
                <w:szCs w:val="20"/>
                <w:lang w:val="en-GB"/>
              </w:rPr>
              <w:t>B</w:t>
            </w:r>
            <w:r w:rsidRPr="00F1471D">
              <w:rPr>
                <w:rFonts w:eastAsia="PMingLiU"/>
                <w:bCs/>
                <w:color w:val="000000"/>
                <w:sz w:val="20"/>
                <w:szCs w:val="20"/>
                <w:vertAlign w:val="subscript"/>
                <w:lang w:val="en-GB"/>
              </w:rPr>
              <w:t>2024</w:t>
            </w:r>
            <w:r w:rsidRPr="00F1471D">
              <w:rPr>
                <w:color w:val="000000"/>
                <w:kern w:val="24"/>
                <w:sz w:val="20"/>
                <w:szCs w:val="20"/>
                <w:lang w:eastAsia="en-AU"/>
              </w:rPr>
              <w:t>&lt;</w:t>
            </w:r>
            <w:r w:rsidRPr="00F1471D">
              <w:rPr>
                <w:rFonts w:eastAsia="PMingLiU"/>
                <w:bCs/>
                <w:color w:val="000000"/>
                <w:sz w:val="20"/>
                <w:szCs w:val="20"/>
                <w:lang w:val="en-GB"/>
              </w:rPr>
              <w:t>B</w:t>
            </w:r>
            <w:r w:rsidRPr="00F1471D">
              <w:rPr>
                <w:rFonts w:eastAsia="PMingLiU"/>
                <w:bCs/>
                <w:color w:val="000000"/>
                <w:sz w:val="20"/>
                <w:szCs w:val="20"/>
                <w:vertAlign w:val="subscript"/>
                <w:lang w:val="en-GB"/>
              </w:rPr>
              <w:t>MSY</w:t>
            </w:r>
          </w:p>
        </w:tc>
        <w:tc>
          <w:tcPr>
            <w:tcW w:w="838" w:type="dxa"/>
            <w:shd w:val="clear" w:color="auto" w:fill="auto"/>
            <w:tcMar>
              <w:top w:w="15" w:type="dxa"/>
              <w:left w:w="15" w:type="dxa"/>
              <w:bottom w:w="0" w:type="dxa"/>
              <w:right w:w="15" w:type="dxa"/>
            </w:tcMar>
            <w:vAlign w:val="bottom"/>
          </w:tcPr>
          <w:p w14:paraId="7E2B6D61"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6</w:t>
            </w:r>
          </w:p>
        </w:tc>
        <w:tc>
          <w:tcPr>
            <w:tcW w:w="992" w:type="dxa"/>
            <w:shd w:val="clear" w:color="auto" w:fill="auto"/>
            <w:tcMar>
              <w:top w:w="15" w:type="dxa"/>
              <w:left w:w="108" w:type="dxa"/>
              <w:right w:w="108" w:type="dxa"/>
            </w:tcMar>
            <w:vAlign w:val="bottom"/>
          </w:tcPr>
          <w:p w14:paraId="6310213D"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16</w:t>
            </w:r>
          </w:p>
        </w:tc>
        <w:tc>
          <w:tcPr>
            <w:tcW w:w="851" w:type="dxa"/>
            <w:shd w:val="clear" w:color="auto" w:fill="auto"/>
            <w:tcMar>
              <w:top w:w="15" w:type="dxa"/>
              <w:left w:w="108" w:type="dxa"/>
              <w:right w:w="108" w:type="dxa"/>
            </w:tcMar>
            <w:vAlign w:val="bottom"/>
          </w:tcPr>
          <w:p w14:paraId="7CD81CDD"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28</w:t>
            </w:r>
          </w:p>
        </w:tc>
        <w:tc>
          <w:tcPr>
            <w:tcW w:w="850" w:type="dxa"/>
            <w:shd w:val="clear" w:color="auto" w:fill="auto"/>
            <w:tcMar>
              <w:top w:w="15" w:type="dxa"/>
              <w:left w:w="108" w:type="dxa"/>
              <w:right w:w="108" w:type="dxa"/>
            </w:tcMar>
            <w:vAlign w:val="bottom"/>
          </w:tcPr>
          <w:p w14:paraId="09D84638"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41</w:t>
            </w:r>
          </w:p>
        </w:tc>
        <w:tc>
          <w:tcPr>
            <w:tcW w:w="993" w:type="dxa"/>
            <w:shd w:val="clear" w:color="auto" w:fill="auto"/>
            <w:tcMar>
              <w:top w:w="15" w:type="dxa"/>
              <w:left w:w="15" w:type="dxa"/>
              <w:bottom w:w="0" w:type="dxa"/>
              <w:right w:w="15" w:type="dxa"/>
            </w:tcMar>
            <w:vAlign w:val="bottom"/>
          </w:tcPr>
          <w:p w14:paraId="490A969A"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55</w:t>
            </w:r>
          </w:p>
        </w:tc>
        <w:tc>
          <w:tcPr>
            <w:tcW w:w="850" w:type="dxa"/>
            <w:shd w:val="clear" w:color="auto" w:fill="auto"/>
            <w:tcMar>
              <w:top w:w="15" w:type="dxa"/>
              <w:left w:w="108" w:type="dxa"/>
              <w:right w:w="108" w:type="dxa"/>
            </w:tcMar>
            <w:vAlign w:val="bottom"/>
          </w:tcPr>
          <w:p w14:paraId="36407DFE"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68</w:t>
            </w:r>
          </w:p>
        </w:tc>
        <w:tc>
          <w:tcPr>
            <w:tcW w:w="992" w:type="dxa"/>
            <w:shd w:val="clear" w:color="auto" w:fill="auto"/>
            <w:tcMar>
              <w:top w:w="15" w:type="dxa"/>
              <w:left w:w="15" w:type="dxa"/>
              <w:bottom w:w="0" w:type="dxa"/>
              <w:right w:w="15" w:type="dxa"/>
            </w:tcMar>
            <w:vAlign w:val="bottom"/>
          </w:tcPr>
          <w:p w14:paraId="632E5043"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81</w:t>
            </w:r>
          </w:p>
        </w:tc>
        <w:tc>
          <w:tcPr>
            <w:tcW w:w="1022" w:type="dxa"/>
            <w:shd w:val="clear" w:color="auto" w:fill="auto"/>
            <w:tcMar>
              <w:top w:w="15" w:type="dxa"/>
              <w:left w:w="108" w:type="dxa"/>
              <w:right w:w="108" w:type="dxa"/>
            </w:tcMar>
            <w:vAlign w:val="bottom"/>
          </w:tcPr>
          <w:p w14:paraId="02CA1620"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91</w:t>
            </w:r>
          </w:p>
        </w:tc>
        <w:tc>
          <w:tcPr>
            <w:tcW w:w="963" w:type="dxa"/>
            <w:shd w:val="clear" w:color="auto" w:fill="auto"/>
            <w:vAlign w:val="bottom"/>
          </w:tcPr>
          <w:p w14:paraId="1DBF7FCD" w14:textId="77777777" w:rsidR="0058551D" w:rsidRPr="00F1471D" w:rsidRDefault="0058551D" w:rsidP="007D157F">
            <w:pPr>
              <w:keepNext/>
              <w:keepLines/>
              <w:spacing w:after="60"/>
              <w:jc w:val="center"/>
              <w:textAlignment w:val="bottom"/>
              <w:rPr>
                <w:color w:val="000000"/>
                <w:sz w:val="20"/>
                <w:szCs w:val="20"/>
                <w:lang w:eastAsia="en-AU"/>
              </w:rPr>
            </w:pPr>
            <w:r w:rsidRPr="00F1471D">
              <w:rPr>
                <w:sz w:val="20"/>
                <w:szCs w:val="20"/>
              </w:rPr>
              <w:t>97</w:t>
            </w:r>
          </w:p>
        </w:tc>
      </w:tr>
      <w:tr w:rsidR="0058551D" w:rsidRPr="00F1471D" w14:paraId="30A71458" w14:textId="77777777" w:rsidTr="007D157F">
        <w:trPr>
          <w:trHeight w:val="427"/>
          <w:jc w:val="center"/>
        </w:trPr>
        <w:tc>
          <w:tcPr>
            <w:tcW w:w="2139" w:type="dxa"/>
            <w:tcBorders>
              <w:bottom w:val="single" w:sz="4" w:space="0" w:color="auto"/>
            </w:tcBorders>
            <w:shd w:val="clear" w:color="auto" w:fill="auto"/>
            <w:tcMar>
              <w:top w:w="15" w:type="dxa"/>
              <w:left w:w="108" w:type="dxa"/>
              <w:bottom w:w="0" w:type="dxa"/>
              <w:right w:w="108" w:type="dxa"/>
            </w:tcMar>
            <w:vAlign w:val="center"/>
            <w:hideMark/>
          </w:tcPr>
          <w:p w14:paraId="6AD6F35A" w14:textId="77777777" w:rsidR="0058551D" w:rsidRPr="00F1471D" w:rsidRDefault="0058551D" w:rsidP="007D157F">
            <w:pPr>
              <w:keepNext/>
              <w:keepLines/>
              <w:jc w:val="center"/>
              <w:rPr>
                <w:color w:val="000000"/>
                <w:sz w:val="20"/>
                <w:szCs w:val="20"/>
                <w:lang w:eastAsia="en-AU"/>
              </w:rPr>
            </w:pPr>
            <w:r w:rsidRPr="00F1471D">
              <w:rPr>
                <w:rFonts w:eastAsia="PMingLiU"/>
                <w:bCs/>
                <w:color w:val="000000"/>
                <w:sz w:val="20"/>
                <w:szCs w:val="20"/>
                <w:lang w:val="en-GB"/>
              </w:rPr>
              <w:t>F</w:t>
            </w:r>
            <w:r w:rsidRPr="00F1471D">
              <w:rPr>
                <w:rFonts w:eastAsia="PMingLiU"/>
                <w:bCs/>
                <w:color w:val="000000"/>
                <w:sz w:val="20"/>
                <w:szCs w:val="20"/>
                <w:vertAlign w:val="subscript"/>
                <w:lang w:val="en-GB"/>
              </w:rPr>
              <w:t>2024</w:t>
            </w:r>
            <w:r w:rsidRPr="00F1471D">
              <w:rPr>
                <w:color w:val="000000"/>
                <w:kern w:val="24"/>
                <w:sz w:val="20"/>
                <w:szCs w:val="20"/>
                <w:lang w:eastAsia="en-AU"/>
              </w:rPr>
              <w:t>&gt; F</w:t>
            </w:r>
            <w:r w:rsidRPr="00F1471D">
              <w:rPr>
                <w:rFonts w:eastAsia="PMingLiU"/>
                <w:bCs/>
                <w:color w:val="000000"/>
                <w:sz w:val="20"/>
                <w:szCs w:val="20"/>
                <w:vertAlign w:val="subscript"/>
                <w:lang w:val="en-GB"/>
              </w:rPr>
              <w:t>MSY</w:t>
            </w:r>
          </w:p>
        </w:tc>
        <w:tc>
          <w:tcPr>
            <w:tcW w:w="838" w:type="dxa"/>
            <w:tcBorders>
              <w:bottom w:val="single" w:sz="4" w:space="0" w:color="auto"/>
            </w:tcBorders>
            <w:shd w:val="clear" w:color="auto" w:fill="auto"/>
            <w:tcMar>
              <w:top w:w="15" w:type="dxa"/>
              <w:left w:w="15" w:type="dxa"/>
              <w:bottom w:w="0" w:type="dxa"/>
              <w:right w:w="15" w:type="dxa"/>
            </w:tcMar>
            <w:vAlign w:val="bottom"/>
          </w:tcPr>
          <w:p w14:paraId="5342BCB4"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12</w:t>
            </w:r>
          </w:p>
        </w:tc>
        <w:tc>
          <w:tcPr>
            <w:tcW w:w="992" w:type="dxa"/>
            <w:tcBorders>
              <w:bottom w:val="single" w:sz="4" w:space="0" w:color="auto"/>
            </w:tcBorders>
            <w:shd w:val="clear" w:color="auto" w:fill="auto"/>
            <w:tcMar>
              <w:top w:w="15" w:type="dxa"/>
              <w:left w:w="108" w:type="dxa"/>
              <w:right w:w="108" w:type="dxa"/>
            </w:tcMar>
            <w:vAlign w:val="bottom"/>
          </w:tcPr>
          <w:p w14:paraId="424E2CB8"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23</w:t>
            </w:r>
          </w:p>
        </w:tc>
        <w:tc>
          <w:tcPr>
            <w:tcW w:w="851" w:type="dxa"/>
            <w:tcBorders>
              <w:bottom w:val="single" w:sz="4" w:space="0" w:color="auto"/>
            </w:tcBorders>
            <w:shd w:val="clear" w:color="auto" w:fill="auto"/>
            <w:tcMar>
              <w:top w:w="15" w:type="dxa"/>
              <w:left w:w="108" w:type="dxa"/>
              <w:right w:w="108" w:type="dxa"/>
            </w:tcMar>
            <w:vAlign w:val="bottom"/>
          </w:tcPr>
          <w:p w14:paraId="4C1654D4"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36</w:t>
            </w:r>
          </w:p>
        </w:tc>
        <w:tc>
          <w:tcPr>
            <w:tcW w:w="850" w:type="dxa"/>
            <w:tcBorders>
              <w:bottom w:val="single" w:sz="4" w:space="0" w:color="auto"/>
            </w:tcBorders>
            <w:shd w:val="clear" w:color="auto" w:fill="auto"/>
            <w:tcMar>
              <w:top w:w="15" w:type="dxa"/>
              <w:left w:w="108" w:type="dxa"/>
              <w:right w:w="108" w:type="dxa"/>
            </w:tcMar>
            <w:vAlign w:val="bottom"/>
          </w:tcPr>
          <w:p w14:paraId="0FC11585"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52</w:t>
            </w:r>
          </w:p>
        </w:tc>
        <w:tc>
          <w:tcPr>
            <w:tcW w:w="993" w:type="dxa"/>
            <w:tcBorders>
              <w:bottom w:val="single" w:sz="4" w:space="0" w:color="auto"/>
            </w:tcBorders>
            <w:shd w:val="clear" w:color="auto" w:fill="auto"/>
            <w:tcMar>
              <w:top w:w="15" w:type="dxa"/>
              <w:left w:w="15" w:type="dxa"/>
              <w:bottom w:w="0" w:type="dxa"/>
              <w:right w:w="15" w:type="dxa"/>
            </w:tcMar>
            <w:vAlign w:val="bottom"/>
          </w:tcPr>
          <w:p w14:paraId="7D63543F"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68</w:t>
            </w:r>
          </w:p>
        </w:tc>
        <w:tc>
          <w:tcPr>
            <w:tcW w:w="850" w:type="dxa"/>
            <w:tcBorders>
              <w:bottom w:val="single" w:sz="4" w:space="0" w:color="auto"/>
            </w:tcBorders>
            <w:shd w:val="clear" w:color="auto" w:fill="auto"/>
            <w:tcMar>
              <w:top w:w="15" w:type="dxa"/>
              <w:left w:w="108" w:type="dxa"/>
              <w:right w:w="108" w:type="dxa"/>
            </w:tcMar>
            <w:vAlign w:val="bottom"/>
          </w:tcPr>
          <w:p w14:paraId="66A3F948" w14:textId="77777777" w:rsidR="0058551D" w:rsidRPr="00F1471D" w:rsidRDefault="0058551D" w:rsidP="007D157F">
            <w:pPr>
              <w:keepNext/>
              <w:keepLines/>
              <w:spacing w:after="60"/>
              <w:jc w:val="center"/>
              <w:textAlignment w:val="bottom"/>
              <w:rPr>
                <w:rFonts w:eastAsia="MS Mincho"/>
                <w:color w:val="000000"/>
                <w:sz w:val="20"/>
                <w:szCs w:val="20"/>
                <w:lang w:eastAsia="ja-JP"/>
              </w:rPr>
            </w:pPr>
            <w:r w:rsidRPr="00F1471D">
              <w:rPr>
                <w:color w:val="000000"/>
                <w:sz w:val="20"/>
                <w:szCs w:val="20"/>
              </w:rPr>
              <w:t>84</w:t>
            </w:r>
          </w:p>
        </w:tc>
        <w:tc>
          <w:tcPr>
            <w:tcW w:w="992" w:type="dxa"/>
            <w:tcBorders>
              <w:bottom w:val="single" w:sz="4" w:space="0" w:color="auto"/>
            </w:tcBorders>
            <w:shd w:val="clear" w:color="auto" w:fill="auto"/>
            <w:tcMar>
              <w:top w:w="15" w:type="dxa"/>
              <w:left w:w="15" w:type="dxa"/>
              <w:bottom w:w="0" w:type="dxa"/>
              <w:right w:w="15" w:type="dxa"/>
            </w:tcMar>
            <w:vAlign w:val="bottom"/>
          </w:tcPr>
          <w:p w14:paraId="3B9F3DDC"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97</w:t>
            </w:r>
          </w:p>
        </w:tc>
        <w:tc>
          <w:tcPr>
            <w:tcW w:w="1022" w:type="dxa"/>
            <w:tcBorders>
              <w:bottom w:val="single" w:sz="4" w:space="0" w:color="auto"/>
            </w:tcBorders>
            <w:shd w:val="clear" w:color="auto" w:fill="auto"/>
            <w:tcMar>
              <w:top w:w="15" w:type="dxa"/>
              <w:left w:w="108" w:type="dxa"/>
              <w:right w:w="108" w:type="dxa"/>
            </w:tcMar>
            <w:vAlign w:val="bottom"/>
          </w:tcPr>
          <w:p w14:paraId="671500AE" w14:textId="77777777" w:rsidR="0058551D" w:rsidRPr="00F1471D" w:rsidRDefault="0058551D" w:rsidP="007D157F">
            <w:pPr>
              <w:keepNext/>
              <w:keepLines/>
              <w:spacing w:after="60"/>
              <w:jc w:val="center"/>
              <w:textAlignment w:val="bottom"/>
              <w:rPr>
                <w:color w:val="000000"/>
                <w:sz w:val="20"/>
                <w:szCs w:val="20"/>
                <w:lang w:eastAsia="en-AU"/>
              </w:rPr>
            </w:pPr>
            <w:r w:rsidRPr="00F1471D">
              <w:rPr>
                <w:color w:val="000000"/>
                <w:sz w:val="20"/>
                <w:szCs w:val="20"/>
              </w:rPr>
              <w:t>100</w:t>
            </w:r>
          </w:p>
        </w:tc>
        <w:tc>
          <w:tcPr>
            <w:tcW w:w="963" w:type="dxa"/>
            <w:tcBorders>
              <w:bottom w:val="single" w:sz="4" w:space="0" w:color="auto"/>
            </w:tcBorders>
            <w:shd w:val="clear" w:color="auto" w:fill="auto"/>
            <w:vAlign w:val="bottom"/>
          </w:tcPr>
          <w:p w14:paraId="2BC7F24C" w14:textId="77777777" w:rsidR="0058551D" w:rsidRPr="00F1471D" w:rsidRDefault="0058551D" w:rsidP="007D157F">
            <w:pPr>
              <w:keepNext/>
              <w:keepLines/>
              <w:spacing w:after="60"/>
              <w:jc w:val="center"/>
              <w:textAlignment w:val="bottom"/>
              <w:rPr>
                <w:color w:val="000000"/>
                <w:sz w:val="20"/>
                <w:szCs w:val="20"/>
                <w:lang w:eastAsia="en-AU"/>
              </w:rPr>
            </w:pPr>
            <w:r w:rsidRPr="00F1471D">
              <w:rPr>
                <w:sz w:val="20"/>
                <w:szCs w:val="20"/>
              </w:rPr>
              <w:t>100</w:t>
            </w:r>
          </w:p>
        </w:tc>
      </w:tr>
      <w:bookmarkEnd w:id="13"/>
    </w:tbl>
    <w:p w14:paraId="14C4396E" w14:textId="77777777" w:rsidR="0058551D" w:rsidRDefault="0058551D" w:rsidP="0058551D">
      <w:pPr>
        <w:ind w:left="1080"/>
        <w:jc w:val="both"/>
        <w:rPr>
          <w:i/>
          <w:iCs/>
          <w:sz w:val="18"/>
          <w:szCs w:val="18"/>
        </w:rPr>
      </w:pPr>
    </w:p>
    <w:p w14:paraId="46DBF30C" w14:textId="77777777" w:rsidR="0058551D" w:rsidRPr="00C66B64" w:rsidRDefault="0058551D" w:rsidP="0058551D">
      <w:pPr>
        <w:rPr>
          <w:rFonts w:eastAsia="MS Mincho"/>
          <w:b/>
          <w:bCs/>
          <w:smallCaps/>
          <w:color w:val="FF0000"/>
          <w:sz w:val="28"/>
          <w:szCs w:val="28"/>
          <w:lang w:val="fr-FR"/>
        </w:rPr>
      </w:pPr>
      <w:r>
        <w:rPr>
          <w:i/>
          <w:iCs/>
          <w:sz w:val="18"/>
          <w:szCs w:val="18"/>
        </w:rPr>
        <w:t>* Average catches for 2012-2014</w:t>
      </w:r>
      <w:r w:rsidRPr="00C66B64">
        <w:rPr>
          <w:i/>
          <w:iCs/>
          <w:sz w:val="18"/>
          <w:szCs w:val="18"/>
        </w:rPr>
        <w:t xml:space="preserve"> at the time of the last I.P. sailfish assessment conducted in 2015.</w:t>
      </w:r>
    </w:p>
    <w:p w14:paraId="7F07F523" w14:textId="77777777" w:rsidR="0058551D" w:rsidRPr="00233063" w:rsidRDefault="0058551D" w:rsidP="0058551D">
      <w:pPr>
        <w:jc w:val="center"/>
        <w:rPr>
          <w:b/>
          <w:bCs/>
          <w:smallCaps/>
          <w:color w:val="FF0000"/>
          <w:sz w:val="28"/>
          <w:szCs w:val="28"/>
          <w:lang w:val="fr-FR"/>
        </w:rPr>
      </w:pPr>
    </w:p>
    <w:p w14:paraId="6F54417D" w14:textId="77777777" w:rsidR="0058551D" w:rsidRPr="00F1471D" w:rsidRDefault="0058551D" w:rsidP="0058551D">
      <w:pPr>
        <w:keepNext/>
        <w:keepLines/>
        <w:widowControl w:val="0"/>
        <w:ind w:firstLine="567"/>
        <w:jc w:val="both"/>
        <w:outlineLvl w:val="0"/>
        <w:rPr>
          <w:rFonts w:cs="Arial"/>
          <w:b/>
          <w:bCs/>
          <w:smallCaps/>
          <w:kern w:val="32"/>
          <w:sz w:val="18"/>
          <w:szCs w:val="18"/>
          <w:lang w:val="en-GB"/>
        </w:rPr>
      </w:pPr>
    </w:p>
    <w:p w14:paraId="4546EB2A" w14:textId="77777777" w:rsidR="0058551D" w:rsidRPr="004D531F" w:rsidRDefault="0058551D" w:rsidP="0058551D">
      <w:pPr>
        <w:rPr>
          <w:rFonts w:ascii="Times New Roman Bold" w:eastAsia="MS Mincho" w:hAnsi="Times New Roman Bold"/>
          <w:b/>
          <w:bCs/>
          <w:smallCaps/>
          <w:sz w:val="28"/>
          <w:szCs w:val="28"/>
          <w:lang w:val="en-GB" w:eastAsia="en-US"/>
        </w:rPr>
      </w:pPr>
    </w:p>
    <w:sectPr w:rsidR="0058551D" w:rsidRPr="004D531F" w:rsidSect="00B05868">
      <w:headerReference w:type="default" r:id="rId12"/>
      <w:footerReference w:type="default" r:id="rId13"/>
      <w:headerReference w:type="first" r:id="rId14"/>
      <w:pgSz w:w="11909" w:h="16834" w:code="9"/>
      <w:pgMar w:top="720" w:right="851" w:bottom="720" w:left="232" w:header="288" w:footer="288" w:gutter="5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D58F" w14:textId="77777777" w:rsidR="004E0327" w:rsidRDefault="004E0327">
      <w:r>
        <w:separator/>
      </w:r>
    </w:p>
    <w:p w14:paraId="2C6EA87D" w14:textId="77777777" w:rsidR="004E0327" w:rsidRDefault="004E0327"/>
  </w:endnote>
  <w:endnote w:type="continuationSeparator" w:id="0">
    <w:p w14:paraId="12F08DEA" w14:textId="77777777" w:rsidR="004E0327" w:rsidRDefault="004E0327">
      <w:r>
        <w:continuationSeparator/>
      </w:r>
    </w:p>
    <w:p w14:paraId="318116BC" w14:textId="77777777" w:rsidR="004E0327" w:rsidRDefault="004E0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MS PMincho"/>
    <w:charset w:val="01"/>
    <w:family w:val="roman"/>
    <w:pitch w:val="variable"/>
  </w:font>
  <w:font w:name="Noto Sans CJK SC Regular">
    <w:altName w:val="Calibri"/>
    <w:charset w:val="00"/>
    <w:family w:val="auto"/>
    <w:pitch w:val="variable"/>
  </w:font>
  <w:font w:name="FreeSans">
    <w:altName w:val="Times New Roman"/>
    <w:charset w:val="01"/>
    <w:family w:val="auto"/>
    <w:pitch w:val="variable"/>
  </w:font>
  <w:font w:name="ITC Bookman">
    <w:altName w:val="Bookman Old Style"/>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7B74" w14:textId="77777777" w:rsidR="004E0327" w:rsidRPr="00D172B9" w:rsidRDefault="004E0327" w:rsidP="00B61BC6">
    <w:pPr>
      <w:pStyle w:val="Footer"/>
      <w:pBdr>
        <w:top w:val="single" w:sz="4" w:space="1" w:color="auto"/>
      </w:pBdr>
      <w:jc w:val="center"/>
    </w:pPr>
    <w:r w:rsidRPr="00D172B9">
      <w:t xml:space="preserve">Page </w:t>
    </w:r>
    <w:r w:rsidRPr="00D172B9">
      <w:rPr>
        <w:bCs/>
      </w:rPr>
      <w:fldChar w:fldCharType="begin"/>
    </w:r>
    <w:r w:rsidRPr="00D172B9">
      <w:rPr>
        <w:bCs/>
      </w:rPr>
      <w:instrText xml:space="preserve"> PAGE </w:instrText>
    </w:r>
    <w:r w:rsidRPr="00D172B9">
      <w:rPr>
        <w:bCs/>
      </w:rPr>
      <w:fldChar w:fldCharType="separate"/>
    </w:r>
    <w:r>
      <w:rPr>
        <w:bCs/>
        <w:noProof/>
      </w:rPr>
      <w:t>95</w:t>
    </w:r>
    <w:r w:rsidRPr="00D172B9">
      <w:rPr>
        <w:bCs/>
      </w:rPr>
      <w:fldChar w:fldCharType="end"/>
    </w:r>
    <w:r w:rsidRPr="00D172B9">
      <w:t xml:space="preserve"> of </w:t>
    </w:r>
    <w:r w:rsidRPr="00D172B9">
      <w:rPr>
        <w:bCs/>
      </w:rPr>
      <w:fldChar w:fldCharType="begin"/>
    </w:r>
    <w:r w:rsidRPr="00D172B9">
      <w:rPr>
        <w:bCs/>
      </w:rPr>
      <w:instrText xml:space="preserve"> NUMPAGES  </w:instrText>
    </w:r>
    <w:r w:rsidRPr="00D172B9">
      <w:rPr>
        <w:bCs/>
      </w:rPr>
      <w:fldChar w:fldCharType="separate"/>
    </w:r>
    <w:r>
      <w:rPr>
        <w:bCs/>
        <w:noProof/>
      </w:rPr>
      <w:t>95</w:t>
    </w:r>
    <w:r w:rsidRPr="00D172B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A6F1" w14:textId="77777777" w:rsidR="004E0327" w:rsidRDefault="004E0327">
      <w:r>
        <w:separator/>
      </w:r>
    </w:p>
    <w:p w14:paraId="5BBD6F59" w14:textId="77777777" w:rsidR="004E0327" w:rsidRDefault="004E0327"/>
  </w:footnote>
  <w:footnote w:type="continuationSeparator" w:id="0">
    <w:p w14:paraId="0D515F09" w14:textId="77777777" w:rsidR="004E0327" w:rsidRDefault="004E0327">
      <w:r>
        <w:continuationSeparator/>
      </w:r>
    </w:p>
    <w:p w14:paraId="05B791FF" w14:textId="77777777" w:rsidR="004E0327" w:rsidRDefault="004E0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EDF2" w14:textId="77777777" w:rsidR="004E0327" w:rsidRDefault="004E0327" w:rsidP="00B61BC6">
    <w:pPr>
      <w:tabs>
        <w:tab w:val="right" w:pos="9356"/>
        <w:tab w:val="right" w:pos="10490"/>
      </w:tabs>
      <w:jc w:val="both"/>
      <w:rPr>
        <w:rFonts w:ascii="ITC Bookman" w:hAnsi="ITC Bookman"/>
        <w:b/>
      </w:rPr>
    </w:pPr>
    <w:r w:rsidRPr="00065C50">
      <w:rPr>
        <w:rFonts w:ascii="ITC Bookman" w:hAnsi="ITC Bookman"/>
        <w:b/>
        <w:noProof/>
        <w:lang w:eastAsia="en-US"/>
      </w:rPr>
      <w:drawing>
        <wp:inline distT="0" distB="0" distL="0" distR="0" wp14:anchorId="0556903B" wp14:editId="64E7E76C">
          <wp:extent cx="5950634" cy="727606"/>
          <wp:effectExtent l="0" t="0" r="0" b="0"/>
          <wp:docPr id="17692" name="Picture 17692" descr="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Julien.IOTC\Desktop\IOTCLogoCMYKLetterHead2.png"/>
                  <pic:cNvPicPr>
                    <a:picLocks noChangeAspect="1" noChangeArrowheads="1"/>
                  </pic:cNvPicPr>
                </pic:nvPicPr>
                <pic:blipFill>
                  <a:blip r:embed="rId1">
                    <a:extLst>
                      <a:ext uri="{28A0092B-C50C-407E-A947-70E740481C1C}">
                        <a14:useLocalDpi xmlns:a14="http://schemas.microsoft.com/office/drawing/2010/main" val="0"/>
                      </a:ext>
                    </a:extLst>
                  </a:blip>
                  <a:srcRect t="45799" r="28398" b="44173"/>
                  <a:stretch>
                    <a:fillRect/>
                  </a:stretch>
                </pic:blipFill>
                <pic:spPr bwMode="auto">
                  <a:xfrm>
                    <a:off x="0" y="0"/>
                    <a:ext cx="5976463" cy="730764"/>
                  </a:xfrm>
                  <a:prstGeom prst="rect">
                    <a:avLst/>
                  </a:prstGeom>
                  <a:noFill/>
                  <a:ln>
                    <a:noFill/>
                  </a:ln>
                </pic:spPr>
              </pic:pic>
            </a:graphicData>
          </a:graphic>
        </wp:inline>
      </w:drawing>
    </w:r>
  </w:p>
  <w:p w14:paraId="5B3C3900" w14:textId="77777777" w:rsidR="004E0327" w:rsidRPr="00B830DD" w:rsidRDefault="004E0327" w:rsidP="00B61BC6">
    <w:pPr>
      <w:tabs>
        <w:tab w:val="right" w:pos="9356"/>
        <w:tab w:val="right" w:pos="10490"/>
      </w:tabs>
      <w:jc w:val="right"/>
      <w:rPr>
        <w:rFonts w:ascii="ITC Bookman" w:hAnsi="ITC Bookman"/>
        <w:b/>
      </w:rPr>
    </w:pPr>
    <w:r>
      <w:rPr>
        <w:sz w:val="28"/>
        <w:szCs w:val="28"/>
      </w:rPr>
      <w:t>IOTC–2018–WPB16–R</w:t>
    </w:r>
  </w:p>
  <w:p w14:paraId="306397E8" w14:textId="77777777" w:rsidR="004E0327" w:rsidRPr="00161111" w:rsidRDefault="004E0327" w:rsidP="00B61BC6">
    <w:pPr>
      <w:pBdr>
        <w:top w:val="single" w:sz="4" w:space="1" w:color="auto"/>
      </w:pBdr>
      <w:tabs>
        <w:tab w:val="right" w:pos="10490"/>
      </w:tabs>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67BA" w14:textId="086AB4CE" w:rsidR="00A2418E" w:rsidRDefault="00A2418E" w:rsidP="00A2418E">
    <w:pPr>
      <w:pStyle w:val="Header"/>
      <w:jc w:val="right"/>
    </w:pPr>
    <w:r>
      <w:t>IOTC-2018-SC21-ES15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 w15:restartNumberingAfterBreak="0">
    <w:nsid w:val="02EB115D"/>
    <w:multiLevelType w:val="hybridMultilevel"/>
    <w:tmpl w:val="FD766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4" w15:restartNumberingAfterBreak="0">
    <w:nsid w:val="06A178AC"/>
    <w:multiLevelType w:val="multilevel"/>
    <w:tmpl w:val="44668B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D68FC"/>
    <w:multiLevelType w:val="hybridMultilevel"/>
    <w:tmpl w:val="8D06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7" w15:restartNumberingAfterBreak="0">
    <w:nsid w:val="0C7D36DD"/>
    <w:multiLevelType w:val="multilevel"/>
    <w:tmpl w:val="42F65F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7D09CA"/>
    <w:multiLevelType w:val="hybridMultilevel"/>
    <w:tmpl w:val="97AAFC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9" w15:restartNumberingAfterBreak="0">
    <w:nsid w:val="0FAA289D"/>
    <w:multiLevelType w:val="hybridMultilevel"/>
    <w:tmpl w:val="7B923766"/>
    <w:lvl w:ilvl="0" w:tplc="0409000B">
      <w:start w:val="1"/>
      <w:numFmt w:val="bullet"/>
      <w:lvlText w:val=""/>
      <w:lvlJc w:val="left"/>
      <w:pPr>
        <w:tabs>
          <w:tab w:val="num" w:pos="340"/>
        </w:tabs>
        <w:ind w:left="340" w:hanging="340"/>
      </w:pPr>
      <w:rPr>
        <w:rFonts w:ascii="Wingdings" w:hAnsi="Wingdings" w:hint="default"/>
      </w:rPr>
    </w:lvl>
    <w:lvl w:ilvl="1" w:tplc="5C106FBA">
      <w:start w:val="1"/>
      <w:numFmt w:val="bullet"/>
      <w:lvlText w:val=""/>
      <w:lvlJc w:val="left"/>
      <w:pPr>
        <w:tabs>
          <w:tab w:val="num" w:pos="1100"/>
        </w:tabs>
        <w:ind w:left="1100" w:hanging="360"/>
      </w:pPr>
      <w:rPr>
        <w:rFonts w:ascii="Symbol" w:hAnsi="Symbol" w:hint="default"/>
        <w:sz w:val="20"/>
        <w:szCs w:val="20"/>
      </w:rPr>
    </w:lvl>
    <w:lvl w:ilvl="2" w:tplc="EAB6FEDC">
      <w:numFmt w:val="bullet"/>
      <w:lvlText w:val="-"/>
      <w:lvlJc w:val="left"/>
      <w:pPr>
        <w:ind w:left="1820" w:hanging="360"/>
      </w:pPr>
      <w:rPr>
        <w:rFonts w:ascii="Times New Roman" w:eastAsia="Times New Roman" w:hAnsi="Times New Roman" w:cs="Times New Roman"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13CE0C57"/>
    <w:multiLevelType w:val="hybridMultilevel"/>
    <w:tmpl w:val="28E8C586"/>
    <w:lvl w:ilvl="0" w:tplc="817A97CE">
      <w:start w:val="1"/>
      <w:numFmt w:val="bullet"/>
      <w:lvlText w:val=""/>
      <w:lvlJc w:val="left"/>
      <w:pPr>
        <w:tabs>
          <w:tab w:val="num" w:pos="510"/>
        </w:tabs>
        <w:ind w:left="510" w:hanging="34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20631"/>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4"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5"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D6567FF"/>
    <w:multiLevelType w:val="multilevel"/>
    <w:tmpl w:val="B3708054"/>
    <w:lvl w:ilvl="0">
      <w:start w:val="1"/>
      <w:numFmt w:val="decimal"/>
      <w:pStyle w:val="IOTCAgendaH1"/>
      <w:lvlText w:val="%1."/>
      <w:lvlJc w:val="left"/>
      <w:pPr>
        <w:ind w:left="360" w:hanging="360"/>
      </w:pPr>
      <w:rPr>
        <w:rFonts w:hint="default"/>
      </w:rPr>
    </w:lvl>
    <w:lvl w:ilvl="1">
      <w:start w:val="1"/>
      <w:numFmt w:val="decimal"/>
      <w:pStyle w:val="IOTCsubheading2"/>
      <w:isLgl/>
      <w:lvlText w:val="%1.%2"/>
      <w:lvlJc w:val="left"/>
      <w:pPr>
        <w:ind w:left="1500" w:hanging="1050"/>
      </w:pPr>
      <w:rPr>
        <w:rFonts w:asciiTheme="minorHAnsi" w:hAnsiTheme="minorHAnsi" w:cstheme="minorHAnsi" w:hint="default"/>
        <w:color w:val="000000" w:themeColor="text1"/>
        <w:sz w:val="22"/>
        <w:szCs w:val="22"/>
        <w:lang w:val="en-GB"/>
      </w:rPr>
    </w:lvl>
    <w:lvl w:ilvl="2">
      <w:start w:val="1"/>
      <w:numFmt w:val="decimal"/>
      <w:isLgl/>
      <w:lvlText w:val="%1.%2.%3"/>
      <w:lvlJc w:val="left"/>
      <w:pPr>
        <w:ind w:left="1950" w:hanging="1050"/>
      </w:pPr>
      <w:rPr>
        <w:rFonts w:hint="default"/>
        <w:color w:val="auto"/>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7" w15:restartNumberingAfterBreak="0">
    <w:nsid w:val="1E264936"/>
    <w:multiLevelType w:val="multilevel"/>
    <w:tmpl w:val="CBB69E12"/>
    <w:lvl w:ilvl="0">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19" w15:restartNumberingAfterBreak="0">
    <w:nsid w:val="24295F4C"/>
    <w:multiLevelType w:val="hybridMultilevel"/>
    <w:tmpl w:val="E5FA42D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243C4920"/>
    <w:multiLevelType w:val="hybridMultilevel"/>
    <w:tmpl w:val="08D88B6E"/>
    <w:lvl w:ilvl="0" w:tplc="81D68F7C">
      <w:start w:val="1"/>
      <w:numFmt w:val="bullet"/>
      <w:lvlText w:val=""/>
      <w:lvlJc w:val="left"/>
      <w:pPr>
        <w:ind w:left="994" w:hanging="360"/>
      </w:pPr>
      <w:rPr>
        <w:rFonts w:ascii="Symbol" w:hAnsi="Symbol" w:hint="default"/>
        <w:color w:val="000000" w:themeColor="text1"/>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25AE4087"/>
    <w:multiLevelType w:val="hybridMultilevel"/>
    <w:tmpl w:val="9592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4" w15:restartNumberingAfterBreak="0">
    <w:nsid w:val="2C1D19DB"/>
    <w:multiLevelType w:val="multilevel"/>
    <w:tmpl w:val="8C38C7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25"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27"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28" w15:restartNumberingAfterBreak="0">
    <w:nsid w:val="31070435"/>
    <w:multiLevelType w:val="hybridMultilevel"/>
    <w:tmpl w:val="0FC8BBB0"/>
    <w:lvl w:ilvl="0" w:tplc="D26CFAC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1" w15:restartNumberingAfterBreak="0">
    <w:nsid w:val="377665C1"/>
    <w:multiLevelType w:val="hybridMultilevel"/>
    <w:tmpl w:val="CE5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44CEC"/>
    <w:multiLevelType w:val="multilevel"/>
    <w:tmpl w:val="744C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041EFA"/>
    <w:multiLevelType w:val="multilevel"/>
    <w:tmpl w:val="45F43292"/>
    <w:lvl w:ilvl="0">
      <w:start w:val="1"/>
      <w:numFmt w:val="bullet"/>
      <w:lvlText w:val=""/>
      <w:lvlJc w:val="left"/>
      <w:pPr>
        <w:ind w:left="1452" w:hanging="360"/>
      </w:pPr>
      <w:rPr>
        <w:rFonts w:ascii="Symbol" w:hAnsi="Symbol" w:hint="default"/>
      </w:rPr>
    </w:lvl>
    <w:lvl w:ilvl="1">
      <w:start w:val="1"/>
      <w:numFmt w:val="bullet"/>
      <w:lvlText w:val=""/>
      <w:lvlJc w:val="left"/>
      <w:pPr>
        <w:ind w:left="1884" w:hanging="432"/>
      </w:pPr>
      <w:rPr>
        <w:rFonts w:ascii="Symbol" w:hAnsi="Symbol" w:hint="default"/>
        <w:sz w:val="22"/>
        <w:szCs w:val="22"/>
      </w:rPr>
    </w:lvl>
    <w:lvl w:ilvl="2">
      <w:start w:val="1"/>
      <w:numFmt w:val="decimal"/>
      <w:lvlText w:val="%1.%2.%3."/>
      <w:lvlJc w:val="left"/>
      <w:pPr>
        <w:ind w:left="2316" w:hanging="504"/>
      </w:pPr>
    </w:lvl>
    <w:lvl w:ilvl="3">
      <w:start w:val="1"/>
      <w:numFmt w:val="bullet"/>
      <w:lvlText w:val=""/>
      <w:lvlJc w:val="left"/>
      <w:pPr>
        <w:ind w:left="2820" w:hanging="648"/>
      </w:pPr>
      <w:rPr>
        <w:rFonts w:ascii="Symbol" w:hAnsi="Symbol" w:hint="default"/>
      </w:rPr>
    </w:lvl>
    <w:lvl w:ilvl="4">
      <w:start w:val="1"/>
      <w:numFmt w:val="decimal"/>
      <w:lvlText w:val="%1.%2.%3.%4.%5."/>
      <w:lvlJc w:val="left"/>
      <w:pPr>
        <w:ind w:left="3324" w:hanging="792"/>
      </w:pPr>
    </w:lvl>
    <w:lvl w:ilvl="5">
      <w:start w:val="1"/>
      <w:numFmt w:val="decimal"/>
      <w:lvlText w:val="%1.%2.%3.%4.%5.%6."/>
      <w:lvlJc w:val="left"/>
      <w:pPr>
        <w:ind w:left="3828" w:hanging="936"/>
      </w:pPr>
    </w:lvl>
    <w:lvl w:ilvl="6">
      <w:start w:val="1"/>
      <w:numFmt w:val="decimal"/>
      <w:lvlText w:val="%1.%2.%3.%4.%5.%6.%7."/>
      <w:lvlJc w:val="left"/>
      <w:pPr>
        <w:ind w:left="4332" w:hanging="1080"/>
      </w:pPr>
    </w:lvl>
    <w:lvl w:ilvl="7">
      <w:start w:val="1"/>
      <w:numFmt w:val="decimal"/>
      <w:lvlText w:val="%1.%2.%3.%4.%5.%6.%7.%8."/>
      <w:lvlJc w:val="left"/>
      <w:pPr>
        <w:ind w:left="4836" w:hanging="1224"/>
      </w:pPr>
    </w:lvl>
    <w:lvl w:ilvl="8">
      <w:start w:val="1"/>
      <w:numFmt w:val="decimal"/>
      <w:lvlText w:val="%1.%2.%3.%4.%5.%6.%7.%8.%9."/>
      <w:lvlJc w:val="left"/>
      <w:pPr>
        <w:ind w:left="5412" w:hanging="1440"/>
      </w:pPr>
    </w:lvl>
  </w:abstractNum>
  <w:abstractNum w:abstractNumId="34"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5" w15:restartNumberingAfterBreak="0">
    <w:nsid w:val="3F53144E"/>
    <w:multiLevelType w:val="hybridMultilevel"/>
    <w:tmpl w:val="EA742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9260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B4970B6"/>
    <w:multiLevelType w:val="hybridMultilevel"/>
    <w:tmpl w:val="AB14D280"/>
    <w:lvl w:ilvl="0" w:tplc="233E4E3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BCD417F"/>
    <w:multiLevelType w:val="hybridMultilevel"/>
    <w:tmpl w:val="C57A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0" w15:restartNumberingAfterBreak="0">
    <w:nsid w:val="55904715"/>
    <w:multiLevelType w:val="hybridMultilevel"/>
    <w:tmpl w:val="25A69888"/>
    <w:lvl w:ilvl="0" w:tplc="0409000F">
      <w:start w:val="1"/>
      <w:numFmt w:val="decimal"/>
      <w:lvlText w:val="%1."/>
      <w:lvlJc w:val="left"/>
      <w:pPr>
        <w:tabs>
          <w:tab w:val="num" w:pos="720"/>
        </w:tabs>
        <w:ind w:left="720" w:hanging="360"/>
      </w:pPr>
      <w:rPr>
        <w:rFonts w:hint="default"/>
      </w:rPr>
    </w:lvl>
    <w:lvl w:ilvl="1" w:tplc="4514A23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42" w15:restartNumberingAfterBreak="0">
    <w:nsid w:val="58BE3635"/>
    <w:multiLevelType w:val="hybridMultilevel"/>
    <w:tmpl w:val="F81A956E"/>
    <w:lvl w:ilvl="0" w:tplc="E424BE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5934623A"/>
    <w:multiLevelType w:val="hybridMultilevel"/>
    <w:tmpl w:val="1ADCC718"/>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15:restartNumberingAfterBreak="0">
    <w:nsid w:val="59D17600"/>
    <w:multiLevelType w:val="hybridMultilevel"/>
    <w:tmpl w:val="6F30E9F8"/>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ADB5F4B"/>
    <w:multiLevelType w:val="hybridMultilevel"/>
    <w:tmpl w:val="587018C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47"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49"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50"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51"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52"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53"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7441AB"/>
    <w:multiLevelType w:val="hybridMultilevel"/>
    <w:tmpl w:val="0FD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56"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E16FDF"/>
    <w:multiLevelType w:val="hybridMultilevel"/>
    <w:tmpl w:val="48FEAA80"/>
    <w:lvl w:ilvl="0" w:tplc="6478A3D6">
      <w:start w:val="1"/>
      <w:numFmt w:val="decimal"/>
      <w:pStyle w:val="IOTCReportNormalNumbered"/>
      <w:lvlText w:val="%1."/>
      <w:lvlJc w:val="left"/>
      <w:pPr>
        <w:ind w:left="502" w:hanging="502"/>
      </w:pPr>
      <w:rPr>
        <w:rFonts w:asciiTheme="minorHAnsi" w:hAnsiTheme="minorHAnsi" w:cstheme="minorHAnsi" w:hint="default"/>
        <w:b w:val="0"/>
        <w:i w:val="0"/>
        <w:color w:val="auto"/>
        <w:sz w:val="22"/>
        <w:szCs w:val="22"/>
        <w:lang w:val="en-GB"/>
      </w:rPr>
    </w:lvl>
    <w:lvl w:ilvl="1" w:tplc="04090017">
      <w:start w:val="1"/>
      <w:numFmt w:val="bullet"/>
      <w:lvlText w:val=""/>
      <w:lvlJc w:val="left"/>
      <w:pPr>
        <w:ind w:left="1492" w:hanging="360"/>
      </w:pPr>
      <w:rPr>
        <w:rFonts w:ascii="Symbol" w:hAnsi="Symbol" w:hint="default"/>
      </w:rPr>
    </w:lvl>
    <w:lvl w:ilvl="2" w:tplc="0C090017">
      <w:start w:val="1"/>
      <w:numFmt w:val="lowerLetter"/>
      <w:lvlText w:val="%3)"/>
      <w:lvlJc w:val="left"/>
      <w:pPr>
        <w:ind w:left="2212" w:hanging="180"/>
      </w:pPr>
    </w:lvl>
    <w:lvl w:ilvl="3" w:tplc="08090017">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58"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7"/>
  </w:num>
  <w:num w:numId="2">
    <w:abstractNumId w:val="25"/>
  </w:num>
  <w:num w:numId="3">
    <w:abstractNumId w:val="58"/>
  </w:num>
  <w:num w:numId="4">
    <w:abstractNumId w:val="15"/>
  </w:num>
  <w:num w:numId="5">
    <w:abstractNumId w:val="14"/>
  </w:num>
  <w:num w:numId="6">
    <w:abstractNumId w:val="13"/>
  </w:num>
  <w:num w:numId="7">
    <w:abstractNumId w:val="51"/>
  </w:num>
  <w:num w:numId="8">
    <w:abstractNumId w:val="39"/>
  </w:num>
  <w:num w:numId="9">
    <w:abstractNumId w:val="30"/>
  </w:num>
  <w:num w:numId="10">
    <w:abstractNumId w:val="48"/>
  </w:num>
  <w:num w:numId="11">
    <w:abstractNumId w:val="0"/>
  </w:num>
  <w:num w:numId="12">
    <w:abstractNumId w:val="47"/>
  </w:num>
  <w:num w:numId="13">
    <w:abstractNumId w:val="56"/>
  </w:num>
  <w:num w:numId="14">
    <w:abstractNumId w:val="44"/>
  </w:num>
  <w:num w:numId="15">
    <w:abstractNumId w:val="36"/>
  </w:num>
  <w:num w:numId="16">
    <w:abstractNumId w:val="10"/>
  </w:num>
  <w:num w:numId="17">
    <w:abstractNumId w:val="37"/>
  </w:num>
  <w:num w:numId="18">
    <w:abstractNumId w:val="20"/>
  </w:num>
  <w:num w:numId="19">
    <w:abstractNumId w:val="24"/>
  </w:num>
  <w:num w:numId="20">
    <w:abstractNumId w:val="16"/>
  </w:num>
  <w:num w:numId="21">
    <w:abstractNumId w:val="52"/>
  </w:num>
  <w:num w:numId="22">
    <w:abstractNumId w:val="18"/>
  </w:num>
  <w:num w:numId="23">
    <w:abstractNumId w:val="3"/>
  </w:num>
  <w:num w:numId="24">
    <w:abstractNumId w:val="53"/>
  </w:num>
  <w:num w:numId="25">
    <w:abstractNumId w:val="4"/>
  </w:num>
  <w:num w:numId="26">
    <w:abstractNumId w:val="12"/>
  </w:num>
  <w:num w:numId="27">
    <w:abstractNumId w:val="40"/>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9"/>
  </w:num>
  <w:num w:numId="31">
    <w:abstractNumId w:val="54"/>
  </w:num>
  <w:num w:numId="32">
    <w:abstractNumId w:val="5"/>
  </w:num>
  <w:num w:numId="33">
    <w:abstractNumId w:val="11"/>
  </w:num>
  <w:num w:numId="34">
    <w:abstractNumId w:val="9"/>
  </w:num>
  <w:num w:numId="35">
    <w:abstractNumId w:val="19"/>
  </w:num>
  <w:num w:numId="36">
    <w:abstractNumId w:val="45"/>
  </w:num>
  <w:num w:numId="37">
    <w:abstractNumId w:val="8"/>
  </w:num>
  <w:num w:numId="38">
    <w:abstractNumId w:val="43"/>
  </w:num>
  <w:num w:numId="39">
    <w:abstractNumId w:val="33"/>
  </w:num>
  <w:num w:numId="40">
    <w:abstractNumId w:val="7"/>
  </w:num>
  <w:num w:numId="41">
    <w:abstractNumId w:val="32"/>
  </w:num>
  <w:num w:numId="42">
    <w:abstractNumId w:val="31"/>
  </w:num>
  <w:num w:numId="43">
    <w:abstractNumId w:val="21"/>
  </w:num>
  <w:num w:numId="44">
    <w:abstractNumId w:val="38"/>
  </w:num>
  <w:num w:numId="45">
    <w:abstractNumId w:val="2"/>
  </w:num>
  <w:num w:numId="46">
    <w:abstractNumId w:val="17"/>
  </w:num>
  <w:num w:numId="47">
    <w:abstractNumId w:val="28"/>
  </w:num>
  <w:num w:numId="48">
    <w:abstractNumId w:val="42"/>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5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1"/>
  <w:activeWritingStyle w:appName="MSWord" w:lang="en-AU" w:vendorID="64" w:dllVersion="0" w:nlCheck="1" w:checkStyle="0"/>
  <w:activeWritingStyle w:appName="MSWord" w:lang="es-ES" w:vendorID="64" w:dllVersion="0" w:nlCheck="1" w:checkStyle="1"/>
  <w:activeWritingStyle w:appName="MSWord" w:lang="es-ES_tradnl"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ZA" w:vendorID="64" w:dllVersion="0" w:nlCheck="1" w:checkStyle="0"/>
  <w:activeWritingStyle w:appName="MSWord" w:lang="en-ZA" w:vendorID="64" w:dllVersion="6" w:nlCheck="1" w:checkStyle="1"/>
  <w:activeWritingStyle w:appName="MSWord" w:lang="es-ES"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4B"/>
    <w:rsid w:val="000014D9"/>
    <w:rsid w:val="00001CED"/>
    <w:rsid w:val="00002330"/>
    <w:rsid w:val="00002448"/>
    <w:rsid w:val="00002FD1"/>
    <w:rsid w:val="0000302E"/>
    <w:rsid w:val="00003227"/>
    <w:rsid w:val="00003E29"/>
    <w:rsid w:val="00004FD7"/>
    <w:rsid w:val="00005052"/>
    <w:rsid w:val="000050DC"/>
    <w:rsid w:val="00005891"/>
    <w:rsid w:val="00005E7A"/>
    <w:rsid w:val="00006971"/>
    <w:rsid w:val="00006C16"/>
    <w:rsid w:val="00006C54"/>
    <w:rsid w:val="00007086"/>
    <w:rsid w:val="000078E3"/>
    <w:rsid w:val="00010147"/>
    <w:rsid w:val="00010719"/>
    <w:rsid w:val="000108B3"/>
    <w:rsid w:val="00011247"/>
    <w:rsid w:val="00012A0C"/>
    <w:rsid w:val="00012B13"/>
    <w:rsid w:val="00013A64"/>
    <w:rsid w:val="0001444E"/>
    <w:rsid w:val="0001453D"/>
    <w:rsid w:val="00014864"/>
    <w:rsid w:val="00014A20"/>
    <w:rsid w:val="00015914"/>
    <w:rsid w:val="0001628C"/>
    <w:rsid w:val="000169FC"/>
    <w:rsid w:val="00016B08"/>
    <w:rsid w:val="00017397"/>
    <w:rsid w:val="0001757E"/>
    <w:rsid w:val="00017F66"/>
    <w:rsid w:val="0002069A"/>
    <w:rsid w:val="00020B35"/>
    <w:rsid w:val="00020BDB"/>
    <w:rsid w:val="00021C47"/>
    <w:rsid w:val="00022120"/>
    <w:rsid w:val="000223F8"/>
    <w:rsid w:val="0002262B"/>
    <w:rsid w:val="0002342C"/>
    <w:rsid w:val="00023584"/>
    <w:rsid w:val="0002372B"/>
    <w:rsid w:val="000238DD"/>
    <w:rsid w:val="00023D72"/>
    <w:rsid w:val="00024867"/>
    <w:rsid w:val="00024CF4"/>
    <w:rsid w:val="000256AD"/>
    <w:rsid w:val="00025788"/>
    <w:rsid w:val="00025855"/>
    <w:rsid w:val="00025C1D"/>
    <w:rsid w:val="00025DF9"/>
    <w:rsid w:val="00025F20"/>
    <w:rsid w:val="000268A0"/>
    <w:rsid w:val="00026A9C"/>
    <w:rsid w:val="000274D2"/>
    <w:rsid w:val="000278A0"/>
    <w:rsid w:val="00027A1C"/>
    <w:rsid w:val="00027A2E"/>
    <w:rsid w:val="00027D2E"/>
    <w:rsid w:val="00027E91"/>
    <w:rsid w:val="00030390"/>
    <w:rsid w:val="00031137"/>
    <w:rsid w:val="000312E4"/>
    <w:rsid w:val="00031DE3"/>
    <w:rsid w:val="00032845"/>
    <w:rsid w:val="00032C08"/>
    <w:rsid w:val="00033298"/>
    <w:rsid w:val="000357E7"/>
    <w:rsid w:val="0003623B"/>
    <w:rsid w:val="00036626"/>
    <w:rsid w:val="00036831"/>
    <w:rsid w:val="0003708C"/>
    <w:rsid w:val="00037377"/>
    <w:rsid w:val="00037C30"/>
    <w:rsid w:val="00040076"/>
    <w:rsid w:val="00040339"/>
    <w:rsid w:val="00040845"/>
    <w:rsid w:val="00040CD6"/>
    <w:rsid w:val="00041E3B"/>
    <w:rsid w:val="00041E4F"/>
    <w:rsid w:val="00041EAE"/>
    <w:rsid w:val="00042A72"/>
    <w:rsid w:val="00042DE8"/>
    <w:rsid w:val="00043781"/>
    <w:rsid w:val="00043E23"/>
    <w:rsid w:val="000445A6"/>
    <w:rsid w:val="00044AFA"/>
    <w:rsid w:val="00044C04"/>
    <w:rsid w:val="00045180"/>
    <w:rsid w:val="00046655"/>
    <w:rsid w:val="0004675A"/>
    <w:rsid w:val="00046B62"/>
    <w:rsid w:val="000470AA"/>
    <w:rsid w:val="0004733F"/>
    <w:rsid w:val="00047490"/>
    <w:rsid w:val="00047935"/>
    <w:rsid w:val="00050720"/>
    <w:rsid w:val="00051CC0"/>
    <w:rsid w:val="000536C6"/>
    <w:rsid w:val="00053707"/>
    <w:rsid w:val="0005378C"/>
    <w:rsid w:val="00053D0C"/>
    <w:rsid w:val="00054055"/>
    <w:rsid w:val="00054916"/>
    <w:rsid w:val="000551E0"/>
    <w:rsid w:val="000558C0"/>
    <w:rsid w:val="00056537"/>
    <w:rsid w:val="00056E57"/>
    <w:rsid w:val="00057D15"/>
    <w:rsid w:val="00060A5E"/>
    <w:rsid w:val="00060D98"/>
    <w:rsid w:val="00060FAD"/>
    <w:rsid w:val="000619A6"/>
    <w:rsid w:val="0006261D"/>
    <w:rsid w:val="00062C4E"/>
    <w:rsid w:val="00063267"/>
    <w:rsid w:val="00063296"/>
    <w:rsid w:val="00063E9D"/>
    <w:rsid w:val="00063F5F"/>
    <w:rsid w:val="00064993"/>
    <w:rsid w:val="00064C10"/>
    <w:rsid w:val="00064F88"/>
    <w:rsid w:val="0006549F"/>
    <w:rsid w:val="000659DD"/>
    <w:rsid w:val="00066740"/>
    <w:rsid w:val="00066BEE"/>
    <w:rsid w:val="00066D56"/>
    <w:rsid w:val="0006740E"/>
    <w:rsid w:val="00067730"/>
    <w:rsid w:val="000679D1"/>
    <w:rsid w:val="00067C43"/>
    <w:rsid w:val="000700BE"/>
    <w:rsid w:val="0007034B"/>
    <w:rsid w:val="00070803"/>
    <w:rsid w:val="00070E38"/>
    <w:rsid w:val="00071C4A"/>
    <w:rsid w:val="00071EBE"/>
    <w:rsid w:val="00072D06"/>
    <w:rsid w:val="000731C8"/>
    <w:rsid w:val="00073B55"/>
    <w:rsid w:val="00073D15"/>
    <w:rsid w:val="00073D9C"/>
    <w:rsid w:val="00073FEB"/>
    <w:rsid w:val="00074FF3"/>
    <w:rsid w:val="00075530"/>
    <w:rsid w:val="0007590F"/>
    <w:rsid w:val="00076066"/>
    <w:rsid w:val="000777C2"/>
    <w:rsid w:val="00077802"/>
    <w:rsid w:val="00080EC3"/>
    <w:rsid w:val="00080EE6"/>
    <w:rsid w:val="00080FC1"/>
    <w:rsid w:val="000820CB"/>
    <w:rsid w:val="000825BD"/>
    <w:rsid w:val="00082A61"/>
    <w:rsid w:val="00082B22"/>
    <w:rsid w:val="00083D5D"/>
    <w:rsid w:val="00083F18"/>
    <w:rsid w:val="000846B5"/>
    <w:rsid w:val="000858BE"/>
    <w:rsid w:val="00085ECB"/>
    <w:rsid w:val="0008601C"/>
    <w:rsid w:val="00086350"/>
    <w:rsid w:val="0008658D"/>
    <w:rsid w:val="000866CF"/>
    <w:rsid w:val="0008711F"/>
    <w:rsid w:val="00087676"/>
    <w:rsid w:val="00090117"/>
    <w:rsid w:val="000901D5"/>
    <w:rsid w:val="0009044C"/>
    <w:rsid w:val="00090B8E"/>
    <w:rsid w:val="000911C6"/>
    <w:rsid w:val="000918D9"/>
    <w:rsid w:val="00091915"/>
    <w:rsid w:val="000921A1"/>
    <w:rsid w:val="000928C7"/>
    <w:rsid w:val="00093246"/>
    <w:rsid w:val="00093539"/>
    <w:rsid w:val="0009380D"/>
    <w:rsid w:val="000948EB"/>
    <w:rsid w:val="00094CFA"/>
    <w:rsid w:val="000950E5"/>
    <w:rsid w:val="0009547A"/>
    <w:rsid w:val="00095804"/>
    <w:rsid w:val="00096496"/>
    <w:rsid w:val="0009655F"/>
    <w:rsid w:val="0009662E"/>
    <w:rsid w:val="0009688C"/>
    <w:rsid w:val="00096A97"/>
    <w:rsid w:val="0009768F"/>
    <w:rsid w:val="000A1567"/>
    <w:rsid w:val="000A2252"/>
    <w:rsid w:val="000A2A2F"/>
    <w:rsid w:val="000A30B2"/>
    <w:rsid w:val="000A3312"/>
    <w:rsid w:val="000A353E"/>
    <w:rsid w:val="000A373C"/>
    <w:rsid w:val="000A40F1"/>
    <w:rsid w:val="000A578E"/>
    <w:rsid w:val="000A59BD"/>
    <w:rsid w:val="000A5B45"/>
    <w:rsid w:val="000A6327"/>
    <w:rsid w:val="000A6FE3"/>
    <w:rsid w:val="000A71DC"/>
    <w:rsid w:val="000A790D"/>
    <w:rsid w:val="000A7C4C"/>
    <w:rsid w:val="000B04A5"/>
    <w:rsid w:val="000B04C6"/>
    <w:rsid w:val="000B07A1"/>
    <w:rsid w:val="000B2251"/>
    <w:rsid w:val="000B24FD"/>
    <w:rsid w:val="000B25D6"/>
    <w:rsid w:val="000B2CDA"/>
    <w:rsid w:val="000B2DAC"/>
    <w:rsid w:val="000B3525"/>
    <w:rsid w:val="000B3760"/>
    <w:rsid w:val="000B4204"/>
    <w:rsid w:val="000B4275"/>
    <w:rsid w:val="000B4E6C"/>
    <w:rsid w:val="000B5EDB"/>
    <w:rsid w:val="000B6284"/>
    <w:rsid w:val="000B645F"/>
    <w:rsid w:val="000B7490"/>
    <w:rsid w:val="000C06B3"/>
    <w:rsid w:val="000C06F4"/>
    <w:rsid w:val="000C0765"/>
    <w:rsid w:val="000C07D6"/>
    <w:rsid w:val="000C0A77"/>
    <w:rsid w:val="000C151A"/>
    <w:rsid w:val="000C1A04"/>
    <w:rsid w:val="000C279B"/>
    <w:rsid w:val="000C280B"/>
    <w:rsid w:val="000C2B6B"/>
    <w:rsid w:val="000C45AC"/>
    <w:rsid w:val="000C45C2"/>
    <w:rsid w:val="000C46BF"/>
    <w:rsid w:val="000C52EB"/>
    <w:rsid w:val="000C5DF2"/>
    <w:rsid w:val="000C6302"/>
    <w:rsid w:val="000C683B"/>
    <w:rsid w:val="000D012E"/>
    <w:rsid w:val="000D1283"/>
    <w:rsid w:val="000D13EB"/>
    <w:rsid w:val="000D1734"/>
    <w:rsid w:val="000D2051"/>
    <w:rsid w:val="000D3583"/>
    <w:rsid w:val="000D388D"/>
    <w:rsid w:val="000D4185"/>
    <w:rsid w:val="000D4DD8"/>
    <w:rsid w:val="000D5285"/>
    <w:rsid w:val="000D552B"/>
    <w:rsid w:val="000D5D9B"/>
    <w:rsid w:val="000D6A90"/>
    <w:rsid w:val="000D6C60"/>
    <w:rsid w:val="000D71A2"/>
    <w:rsid w:val="000D7E91"/>
    <w:rsid w:val="000E025A"/>
    <w:rsid w:val="000E09EE"/>
    <w:rsid w:val="000E0A4D"/>
    <w:rsid w:val="000E0E89"/>
    <w:rsid w:val="000E1186"/>
    <w:rsid w:val="000E1514"/>
    <w:rsid w:val="000E1F91"/>
    <w:rsid w:val="000E21B6"/>
    <w:rsid w:val="000E2587"/>
    <w:rsid w:val="000E380D"/>
    <w:rsid w:val="000E3AFE"/>
    <w:rsid w:val="000E3D79"/>
    <w:rsid w:val="000E41D5"/>
    <w:rsid w:val="000E45D4"/>
    <w:rsid w:val="000E6B2D"/>
    <w:rsid w:val="000E722F"/>
    <w:rsid w:val="000E7704"/>
    <w:rsid w:val="000F01AE"/>
    <w:rsid w:val="000F0365"/>
    <w:rsid w:val="000F12B8"/>
    <w:rsid w:val="000F15D0"/>
    <w:rsid w:val="000F19D4"/>
    <w:rsid w:val="000F1FB8"/>
    <w:rsid w:val="000F2048"/>
    <w:rsid w:val="000F2098"/>
    <w:rsid w:val="000F2930"/>
    <w:rsid w:val="000F2CBD"/>
    <w:rsid w:val="000F558D"/>
    <w:rsid w:val="000F589F"/>
    <w:rsid w:val="000F5BFD"/>
    <w:rsid w:val="000F5C9C"/>
    <w:rsid w:val="000F6095"/>
    <w:rsid w:val="000F6298"/>
    <w:rsid w:val="000F6641"/>
    <w:rsid w:val="000F69E2"/>
    <w:rsid w:val="000F6B3C"/>
    <w:rsid w:val="000F6DE1"/>
    <w:rsid w:val="000F750A"/>
    <w:rsid w:val="000F7A76"/>
    <w:rsid w:val="000F7ED5"/>
    <w:rsid w:val="00100020"/>
    <w:rsid w:val="001002C5"/>
    <w:rsid w:val="00100413"/>
    <w:rsid w:val="00100A0B"/>
    <w:rsid w:val="00100B38"/>
    <w:rsid w:val="00100CB0"/>
    <w:rsid w:val="00100D3B"/>
    <w:rsid w:val="00102625"/>
    <w:rsid w:val="00102862"/>
    <w:rsid w:val="00102F2D"/>
    <w:rsid w:val="00103C5B"/>
    <w:rsid w:val="0010436E"/>
    <w:rsid w:val="001046A6"/>
    <w:rsid w:val="00104B2D"/>
    <w:rsid w:val="00104E2E"/>
    <w:rsid w:val="001053CA"/>
    <w:rsid w:val="00106348"/>
    <w:rsid w:val="001066DC"/>
    <w:rsid w:val="00107B8C"/>
    <w:rsid w:val="00107F41"/>
    <w:rsid w:val="00110A66"/>
    <w:rsid w:val="00111B7C"/>
    <w:rsid w:val="00111C0B"/>
    <w:rsid w:val="00112144"/>
    <w:rsid w:val="00112D53"/>
    <w:rsid w:val="00113899"/>
    <w:rsid w:val="00113FDE"/>
    <w:rsid w:val="0011411B"/>
    <w:rsid w:val="00114173"/>
    <w:rsid w:val="00114272"/>
    <w:rsid w:val="0011560D"/>
    <w:rsid w:val="001161C1"/>
    <w:rsid w:val="00116BA6"/>
    <w:rsid w:val="00116E1B"/>
    <w:rsid w:val="00117A66"/>
    <w:rsid w:val="00120BED"/>
    <w:rsid w:val="0012134F"/>
    <w:rsid w:val="00121A5F"/>
    <w:rsid w:val="00121DA5"/>
    <w:rsid w:val="001222E6"/>
    <w:rsid w:val="00122CE0"/>
    <w:rsid w:val="001234CC"/>
    <w:rsid w:val="00124612"/>
    <w:rsid w:val="001246BD"/>
    <w:rsid w:val="00124931"/>
    <w:rsid w:val="00124B4C"/>
    <w:rsid w:val="0012688E"/>
    <w:rsid w:val="00126D32"/>
    <w:rsid w:val="001273DA"/>
    <w:rsid w:val="001277A4"/>
    <w:rsid w:val="00127AA0"/>
    <w:rsid w:val="00127B2E"/>
    <w:rsid w:val="00127B53"/>
    <w:rsid w:val="0013020B"/>
    <w:rsid w:val="001308C8"/>
    <w:rsid w:val="00130DE0"/>
    <w:rsid w:val="001313A1"/>
    <w:rsid w:val="0013170E"/>
    <w:rsid w:val="00131913"/>
    <w:rsid w:val="001329AB"/>
    <w:rsid w:val="00132DC5"/>
    <w:rsid w:val="00133152"/>
    <w:rsid w:val="001334E9"/>
    <w:rsid w:val="00133522"/>
    <w:rsid w:val="0013461F"/>
    <w:rsid w:val="001364AB"/>
    <w:rsid w:val="00136655"/>
    <w:rsid w:val="00136737"/>
    <w:rsid w:val="001375FC"/>
    <w:rsid w:val="001376D2"/>
    <w:rsid w:val="00137801"/>
    <w:rsid w:val="00137F83"/>
    <w:rsid w:val="001400C9"/>
    <w:rsid w:val="00140BC7"/>
    <w:rsid w:val="00140CE7"/>
    <w:rsid w:val="00140FCA"/>
    <w:rsid w:val="001416AA"/>
    <w:rsid w:val="00141F29"/>
    <w:rsid w:val="00142178"/>
    <w:rsid w:val="001422B6"/>
    <w:rsid w:val="00143CDD"/>
    <w:rsid w:val="00144325"/>
    <w:rsid w:val="00144BCA"/>
    <w:rsid w:val="00144E3B"/>
    <w:rsid w:val="0014522C"/>
    <w:rsid w:val="001455D2"/>
    <w:rsid w:val="001464B3"/>
    <w:rsid w:val="001469BD"/>
    <w:rsid w:val="00147178"/>
    <w:rsid w:val="0014746E"/>
    <w:rsid w:val="00147D3E"/>
    <w:rsid w:val="00147E37"/>
    <w:rsid w:val="0015063F"/>
    <w:rsid w:val="00150997"/>
    <w:rsid w:val="00150999"/>
    <w:rsid w:val="00150F24"/>
    <w:rsid w:val="00151EB2"/>
    <w:rsid w:val="00152511"/>
    <w:rsid w:val="00152E66"/>
    <w:rsid w:val="00152F7D"/>
    <w:rsid w:val="00152F8C"/>
    <w:rsid w:val="00153987"/>
    <w:rsid w:val="00154C09"/>
    <w:rsid w:val="00154F56"/>
    <w:rsid w:val="0015543D"/>
    <w:rsid w:val="00155CD8"/>
    <w:rsid w:val="00156282"/>
    <w:rsid w:val="001563A8"/>
    <w:rsid w:val="00156A33"/>
    <w:rsid w:val="0015753E"/>
    <w:rsid w:val="0016017B"/>
    <w:rsid w:val="00160858"/>
    <w:rsid w:val="00160ADC"/>
    <w:rsid w:val="00160B6A"/>
    <w:rsid w:val="00162AA8"/>
    <w:rsid w:val="001633E0"/>
    <w:rsid w:val="00163B91"/>
    <w:rsid w:val="00163F5F"/>
    <w:rsid w:val="001645C0"/>
    <w:rsid w:val="00164A21"/>
    <w:rsid w:val="00164CF4"/>
    <w:rsid w:val="00165B0C"/>
    <w:rsid w:val="00165D9F"/>
    <w:rsid w:val="00165EB2"/>
    <w:rsid w:val="00166000"/>
    <w:rsid w:val="001662FD"/>
    <w:rsid w:val="00166426"/>
    <w:rsid w:val="001665F5"/>
    <w:rsid w:val="00166AE6"/>
    <w:rsid w:val="00166DB5"/>
    <w:rsid w:val="001673A6"/>
    <w:rsid w:val="0016799F"/>
    <w:rsid w:val="001706C6"/>
    <w:rsid w:val="00170946"/>
    <w:rsid w:val="00170A51"/>
    <w:rsid w:val="00170D50"/>
    <w:rsid w:val="00170E6F"/>
    <w:rsid w:val="00170F15"/>
    <w:rsid w:val="001718F2"/>
    <w:rsid w:val="00171A26"/>
    <w:rsid w:val="00172631"/>
    <w:rsid w:val="00172A2A"/>
    <w:rsid w:val="00172C76"/>
    <w:rsid w:val="00172D8F"/>
    <w:rsid w:val="00172F08"/>
    <w:rsid w:val="00173187"/>
    <w:rsid w:val="00173880"/>
    <w:rsid w:val="00173A09"/>
    <w:rsid w:val="00173B75"/>
    <w:rsid w:val="00174ACD"/>
    <w:rsid w:val="00175F76"/>
    <w:rsid w:val="0017608A"/>
    <w:rsid w:val="0017649E"/>
    <w:rsid w:val="001764CA"/>
    <w:rsid w:val="001769FF"/>
    <w:rsid w:val="00176CA1"/>
    <w:rsid w:val="00176D78"/>
    <w:rsid w:val="001774B9"/>
    <w:rsid w:val="001775EF"/>
    <w:rsid w:val="0018032E"/>
    <w:rsid w:val="001803CF"/>
    <w:rsid w:val="001805E2"/>
    <w:rsid w:val="001808CD"/>
    <w:rsid w:val="00180FE1"/>
    <w:rsid w:val="0018196E"/>
    <w:rsid w:val="00181B6A"/>
    <w:rsid w:val="00181BA7"/>
    <w:rsid w:val="0018213B"/>
    <w:rsid w:val="0018243C"/>
    <w:rsid w:val="00182982"/>
    <w:rsid w:val="00184046"/>
    <w:rsid w:val="00184AA2"/>
    <w:rsid w:val="00184C50"/>
    <w:rsid w:val="001855DA"/>
    <w:rsid w:val="0018611F"/>
    <w:rsid w:val="00186241"/>
    <w:rsid w:val="00186361"/>
    <w:rsid w:val="001874CF"/>
    <w:rsid w:val="00187515"/>
    <w:rsid w:val="00190684"/>
    <w:rsid w:val="0019078B"/>
    <w:rsid w:val="00191301"/>
    <w:rsid w:val="0019186B"/>
    <w:rsid w:val="00191B09"/>
    <w:rsid w:val="00193534"/>
    <w:rsid w:val="001937D5"/>
    <w:rsid w:val="0019423D"/>
    <w:rsid w:val="00194593"/>
    <w:rsid w:val="001945A7"/>
    <w:rsid w:val="001946C4"/>
    <w:rsid w:val="001951E5"/>
    <w:rsid w:val="00195F6A"/>
    <w:rsid w:val="00196237"/>
    <w:rsid w:val="00196CFA"/>
    <w:rsid w:val="00196F0B"/>
    <w:rsid w:val="00196F7D"/>
    <w:rsid w:val="00197058"/>
    <w:rsid w:val="00197498"/>
    <w:rsid w:val="001979D0"/>
    <w:rsid w:val="001979D7"/>
    <w:rsid w:val="00197B3E"/>
    <w:rsid w:val="001A00CC"/>
    <w:rsid w:val="001A0B88"/>
    <w:rsid w:val="001A0F5A"/>
    <w:rsid w:val="001A1040"/>
    <w:rsid w:val="001A16B4"/>
    <w:rsid w:val="001A1E3A"/>
    <w:rsid w:val="001A29A9"/>
    <w:rsid w:val="001A2AF9"/>
    <w:rsid w:val="001A2BD5"/>
    <w:rsid w:val="001A3D24"/>
    <w:rsid w:val="001A3FE4"/>
    <w:rsid w:val="001A4479"/>
    <w:rsid w:val="001A4536"/>
    <w:rsid w:val="001A4BF8"/>
    <w:rsid w:val="001A520D"/>
    <w:rsid w:val="001A56FD"/>
    <w:rsid w:val="001A66A3"/>
    <w:rsid w:val="001A6E44"/>
    <w:rsid w:val="001A6EAA"/>
    <w:rsid w:val="001A6F5D"/>
    <w:rsid w:val="001A7070"/>
    <w:rsid w:val="001A7524"/>
    <w:rsid w:val="001A762A"/>
    <w:rsid w:val="001A778B"/>
    <w:rsid w:val="001B0265"/>
    <w:rsid w:val="001B126B"/>
    <w:rsid w:val="001B1850"/>
    <w:rsid w:val="001B1EC8"/>
    <w:rsid w:val="001B1F5C"/>
    <w:rsid w:val="001B1FEB"/>
    <w:rsid w:val="001B2972"/>
    <w:rsid w:val="001B2F07"/>
    <w:rsid w:val="001B310F"/>
    <w:rsid w:val="001B3D0C"/>
    <w:rsid w:val="001B437D"/>
    <w:rsid w:val="001B5E18"/>
    <w:rsid w:val="001B5F9B"/>
    <w:rsid w:val="001B61A9"/>
    <w:rsid w:val="001B7270"/>
    <w:rsid w:val="001B727A"/>
    <w:rsid w:val="001B7F04"/>
    <w:rsid w:val="001C0B7F"/>
    <w:rsid w:val="001C0C3D"/>
    <w:rsid w:val="001C118D"/>
    <w:rsid w:val="001C1AAA"/>
    <w:rsid w:val="001C2128"/>
    <w:rsid w:val="001C25D6"/>
    <w:rsid w:val="001C263A"/>
    <w:rsid w:val="001C3F62"/>
    <w:rsid w:val="001C3FED"/>
    <w:rsid w:val="001C4520"/>
    <w:rsid w:val="001C4CA5"/>
    <w:rsid w:val="001C4D83"/>
    <w:rsid w:val="001C52E3"/>
    <w:rsid w:val="001C53F0"/>
    <w:rsid w:val="001C5AEF"/>
    <w:rsid w:val="001C5DD3"/>
    <w:rsid w:val="001C6166"/>
    <w:rsid w:val="001C6179"/>
    <w:rsid w:val="001C71A9"/>
    <w:rsid w:val="001C7A4D"/>
    <w:rsid w:val="001C7D59"/>
    <w:rsid w:val="001C7F8E"/>
    <w:rsid w:val="001D01F8"/>
    <w:rsid w:val="001D020B"/>
    <w:rsid w:val="001D06DC"/>
    <w:rsid w:val="001D0F31"/>
    <w:rsid w:val="001D26DF"/>
    <w:rsid w:val="001D2730"/>
    <w:rsid w:val="001D2872"/>
    <w:rsid w:val="001D29E9"/>
    <w:rsid w:val="001D2EDC"/>
    <w:rsid w:val="001D2FE8"/>
    <w:rsid w:val="001D3058"/>
    <w:rsid w:val="001D312B"/>
    <w:rsid w:val="001D31B7"/>
    <w:rsid w:val="001D31CD"/>
    <w:rsid w:val="001D3C92"/>
    <w:rsid w:val="001D4240"/>
    <w:rsid w:val="001D4AC6"/>
    <w:rsid w:val="001D4E6F"/>
    <w:rsid w:val="001D4F16"/>
    <w:rsid w:val="001D5009"/>
    <w:rsid w:val="001D5F9D"/>
    <w:rsid w:val="001D63C0"/>
    <w:rsid w:val="001D64E8"/>
    <w:rsid w:val="001D6A8B"/>
    <w:rsid w:val="001D6C49"/>
    <w:rsid w:val="001D6F61"/>
    <w:rsid w:val="001D7205"/>
    <w:rsid w:val="001D75EA"/>
    <w:rsid w:val="001D76A8"/>
    <w:rsid w:val="001D79DD"/>
    <w:rsid w:val="001D7C08"/>
    <w:rsid w:val="001E01DC"/>
    <w:rsid w:val="001E07D2"/>
    <w:rsid w:val="001E140F"/>
    <w:rsid w:val="001E1987"/>
    <w:rsid w:val="001E19E6"/>
    <w:rsid w:val="001E1E37"/>
    <w:rsid w:val="001E2408"/>
    <w:rsid w:val="001E26C9"/>
    <w:rsid w:val="001E2728"/>
    <w:rsid w:val="001E29AC"/>
    <w:rsid w:val="001E2FF8"/>
    <w:rsid w:val="001E3C46"/>
    <w:rsid w:val="001E4EF8"/>
    <w:rsid w:val="001E56F5"/>
    <w:rsid w:val="001E619A"/>
    <w:rsid w:val="001E6250"/>
    <w:rsid w:val="001E6CC0"/>
    <w:rsid w:val="001E7167"/>
    <w:rsid w:val="001F006D"/>
    <w:rsid w:val="001F0784"/>
    <w:rsid w:val="001F0EC9"/>
    <w:rsid w:val="001F1AE0"/>
    <w:rsid w:val="001F264A"/>
    <w:rsid w:val="001F294E"/>
    <w:rsid w:val="001F3296"/>
    <w:rsid w:val="001F3A20"/>
    <w:rsid w:val="001F3C92"/>
    <w:rsid w:val="001F3CCB"/>
    <w:rsid w:val="001F4FDA"/>
    <w:rsid w:val="001F534F"/>
    <w:rsid w:val="001F557F"/>
    <w:rsid w:val="001F5D7A"/>
    <w:rsid w:val="001F6542"/>
    <w:rsid w:val="001F65F4"/>
    <w:rsid w:val="001F6B9E"/>
    <w:rsid w:val="001F6D8A"/>
    <w:rsid w:val="001F7AC1"/>
    <w:rsid w:val="001F7E60"/>
    <w:rsid w:val="002000C5"/>
    <w:rsid w:val="002000E8"/>
    <w:rsid w:val="00200165"/>
    <w:rsid w:val="00200CC6"/>
    <w:rsid w:val="00201AF2"/>
    <w:rsid w:val="002021EE"/>
    <w:rsid w:val="00202DA3"/>
    <w:rsid w:val="00202FE8"/>
    <w:rsid w:val="002036D3"/>
    <w:rsid w:val="00203D25"/>
    <w:rsid w:val="0020442F"/>
    <w:rsid w:val="0020460E"/>
    <w:rsid w:val="00204887"/>
    <w:rsid w:val="00204BC5"/>
    <w:rsid w:val="00204C97"/>
    <w:rsid w:val="00204E04"/>
    <w:rsid w:val="002052F5"/>
    <w:rsid w:val="0020540C"/>
    <w:rsid w:val="00206A16"/>
    <w:rsid w:val="00206CE0"/>
    <w:rsid w:val="0020716E"/>
    <w:rsid w:val="002073BF"/>
    <w:rsid w:val="00207D72"/>
    <w:rsid w:val="002109A1"/>
    <w:rsid w:val="00210A9B"/>
    <w:rsid w:val="00210D2D"/>
    <w:rsid w:val="00211501"/>
    <w:rsid w:val="00211C7B"/>
    <w:rsid w:val="00212B54"/>
    <w:rsid w:val="002131C2"/>
    <w:rsid w:val="0021369C"/>
    <w:rsid w:val="00213839"/>
    <w:rsid w:val="00214176"/>
    <w:rsid w:val="00214460"/>
    <w:rsid w:val="00214C60"/>
    <w:rsid w:val="002156FE"/>
    <w:rsid w:val="002157DD"/>
    <w:rsid w:val="002162EC"/>
    <w:rsid w:val="00216F74"/>
    <w:rsid w:val="00217180"/>
    <w:rsid w:val="002172BD"/>
    <w:rsid w:val="0021742D"/>
    <w:rsid w:val="00217532"/>
    <w:rsid w:val="00217720"/>
    <w:rsid w:val="0021794C"/>
    <w:rsid w:val="0022009F"/>
    <w:rsid w:val="00220BDD"/>
    <w:rsid w:val="00220E11"/>
    <w:rsid w:val="00221197"/>
    <w:rsid w:val="00221EED"/>
    <w:rsid w:val="00221EF5"/>
    <w:rsid w:val="0022237B"/>
    <w:rsid w:val="00222390"/>
    <w:rsid w:val="0022274E"/>
    <w:rsid w:val="002232A7"/>
    <w:rsid w:val="00223602"/>
    <w:rsid w:val="002236E7"/>
    <w:rsid w:val="00223824"/>
    <w:rsid w:val="00223C8F"/>
    <w:rsid w:val="0022403A"/>
    <w:rsid w:val="0022433C"/>
    <w:rsid w:val="00224524"/>
    <w:rsid w:val="0022455D"/>
    <w:rsid w:val="0022470E"/>
    <w:rsid w:val="00224C06"/>
    <w:rsid w:val="00224EE5"/>
    <w:rsid w:val="0022544A"/>
    <w:rsid w:val="002258A5"/>
    <w:rsid w:val="00225BBC"/>
    <w:rsid w:val="0022609A"/>
    <w:rsid w:val="002260F2"/>
    <w:rsid w:val="0022667D"/>
    <w:rsid w:val="002270E0"/>
    <w:rsid w:val="00227796"/>
    <w:rsid w:val="002306D3"/>
    <w:rsid w:val="00230FB6"/>
    <w:rsid w:val="0023121C"/>
    <w:rsid w:val="00231410"/>
    <w:rsid w:val="00231FBF"/>
    <w:rsid w:val="002328BD"/>
    <w:rsid w:val="00232FCE"/>
    <w:rsid w:val="00233685"/>
    <w:rsid w:val="00233862"/>
    <w:rsid w:val="00233A47"/>
    <w:rsid w:val="002341B8"/>
    <w:rsid w:val="00234A83"/>
    <w:rsid w:val="00235017"/>
    <w:rsid w:val="00235C74"/>
    <w:rsid w:val="00235FC6"/>
    <w:rsid w:val="002365A5"/>
    <w:rsid w:val="0023690F"/>
    <w:rsid w:val="00236EA2"/>
    <w:rsid w:val="00237FFE"/>
    <w:rsid w:val="00240B6B"/>
    <w:rsid w:val="00240EB8"/>
    <w:rsid w:val="0024165C"/>
    <w:rsid w:val="00242A54"/>
    <w:rsid w:val="00243879"/>
    <w:rsid w:val="002447F4"/>
    <w:rsid w:val="00244A68"/>
    <w:rsid w:val="002451FB"/>
    <w:rsid w:val="0024551C"/>
    <w:rsid w:val="00245A2B"/>
    <w:rsid w:val="00245ACA"/>
    <w:rsid w:val="00245AE2"/>
    <w:rsid w:val="00245AF5"/>
    <w:rsid w:val="00245C84"/>
    <w:rsid w:val="0024627D"/>
    <w:rsid w:val="00246EDE"/>
    <w:rsid w:val="002474AE"/>
    <w:rsid w:val="00247784"/>
    <w:rsid w:val="002503C4"/>
    <w:rsid w:val="002504FD"/>
    <w:rsid w:val="00250A40"/>
    <w:rsid w:val="00250C9C"/>
    <w:rsid w:val="00251868"/>
    <w:rsid w:val="00251AB4"/>
    <w:rsid w:val="00251BC0"/>
    <w:rsid w:val="002539AB"/>
    <w:rsid w:val="00254BA4"/>
    <w:rsid w:val="002553D4"/>
    <w:rsid w:val="00255A13"/>
    <w:rsid w:val="002566A5"/>
    <w:rsid w:val="002567EC"/>
    <w:rsid w:val="00256ED5"/>
    <w:rsid w:val="00257206"/>
    <w:rsid w:val="00260158"/>
    <w:rsid w:val="002607D0"/>
    <w:rsid w:val="00260EC3"/>
    <w:rsid w:val="00260F47"/>
    <w:rsid w:val="002611B7"/>
    <w:rsid w:val="002613FF"/>
    <w:rsid w:val="002623A9"/>
    <w:rsid w:val="00262543"/>
    <w:rsid w:val="0026260B"/>
    <w:rsid w:val="00262A6F"/>
    <w:rsid w:val="00262B69"/>
    <w:rsid w:val="00262CF3"/>
    <w:rsid w:val="00262E32"/>
    <w:rsid w:val="00263B85"/>
    <w:rsid w:val="00264089"/>
    <w:rsid w:val="0026567F"/>
    <w:rsid w:val="00265846"/>
    <w:rsid w:val="00265914"/>
    <w:rsid w:val="00265DB3"/>
    <w:rsid w:val="00265E58"/>
    <w:rsid w:val="00265F27"/>
    <w:rsid w:val="00265F65"/>
    <w:rsid w:val="00266526"/>
    <w:rsid w:val="0026703E"/>
    <w:rsid w:val="0026798B"/>
    <w:rsid w:val="0027037F"/>
    <w:rsid w:val="0027043B"/>
    <w:rsid w:val="00270B0E"/>
    <w:rsid w:val="00270CD1"/>
    <w:rsid w:val="002718EB"/>
    <w:rsid w:val="002722C7"/>
    <w:rsid w:val="00272BFB"/>
    <w:rsid w:val="00272F05"/>
    <w:rsid w:val="0027345C"/>
    <w:rsid w:val="00273CB3"/>
    <w:rsid w:val="00273EAD"/>
    <w:rsid w:val="00273F24"/>
    <w:rsid w:val="00274938"/>
    <w:rsid w:val="002750BB"/>
    <w:rsid w:val="002754DC"/>
    <w:rsid w:val="002755E8"/>
    <w:rsid w:val="00275B23"/>
    <w:rsid w:val="00275B6C"/>
    <w:rsid w:val="00276301"/>
    <w:rsid w:val="00276A2D"/>
    <w:rsid w:val="00276DAD"/>
    <w:rsid w:val="00277359"/>
    <w:rsid w:val="0027775E"/>
    <w:rsid w:val="00277A92"/>
    <w:rsid w:val="00280325"/>
    <w:rsid w:val="00280643"/>
    <w:rsid w:val="00281519"/>
    <w:rsid w:val="00281CB6"/>
    <w:rsid w:val="00282C33"/>
    <w:rsid w:val="0028357B"/>
    <w:rsid w:val="0028370D"/>
    <w:rsid w:val="00283736"/>
    <w:rsid w:val="00283879"/>
    <w:rsid w:val="002846A4"/>
    <w:rsid w:val="00284B22"/>
    <w:rsid w:val="00285FF1"/>
    <w:rsid w:val="002870F3"/>
    <w:rsid w:val="00287151"/>
    <w:rsid w:val="002873AA"/>
    <w:rsid w:val="00287E35"/>
    <w:rsid w:val="00291B00"/>
    <w:rsid w:val="00291C80"/>
    <w:rsid w:val="00291F0C"/>
    <w:rsid w:val="00292405"/>
    <w:rsid w:val="002941F6"/>
    <w:rsid w:val="00294AE9"/>
    <w:rsid w:val="00295657"/>
    <w:rsid w:val="002958C1"/>
    <w:rsid w:val="00296464"/>
    <w:rsid w:val="00296C34"/>
    <w:rsid w:val="002970CD"/>
    <w:rsid w:val="0029778B"/>
    <w:rsid w:val="002A029C"/>
    <w:rsid w:val="002A148A"/>
    <w:rsid w:val="002A1E87"/>
    <w:rsid w:val="002A20C7"/>
    <w:rsid w:val="002A2288"/>
    <w:rsid w:val="002A22F8"/>
    <w:rsid w:val="002A43AB"/>
    <w:rsid w:val="002A49B9"/>
    <w:rsid w:val="002A4A66"/>
    <w:rsid w:val="002A4B66"/>
    <w:rsid w:val="002A5400"/>
    <w:rsid w:val="002A5713"/>
    <w:rsid w:val="002A6444"/>
    <w:rsid w:val="002A6EAF"/>
    <w:rsid w:val="002A7B32"/>
    <w:rsid w:val="002A7F33"/>
    <w:rsid w:val="002B0047"/>
    <w:rsid w:val="002B0143"/>
    <w:rsid w:val="002B0F94"/>
    <w:rsid w:val="002B152D"/>
    <w:rsid w:val="002B1878"/>
    <w:rsid w:val="002B34C9"/>
    <w:rsid w:val="002B35CD"/>
    <w:rsid w:val="002B3CE0"/>
    <w:rsid w:val="002B53F3"/>
    <w:rsid w:val="002B5841"/>
    <w:rsid w:val="002B5B38"/>
    <w:rsid w:val="002B5BC7"/>
    <w:rsid w:val="002B5F58"/>
    <w:rsid w:val="002B7317"/>
    <w:rsid w:val="002B7911"/>
    <w:rsid w:val="002C0182"/>
    <w:rsid w:val="002C1355"/>
    <w:rsid w:val="002C18EE"/>
    <w:rsid w:val="002C2099"/>
    <w:rsid w:val="002C274B"/>
    <w:rsid w:val="002C2AB3"/>
    <w:rsid w:val="002C3601"/>
    <w:rsid w:val="002C3920"/>
    <w:rsid w:val="002C3FC2"/>
    <w:rsid w:val="002C49DC"/>
    <w:rsid w:val="002C4CF2"/>
    <w:rsid w:val="002C5181"/>
    <w:rsid w:val="002C57B4"/>
    <w:rsid w:val="002C57EC"/>
    <w:rsid w:val="002C6267"/>
    <w:rsid w:val="002C79E2"/>
    <w:rsid w:val="002C7EBF"/>
    <w:rsid w:val="002D0691"/>
    <w:rsid w:val="002D080F"/>
    <w:rsid w:val="002D0EA4"/>
    <w:rsid w:val="002D11CE"/>
    <w:rsid w:val="002D1D1F"/>
    <w:rsid w:val="002D1DE2"/>
    <w:rsid w:val="002D1EA6"/>
    <w:rsid w:val="002D28FF"/>
    <w:rsid w:val="002D2FC3"/>
    <w:rsid w:val="002D2FF6"/>
    <w:rsid w:val="002D30F1"/>
    <w:rsid w:val="002D35C9"/>
    <w:rsid w:val="002D3850"/>
    <w:rsid w:val="002D42B5"/>
    <w:rsid w:val="002D48DE"/>
    <w:rsid w:val="002D4998"/>
    <w:rsid w:val="002D504D"/>
    <w:rsid w:val="002D628B"/>
    <w:rsid w:val="002D681B"/>
    <w:rsid w:val="002D68BC"/>
    <w:rsid w:val="002D6DBC"/>
    <w:rsid w:val="002D6E8F"/>
    <w:rsid w:val="002D7D9E"/>
    <w:rsid w:val="002E009C"/>
    <w:rsid w:val="002E025E"/>
    <w:rsid w:val="002E051D"/>
    <w:rsid w:val="002E0D87"/>
    <w:rsid w:val="002E1665"/>
    <w:rsid w:val="002E1A17"/>
    <w:rsid w:val="002E1A39"/>
    <w:rsid w:val="002E1FFB"/>
    <w:rsid w:val="002E2581"/>
    <w:rsid w:val="002E308F"/>
    <w:rsid w:val="002E380C"/>
    <w:rsid w:val="002E3965"/>
    <w:rsid w:val="002E3D02"/>
    <w:rsid w:val="002E42FC"/>
    <w:rsid w:val="002E4BAE"/>
    <w:rsid w:val="002E5DBD"/>
    <w:rsid w:val="002E5DE8"/>
    <w:rsid w:val="002E6739"/>
    <w:rsid w:val="002E760B"/>
    <w:rsid w:val="002E7640"/>
    <w:rsid w:val="002E7B64"/>
    <w:rsid w:val="002E7E13"/>
    <w:rsid w:val="002F018B"/>
    <w:rsid w:val="002F04D8"/>
    <w:rsid w:val="002F0584"/>
    <w:rsid w:val="002F081B"/>
    <w:rsid w:val="002F08C6"/>
    <w:rsid w:val="002F0E0E"/>
    <w:rsid w:val="002F119E"/>
    <w:rsid w:val="002F14C3"/>
    <w:rsid w:val="002F1798"/>
    <w:rsid w:val="002F2B8A"/>
    <w:rsid w:val="002F3885"/>
    <w:rsid w:val="002F388B"/>
    <w:rsid w:val="002F3FBE"/>
    <w:rsid w:val="002F472D"/>
    <w:rsid w:val="002F47A9"/>
    <w:rsid w:val="002F49AD"/>
    <w:rsid w:val="002F526E"/>
    <w:rsid w:val="002F5FFE"/>
    <w:rsid w:val="002F6278"/>
    <w:rsid w:val="002F65D9"/>
    <w:rsid w:val="002F7172"/>
    <w:rsid w:val="002F7751"/>
    <w:rsid w:val="002F7BDF"/>
    <w:rsid w:val="00300709"/>
    <w:rsid w:val="00300E92"/>
    <w:rsid w:val="00300F37"/>
    <w:rsid w:val="0030110A"/>
    <w:rsid w:val="003013AA"/>
    <w:rsid w:val="003018AA"/>
    <w:rsid w:val="00301D4C"/>
    <w:rsid w:val="00301E58"/>
    <w:rsid w:val="00302121"/>
    <w:rsid w:val="00302134"/>
    <w:rsid w:val="003021AC"/>
    <w:rsid w:val="00302850"/>
    <w:rsid w:val="00302BC5"/>
    <w:rsid w:val="0030344F"/>
    <w:rsid w:val="00303F4A"/>
    <w:rsid w:val="00303FC1"/>
    <w:rsid w:val="003041F6"/>
    <w:rsid w:val="00304BD4"/>
    <w:rsid w:val="00304EB0"/>
    <w:rsid w:val="0030593D"/>
    <w:rsid w:val="00305EDC"/>
    <w:rsid w:val="003062B0"/>
    <w:rsid w:val="0030646E"/>
    <w:rsid w:val="003067FF"/>
    <w:rsid w:val="00306B50"/>
    <w:rsid w:val="00307497"/>
    <w:rsid w:val="00310183"/>
    <w:rsid w:val="00310500"/>
    <w:rsid w:val="003106EB"/>
    <w:rsid w:val="0031082D"/>
    <w:rsid w:val="00310FA5"/>
    <w:rsid w:val="003115FA"/>
    <w:rsid w:val="00311A41"/>
    <w:rsid w:val="00311DAF"/>
    <w:rsid w:val="00311E1D"/>
    <w:rsid w:val="00312583"/>
    <w:rsid w:val="003148B8"/>
    <w:rsid w:val="00314A6D"/>
    <w:rsid w:val="003153A4"/>
    <w:rsid w:val="003155AE"/>
    <w:rsid w:val="003159CA"/>
    <w:rsid w:val="00316553"/>
    <w:rsid w:val="0031682D"/>
    <w:rsid w:val="0031711C"/>
    <w:rsid w:val="003178D7"/>
    <w:rsid w:val="00317D54"/>
    <w:rsid w:val="0032015A"/>
    <w:rsid w:val="0032017C"/>
    <w:rsid w:val="0032075A"/>
    <w:rsid w:val="00321A32"/>
    <w:rsid w:val="00322533"/>
    <w:rsid w:val="00322825"/>
    <w:rsid w:val="00323013"/>
    <w:rsid w:val="0032317C"/>
    <w:rsid w:val="003232FF"/>
    <w:rsid w:val="00323902"/>
    <w:rsid w:val="003240A2"/>
    <w:rsid w:val="00324723"/>
    <w:rsid w:val="003255ED"/>
    <w:rsid w:val="00325E01"/>
    <w:rsid w:val="00326BBC"/>
    <w:rsid w:val="003279CE"/>
    <w:rsid w:val="00327F30"/>
    <w:rsid w:val="00330470"/>
    <w:rsid w:val="0033048C"/>
    <w:rsid w:val="003304B5"/>
    <w:rsid w:val="00331273"/>
    <w:rsid w:val="003315EC"/>
    <w:rsid w:val="00332B24"/>
    <w:rsid w:val="00332D71"/>
    <w:rsid w:val="00332DD7"/>
    <w:rsid w:val="00332FB9"/>
    <w:rsid w:val="00333679"/>
    <w:rsid w:val="00333C26"/>
    <w:rsid w:val="00333CC6"/>
    <w:rsid w:val="0033495F"/>
    <w:rsid w:val="003349C3"/>
    <w:rsid w:val="00334F34"/>
    <w:rsid w:val="003355E2"/>
    <w:rsid w:val="00336398"/>
    <w:rsid w:val="003365E8"/>
    <w:rsid w:val="00336B48"/>
    <w:rsid w:val="003373F2"/>
    <w:rsid w:val="00337935"/>
    <w:rsid w:val="0033794A"/>
    <w:rsid w:val="00340393"/>
    <w:rsid w:val="0034082B"/>
    <w:rsid w:val="00340C83"/>
    <w:rsid w:val="003416C9"/>
    <w:rsid w:val="00341AA9"/>
    <w:rsid w:val="00341B29"/>
    <w:rsid w:val="00341C9C"/>
    <w:rsid w:val="00342767"/>
    <w:rsid w:val="00343827"/>
    <w:rsid w:val="003446C7"/>
    <w:rsid w:val="00345399"/>
    <w:rsid w:val="0034610A"/>
    <w:rsid w:val="00346356"/>
    <w:rsid w:val="00346619"/>
    <w:rsid w:val="003467DB"/>
    <w:rsid w:val="003469D9"/>
    <w:rsid w:val="00347119"/>
    <w:rsid w:val="00347263"/>
    <w:rsid w:val="00347268"/>
    <w:rsid w:val="0035072D"/>
    <w:rsid w:val="00350A48"/>
    <w:rsid w:val="00350F3E"/>
    <w:rsid w:val="00351898"/>
    <w:rsid w:val="00351D59"/>
    <w:rsid w:val="00352624"/>
    <w:rsid w:val="0035286C"/>
    <w:rsid w:val="003536BE"/>
    <w:rsid w:val="00353ACA"/>
    <w:rsid w:val="00353DA7"/>
    <w:rsid w:val="00353EA6"/>
    <w:rsid w:val="0035474A"/>
    <w:rsid w:val="00354EA1"/>
    <w:rsid w:val="003559CE"/>
    <w:rsid w:val="00355E52"/>
    <w:rsid w:val="00356F42"/>
    <w:rsid w:val="00357055"/>
    <w:rsid w:val="003602BE"/>
    <w:rsid w:val="00360394"/>
    <w:rsid w:val="00360BB6"/>
    <w:rsid w:val="00360E22"/>
    <w:rsid w:val="00360EE1"/>
    <w:rsid w:val="00361DE0"/>
    <w:rsid w:val="00361FD9"/>
    <w:rsid w:val="0036254E"/>
    <w:rsid w:val="00362626"/>
    <w:rsid w:val="00362A71"/>
    <w:rsid w:val="003632C6"/>
    <w:rsid w:val="0036349C"/>
    <w:rsid w:val="00363D15"/>
    <w:rsid w:val="0036407B"/>
    <w:rsid w:val="003648D1"/>
    <w:rsid w:val="00364C71"/>
    <w:rsid w:val="0036508A"/>
    <w:rsid w:val="003657F4"/>
    <w:rsid w:val="003659C4"/>
    <w:rsid w:val="00365B87"/>
    <w:rsid w:val="003665DF"/>
    <w:rsid w:val="00366E5C"/>
    <w:rsid w:val="00367580"/>
    <w:rsid w:val="00367635"/>
    <w:rsid w:val="0036775E"/>
    <w:rsid w:val="00367AE5"/>
    <w:rsid w:val="00370D42"/>
    <w:rsid w:val="0037175F"/>
    <w:rsid w:val="00371794"/>
    <w:rsid w:val="00372009"/>
    <w:rsid w:val="00372311"/>
    <w:rsid w:val="0037244D"/>
    <w:rsid w:val="003726EE"/>
    <w:rsid w:val="00372BE2"/>
    <w:rsid w:val="00372D83"/>
    <w:rsid w:val="00372FAD"/>
    <w:rsid w:val="0037384C"/>
    <w:rsid w:val="00373926"/>
    <w:rsid w:val="00373BC1"/>
    <w:rsid w:val="00373BEC"/>
    <w:rsid w:val="00373E8B"/>
    <w:rsid w:val="00373EDB"/>
    <w:rsid w:val="00374322"/>
    <w:rsid w:val="00375B62"/>
    <w:rsid w:val="00375C35"/>
    <w:rsid w:val="00376B47"/>
    <w:rsid w:val="00377A29"/>
    <w:rsid w:val="00380EC0"/>
    <w:rsid w:val="00380EE3"/>
    <w:rsid w:val="00380F11"/>
    <w:rsid w:val="003812F8"/>
    <w:rsid w:val="003819F4"/>
    <w:rsid w:val="003828E3"/>
    <w:rsid w:val="00382A8B"/>
    <w:rsid w:val="00382ADD"/>
    <w:rsid w:val="00382BEB"/>
    <w:rsid w:val="00382C14"/>
    <w:rsid w:val="00382F54"/>
    <w:rsid w:val="00383DFB"/>
    <w:rsid w:val="003848B9"/>
    <w:rsid w:val="00384E67"/>
    <w:rsid w:val="00384F0D"/>
    <w:rsid w:val="003854C8"/>
    <w:rsid w:val="00386276"/>
    <w:rsid w:val="003864A8"/>
    <w:rsid w:val="0038703E"/>
    <w:rsid w:val="00387F82"/>
    <w:rsid w:val="003910EF"/>
    <w:rsid w:val="00391391"/>
    <w:rsid w:val="003918EF"/>
    <w:rsid w:val="00391998"/>
    <w:rsid w:val="003922D9"/>
    <w:rsid w:val="003927E1"/>
    <w:rsid w:val="00392973"/>
    <w:rsid w:val="00392A8E"/>
    <w:rsid w:val="00393515"/>
    <w:rsid w:val="003935B7"/>
    <w:rsid w:val="00393697"/>
    <w:rsid w:val="003938C1"/>
    <w:rsid w:val="00393971"/>
    <w:rsid w:val="003942D4"/>
    <w:rsid w:val="00394DEE"/>
    <w:rsid w:val="0039516A"/>
    <w:rsid w:val="00395882"/>
    <w:rsid w:val="00395F93"/>
    <w:rsid w:val="0039609D"/>
    <w:rsid w:val="00396C77"/>
    <w:rsid w:val="00397B5C"/>
    <w:rsid w:val="00397DD5"/>
    <w:rsid w:val="003A02FD"/>
    <w:rsid w:val="003A0851"/>
    <w:rsid w:val="003A09E2"/>
    <w:rsid w:val="003A116E"/>
    <w:rsid w:val="003A1721"/>
    <w:rsid w:val="003A2C66"/>
    <w:rsid w:val="003A2FFE"/>
    <w:rsid w:val="003A32B8"/>
    <w:rsid w:val="003A350A"/>
    <w:rsid w:val="003A39B0"/>
    <w:rsid w:val="003A3BBD"/>
    <w:rsid w:val="003A3CA8"/>
    <w:rsid w:val="003A478F"/>
    <w:rsid w:val="003A4AF5"/>
    <w:rsid w:val="003A4C21"/>
    <w:rsid w:val="003A5104"/>
    <w:rsid w:val="003A56A6"/>
    <w:rsid w:val="003A6AC4"/>
    <w:rsid w:val="003A6C30"/>
    <w:rsid w:val="003A7067"/>
    <w:rsid w:val="003A7B19"/>
    <w:rsid w:val="003B03F0"/>
    <w:rsid w:val="003B10C8"/>
    <w:rsid w:val="003B1438"/>
    <w:rsid w:val="003B2442"/>
    <w:rsid w:val="003B2CF3"/>
    <w:rsid w:val="003B2F07"/>
    <w:rsid w:val="003B2F88"/>
    <w:rsid w:val="003B351F"/>
    <w:rsid w:val="003B3A17"/>
    <w:rsid w:val="003B3BF5"/>
    <w:rsid w:val="003B4DF3"/>
    <w:rsid w:val="003B4FCD"/>
    <w:rsid w:val="003B5128"/>
    <w:rsid w:val="003B6A46"/>
    <w:rsid w:val="003B6F0F"/>
    <w:rsid w:val="003B7D51"/>
    <w:rsid w:val="003C0550"/>
    <w:rsid w:val="003C0920"/>
    <w:rsid w:val="003C1690"/>
    <w:rsid w:val="003C1892"/>
    <w:rsid w:val="003C1D66"/>
    <w:rsid w:val="003C1E7C"/>
    <w:rsid w:val="003C2AFB"/>
    <w:rsid w:val="003C2CC6"/>
    <w:rsid w:val="003C3DAA"/>
    <w:rsid w:val="003C3E2C"/>
    <w:rsid w:val="003C472D"/>
    <w:rsid w:val="003C54B8"/>
    <w:rsid w:val="003C554E"/>
    <w:rsid w:val="003C5B50"/>
    <w:rsid w:val="003C65DB"/>
    <w:rsid w:val="003C6EB0"/>
    <w:rsid w:val="003C7227"/>
    <w:rsid w:val="003C768D"/>
    <w:rsid w:val="003C792F"/>
    <w:rsid w:val="003D08D7"/>
    <w:rsid w:val="003D097D"/>
    <w:rsid w:val="003D0EE7"/>
    <w:rsid w:val="003D1186"/>
    <w:rsid w:val="003D17CE"/>
    <w:rsid w:val="003D1BB1"/>
    <w:rsid w:val="003D1CB5"/>
    <w:rsid w:val="003D212E"/>
    <w:rsid w:val="003D234A"/>
    <w:rsid w:val="003D23A5"/>
    <w:rsid w:val="003D28C8"/>
    <w:rsid w:val="003D3552"/>
    <w:rsid w:val="003D3595"/>
    <w:rsid w:val="003D3748"/>
    <w:rsid w:val="003D39F8"/>
    <w:rsid w:val="003D3FC7"/>
    <w:rsid w:val="003D4E11"/>
    <w:rsid w:val="003D501A"/>
    <w:rsid w:val="003D5068"/>
    <w:rsid w:val="003D554E"/>
    <w:rsid w:val="003D5CED"/>
    <w:rsid w:val="003D6260"/>
    <w:rsid w:val="003D63D5"/>
    <w:rsid w:val="003D69B4"/>
    <w:rsid w:val="003D73D9"/>
    <w:rsid w:val="003D78A1"/>
    <w:rsid w:val="003D7AF3"/>
    <w:rsid w:val="003D7EA3"/>
    <w:rsid w:val="003E0001"/>
    <w:rsid w:val="003E036E"/>
    <w:rsid w:val="003E0A7A"/>
    <w:rsid w:val="003E0E74"/>
    <w:rsid w:val="003E107E"/>
    <w:rsid w:val="003E13DE"/>
    <w:rsid w:val="003E19C4"/>
    <w:rsid w:val="003E19CF"/>
    <w:rsid w:val="003E1B76"/>
    <w:rsid w:val="003E239D"/>
    <w:rsid w:val="003E28BB"/>
    <w:rsid w:val="003E2AA6"/>
    <w:rsid w:val="003E2C54"/>
    <w:rsid w:val="003E2F7E"/>
    <w:rsid w:val="003E3E2C"/>
    <w:rsid w:val="003E44F8"/>
    <w:rsid w:val="003E4E24"/>
    <w:rsid w:val="003E539B"/>
    <w:rsid w:val="003E54C7"/>
    <w:rsid w:val="003E59FB"/>
    <w:rsid w:val="003E5A0C"/>
    <w:rsid w:val="003E5C6D"/>
    <w:rsid w:val="003E5D8A"/>
    <w:rsid w:val="003E6347"/>
    <w:rsid w:val="003E68A2"/>
    <w:rsid w:val="003E7003"/>
    <w:rsid w:val="003E7672"/>
    <w:rsid w:val="003E7A94"/>
    <w:rsid w:val="003F06A2"/>
    <w:rsid w:val="003F0B26"/>
    <w:rsid w:val="003F1345"/>
    <w:rsid w:val="003F1F4B"/>
    <w:rsid w:val="003F2047"/>
    <w:rsid w:val="003F2607"/>
    <w:rsid w:val="003F28BD"/>
    <w:rsid w:val="003F29F2"/>
    <w:rsid w:val="003F2B7F"/>
    <w:rsid w:val="003F372B"/>
    <w:rsid w:val="003F42B1"/>
    <w:rsid w:val="003F431D"/>
    <w:rsid w:val="003F5455"/>
    <w:rsid w:val="003F5861"/>
    <w:rsid w:val="003F5AD8"/>
    <w:rsid w:val="003F63B3"/>
    <w:rsid w:val="003F6A19"/>
    <w:rsid w:val="003F750D"/>
    <w:rsid w:val="003F7545"/>
    <w:rsid w:val="003F78FC"/>
    <w:rsid w:val="003F7B81"/>
    <w:rsid w:val="00400A17"/>
    <w:rsid w:val="004017B9"/>
    <w:rsid w:val="004019C5"/>
    <w:rsid w:val="004021A0"/>
    <w:rsid w:val="004029B8"/>
    <w:rsid w:val="004029DE"/>
    <w:rsid w:val="00402B1A"/>
    <w:rsid w:val="00402CF5"/>
    <w:rsid w:val="00402D5D"/>
    <w:rsid w:val="00404681"/>
    <w:rsid w:val="00404710"/>
    <w:rsid w:val="00405425"/>
    <w:rsid w:val="00405725"/>
    <w:rsid w:val="00406467"/>
    <w:rsid w:val="004064E3"/>
    <w:rsid w:val="004066B4"/>
    <w:rsid w:val="004067A8"/>
    <w:rsid w:val="004067EA"/>
    <w:rsid w:val="00407EFC"/>
    <w:rsid w:val="00407FF4"/>
    <w:rsid w:val="00410822"/>
    <w:rsid w:val="00410E5C"/>
    <w:rsid w:val="004113CB"/>
    <w:rsid w:val="0041164A"/>
    <w:rsid w:val="004118FD"/>
    <w:rsid w:val="00411C6E"/>
    <w:rsid w:val="004120CA"/>
    <w:rsid w:val="00412118"/>
    <w:rsid w:val="00412E60"/>
    <w:rsid w:val="00412F80"/>
    <w:rsid w:val="004130D9"/>
    <w:rsid w:val="00413173"/>
    <w:rsid w:val="00413176"/>
    <w:rsid w:val="00413638"/>
    <w:rsid w:val="00413BBA"/>
    <w:rsid w:val="004140E9"/>
    <w:rsid w:val="004142D5"/>
    <w:rsid w:val="00414B37"/>
    <w:rsid w:val="00414B49"/>
    <w:rsid w:val="00414C2D"/>
    <w:rsid w:val="004151E6"/>
    <w:rsid w:val="00415A42"/>
    <w:rsid w:val="00415C5D"/>
    <w:rsid w:val="0041642F"/>
    <w:rsid w:val="00416A08"/>
    <w:rsid w:val="00417485"/>
    <w:rsid w:val="00417930"/>
    <w:rsid w:val="00420DEE"/>
    <w:rsid w:val="004219D4"/>
    <w:rsid w:val="00422368"/>
    <w:rsid w:val="00422BB4"/>
    <w:rsid w:val="00423B4D"/>
    <w:rsid w:val="00423B52"/>
    <w:rsid w:val="00423C49"/>
    <w:rsid w:val="00424083"/>
    <w:rsid w:val="004245CF"/>
    <w:rsid w:val="0042495F"/>
    <w:rsid w:val="00424E2F"/>
    <w:rsid w:val="00425041"/>
    <w:rsid w:val="004251C2"/>
    <w:rsid w:val="00425366"/>
    <w:rsid w:val="0042655E"/>
    <w:rsid w:val="00427AED"/>
    <w:rsid w:val="0043015B"/>
    <w:rsid w:val="00430F0A"/>
    <w:rsid w:val="004312FE"/>
    <w:rsid w:val="00431DDE"/>
    <w:rsid w:val="0043224A"/>
    <w:rsid w:val="00432A0F"/>
    <w:rsid w:val="00433BCE"/>
    <w:rsid w:val="00434DB3"/>
    <w:rsid w:val="00435AFE"/>
    <w:rsid w:val="00435D42"/>
    <w:rsid w:val="00435E1D"/>
    <w:rsid w:val="00436829"/>
    <w:rsid w:val="00436F07"/>
    <w:rsid w:val="004375C8"/>
    <w:rsid w:val="0043797F"/>
    <w:rsid w:val="00437B96"/>
    <w:rsid w:val="00437D31"/>
    <w:rsid w:val="004404DB"/>
    <w:rsid w:val="004405D5"/>
    <w:rsid w:val="00440ABE"/>
    <w:rsid w:val="00441309"/>
    <w:rsid w:val="00442A39"/>
    <w:rsid w:val="00442C24"/>
    <w:rsid w:val="00444AA3"/>
    <w:rsid w:val="00444CE7"/>
    <w:rsid w:val="00444DC0"/>
    <w:rsid w:val="00445197"/>
    <w:rsid w:val="004452D8"/>
    <w:rsid w:val="00445791"/>
    <w:rsid w:val="00445BB4"/>
    <w:rsid w:val="00445F69"/>
    <w:rsid w:val="00446525"/>
    <w:rsid w:val="00446665"/>
    <w:rsid w:val="00446BB0"/>
    <w:rsid w:val="00447664"/>
    <w:rsid w:val="00447949"/>
    <w:rsid w:val="00447AC2"/>
    <w:rsid w:val="00447D2D"/>
    <w:rsid w:val="004505FB"/>
    <w:rsid w:val="00450BA9"/>
    <w:rsid w:val="00450CD0"/>
    <w:rsid w:val="004512DF"/>
    <w:rsid w:val="00452D28"/>
    <w:rsid w:val="00453B9B"/>
    <w:rsid w:val="00453BFB"/>
    <w:rsid w:val="004544A2"/>
    <w:rsid w:val="004545D7"/>
    <w:rsid w:val="00454861"/>
    <w:rsid w:val="00454B28"/>
    <w:rsid w:val="00454BD2"/>
    <w:rsid w:val="0045526B"/>
    <w:rsid w:val="0045600D"/>
    <w:rsid w:val="0045624F"/>
    <w:rsid w:val="00456E81"/>
    <w:rsid w:val="004574DC"/>
    <w:rsid w:val="0046070C"/>
    <w:rsid w:val="0046101D"/>
    <w:rsid w:val="004620AB"/>
    <w:rsid w:val="004627D4"/>
    <w:rsid w:val="00463271"/>
    <w:rsid w:val="0046340A"/>
    <w:rsid w:val="004634A8"/>
    <w:rsid w:val="0046400F"/>
    <w:rsid w:val="00465795"/>
    <w:rsid w:val="00465CAE"/>
    <w:rsid w:val="00465D20"/>
    <w:rsid w:val="00466A30"/>
    <w:rsid w:val="00466CC2"/>
    <w:rsid w:val="00466D57"/>
    <w:rsid w:val="0047014F"/>
    <w:rsid w:val="0047161C"/>
    <w:rsid w:val="00471975"/>
    <w:rsid w:val="00473A74"/>
    <w:rsid w:val="00474B7D"/>
    <w:rsid w:val="00475717"/>
    <w:rsid w:val="004760DA"/>
    <w:rsid w:val="00476DFC"/>
    <w:rsid w:val="00476F3D"/>
    <w:rsid w:val="004772F9"/>
    <w:rsid w:val="0047756C"/>
    <w:rsid w:val="00477CF6"/>
    <w:rsid w:val="00477F39"/>
    <w:rsid w:val="004800A3"/>
    <w:rsid w:val="00480A3D"/>
    <w:rsid w:val="0048113B"/>
    <w:rsid w:val="0048120D"/>
    <w:rsid w:val="00481210"/>
    <w:rsid w:val="00481282"/>
    <w:rsid w:val="004814E6"/>
    <w:rsid w:val="00481F36"/>
    <w:rsid w:val="0048246D"/>
    <w:rsid w:val="00482808"/>
    <w:rsid w:val="00482993"/>
    <w:rsid w:val="004829BA"/>
    <w:rsid w:val="00482ED5"/>
    <w:rsid w:val="00483597"/>
    <w:rsid w:val="00483D4C"/>
    <w:rsid w:val="00484092"/>
    <w:rsid w:val="00484592"/>
    <w:rsid w:val="00484DDF"/>
    <w:rsid w:val="00484EE7"/>
    <w:rsid w:val="00484F70"/>
    <w:rsid w:val="0048529F"/>
    <w:rsid w:val="0048540E"/>
    <w:rsid w:val="0048705A"/>
    <w:rsid w:val="004872C7"/>
    <w:rsid w:val="004877AB"/>
    <w:rsid w:val="00487D73"/>
    <w:rsid w:val="00490565"/>
    <w:rsid w:val="004908F4"/>
    <w:rsid w:val="00490901"/>
    <w:rsid w:val="00490DEE"/>
    <w:rsid w:val="00490E2F"/>
    <w:rsid w:val="00490E39"/>
    <w:rsid w:val="00490FE8"/>
    <w:rsid w:val="00491420"/>
    <w:rsid w:val="004915C8"/>
    <w:rsid w:val="0049220B"/>
    <w:rsid w:val="0049222E"/>
    <w:rsid w:val="00492AEF"/>
    <w:rsid w:val="00492B05"/>
    <w:rsid w:val="00492B8D"/>
    <w:rsid w:val="0049309F"/>
    <w:rsid w:val="0049310D"/>
    <w:rsid w:val="004933BB"/>
    <w:rsid w:val="004936D9"/>
    <w:rsid w:val="00493700"/>
    <w:rsid w:val="0049408D"/>
    <w:rsid w:val="00495344"/>
    <w:rsid w:val="00496062"/>
    <w:rsid w:val="00496E79"/>
    <w:rsid w:val="004975D7"/>
    <w:rsid w:val="00497C24"/>
    <w:rsid w:val="00497D26"/>
    <w:rsid w:val="00497F48"/>
    <w:rsid w:val="004A0A58"/>
    <w:rsid w:val="004A1E5E"/>
    <w:rsid w:val="004A279A"/>
    <w:rsid w:val="004A3105"/>
    <w:rsid w:val="004A4713"/>
    <w:rsid w:val="004A4C17"/>
    <w:rsid w:val="004A53B1"/>
    <w:rsid w:val="004A54FB"/>
    <w:rsid w:val="004A559A"/>
    <w:rsid w:val="004A5D0F"/>
    <w:rsid w:val="004A64B0"/>
    <w:rsid w:val="004A6E90"/>
    <w:rsid w:val="004A6F2A"/>
    <w:rsid w:val="004A6F50"/>
    <w:rsid w:val="004A725E"/>
    <w:rsid w:val="004A746B"/>
    <w:rsid w:val="004A7E64"/>
    <w:rsid w:val="004B0103"/>
    <w:rsid w:val="004B02F0"/>
    <w:rsid w:val="004B09A0"/>
    <w:rsid w:val="004B0F54"/>
    <w:rsid w:val="004B10E5"/>
    <w:rsid w:val="004B12F4"/>
    <w:rsid w:val="004B1C7D"/>
    <w:rsid w:val="004B1F9B"/>
    <w:rsid w:val="004B25CE"/>
    <w:rsid w:val="004B29E6"/>
    <w:rsid w:val="004B3067"/>
    <w:rsid w:val="004B31AE"/>
    <w:rsid w:val="004B31C2"/>
    <w:rsid w:val="004B3F3B"/>
    <w:rsid w:val="004B4407"/>
    <w:rsid w:val="004B4A19"/>
    <w:rsid w:val="004B4A5C"/>
    <w:rsid w:val="004B4CBF"/>
    <w:rsid w:val="004B5937"/>
    <w:rsid w:val="004B59E2"/>
    <w:rsid w:val="004B5A15"/>
    <w:rsid w:val="004B5F4F"/>
    <w:rsid w:val="004B6E8A"/>
    <w:rsid w:val="004B6EE3"/>
    <w:rsid w:val="004B73D7"/>
    <w:rsid w:val="004B7B2E"/>
    <w:rsid w:val="004B7C84"/>
    <w:rsid w:val="004B7FB1"/>
    <w:rsid w:val="004C0459"/>
    <w:rsid w:val="004C0BEC"/>
    <w:rsid w:val="004C12AF"/>
    <w:rsid w:val="004C4155"/>
    <w:rsid w:val="004C4F15"/>
    <w:rsid w:val="004C55CE"/>
    <w:rsid w:val="004C55F3"/>
    <w:rsid w:val="004C5E06"/>
    <w:rsid w:val="004C634D"/>
    <w:rsid w:val="004C750D"/>
    <w:rsid w:val="004D02A8"/>
    <w:rsid w:val="004D0D6E"/>
    <w:rsid w:val="004D166B"/>
    <w:rsid w:val="004D1AF2"/>
    <w:rsid w:val="004D1AF9"/>
    <w:rsid w:val="004D20B5"/>
    <w:rsid w:val="004D268A"/>
    <w:rsid w:val="004D305A"/>
    <w:rsid w:val="004D3AA7"/>
    <w:rsid w:val="004D43F1"/>
    <w:rsid w:val="004D440F"/>
    <w:rsid w:val="004D4600"/>
    <w:rsid w:val="004D531F"/>
    <w:rsid w:val="004D597A"/>
    <w:rsid w:val="004D59F2"/>
    <w:rsid w:val="004D5D0B"/>
    <w:rsid w:val="004D6ADE"/>
    <w:rsid w:val="004D757E"/>
    <w:rsid w:val="004D759F"/>
    <w:rsid w:val="004D776C"/>
    <w:rsid w:val="004E0327"/>
    <w:rsid w:val="004E10F5"/>
    <w:rsid w:val="004E1BB9"/>
    <w:rsid w:val="004E201E"/>
    <w:rsid w:val="004E20C8"/>
    <w:rsid w:val="004E3111"/>
    <w:rsid w:val="004E3D08"/>
    <w:rsid w:val="004E3FD0"/>
    <w:rsid w:val="004E464C"/>
    <w:rsid w:val="004E61A3"/>
    <w:rsid w:val="004E6580"/>
    <w:rsid w:val="004E7F7E"/>
    <w:rsid w:val="004F0016"/>
    <w:rsid w:val="004F1613"/>
    <w:rsid w:val="004F177C"/>
    <w:rsid w:val="004F1ACA"/>
    <w:rsid w:val="004F2817"/>
    <w:rsid w:val="004F2ED5"/>
    <w:rsid w:val="004F2F25"/>
    <w:rsid w:val="004F3352"/>
    <w:rsid w:val="004F362E"/>
    <w:rsid w:val="004F3E18"/>
    <w:rsid w:val="004F4021"/>
    <w:rsid w:val="004F41AD"/>
    <w:rsid w:val="004F428B"/>
    <w:rsid w:val="004F49EB"/>
    <w:rsid w:val="004F57E1"/>
    <w:rsid w:val="004F60B8"/>
    <w:rsid w:val="004F6459"/>
    <w:rsid w:val="004F69E8"/>
    <w:rsid w:val="004F71A6"/>
    <w:rsid w:val="004F7452"/>
    <w:rsid w:val="004F7972"/>
    <w:rsid w:val="004F7F0A"/>
    <w:rsid w:val="005005B2"/>
    <w:rsid w:val="005009C5"/>
    <w:rsid w:val="005014CD"/>
    <w:rsid w:val="00501849"/>
    <w:rsid w:val="00501CBA"/>
    <w:rsid w:val="00501F8D"/>
    <w:rsid w:val="00502521"/>
    <w:rsid w:val="0050300C"/>
    <w:rsid w:val="005031A8"/>
    <w:rsid w:val="00503261"/>
    <w:rsid w:val="0050336B"/>
    <w:rsid w:val="005035C7"/>
    <w:rsid w:val="00504461"/>
    <w:rsid w:val="00504869"/>
    <w:rsid w:val="0050527B"/>
    <w:rsid w:val="0050529A"/>
    <w:rsid w:val="00505436"/>
    <w:rsid w:val="00505634"/>
    <w:rsid w:val="00505AAC"/>
    <w:rsid w:val="00505E42"/>
    <w:rsid w:val="0050626B"/>
    <w:rsid w:val="005062E2"/>
    <w:rsid w:val="005069A2"/>
    <w:rsid w:val="00506A94"/>
    <w:rsid w:val="00506EB8"/>
    <w:rsid w:val="00507017"/>
    <w:rsid w:val="00507806"/>
    <w:rsid w:val="00507B62"/>
    <w:rsid w:val="00507D2C"/>
    <w:rsid w:val="00507D3C"/>
    <w:rsid w:val="00511334"/>
    <w:rsid w:val="00512015"/>
    <w:rsid w:val="00512200"/>
    <w:rsid w:val="005122B9"/>
    <w:rsid w:val="00513809"/>
    <w:rsid w:val="005138CD"/>
    <w:rsid w:val="0051391A"/>
    <w:rsid w:val="00514F9E"/>
    <w:rsid w:val="0051536C"/>
    <w:rsid w:val="00515521"/>
    <w:rsid w:val="005163F4"/>
    <w:rsid w:val="00516499"/>
    <w:rsid w:val="00516913"/>
    <w:rsid w:val="00516A08"/>
    <w:rsid w:val="00516B45"/>
    <w:rsid w:val="00516E15"/>
    <w:rsid w:val="00516ED1"/>
    <w:rsid w:val="00516F94"/>
    <w:rsid w:val="00517206"/>
    <w:rsid w:val="0051728F"/>
    <w:rsid w:val="005172ED"/>
    <w:rsid w:val="0051776A"/>
    <w:rsid w:val="00517E9A"/>
    <w:rsid w:val="005206CA"/>
    <w:rsid w:val="00520F03"/>
    <w:rsid w:val="00521071"/>
    <w:rsid w:val="005215A5"/>
    <w:rsid w:val="00521660"/>
    <w:rsid w:val="005218C6"/>
    <w:rsid w:val="00521DDC"/>
    <w:rsid w:val="00521EC0"/>
    <w:rsid w:val="0052214D"/>
    <w:rsid w:val="00522562"/>
    <w:rsid w:val="005226D9"/>
    <w:rsid w:val="00522A66"/>
    <w:rsid w:val="00523AB8"/>
    <w:rsid w:val="00524542"/>
    <w:rsid w:val="00524A88"/>
    <w:rsid w:val="00526456"/>
    <w:rsid w:val="00526F93"/>
    <w:rsid w:val="00527266"/>
    <w:rsid w:val="00530A80"/>
    <w:rsid w:val="0053128D"/>
    <w:rsid w:val="005318EB"/>
    <w:rsid w:val="00531AE0"/>
    <w:rsid w:val="00532EC9"/>
    <w:rsid w:val="00533452"/>
    <w:rsid w:val="005348A4"/>
    <w:rsid w:val="0053490F"/>
    <w:rsid w:val="00534A46"/>
    <w:rsid w:val="00534BA3"/>
    <w:rsid w:val="00535968"/>
    <w:rsid w:val="00536030"/>
    <w:rsid w:val="00536554"/>
    <w:rsid w:val="00536595"/>
    <w:rsid w:val="00536752"/>
    <w:rsid w:val="00536ADB"/>
    <w:rsid w:val="005370A2"/>
    <w:rsid w:val="005375BD"/>
    <w:rsid w:val="00537F07"/>
    <w:rsid w:val="0054058A"/>
    <w:rsid w:val="00540B9F"/>
    <w:rsid w:val="00540D18"/>
    <w:rsid w:val="005416FF"/>
    <w:rsid w:val="005419D1"/>
    <w:rsid w:val="00541EA2"/>
    <w:rsid w:val="005425F3"/>
    <w:rsid w:val="005429BF"/>
    <w:rsid w:val="00542A4E"/>
    <w:rsid w:val="0054356A"/>
    <w:rsid w:val="00543EEC"/>
    <w:rsid w:val="00543F18"/>
    <w:rsid w:val="00543F2B"/>
    <w:rsid w:val="0054433E"/>
    <w:rsid w:val="00544924"/>
    <w:rsid w:val="005451DD"/>
    <w:rsid w:val="0054593E"/>
    <w:rsid w:val="00545FD7"/>
    <w:rsid w:val="0054748E"/>
    <w:rsid w:val="005474CD"/>
    <w:rsid w:val="005475DC"/>
    <w:rsid w:val="00547880"/>
    <w:rsid w:val="00547E62"/>
    <w:rsid w:val="00550007"/>
    <w:rsid w:val="0055078E"/>
    <w:rsid w:val="00550882"/>
    <w:rsid w:val="005508C3"/>
    <w:rsid w:val="00550A62"/>
    <w:rsid w:val="005516BA"/>
    <w:rsid w:val="00551A50"/>
    <w:rsid w:val="00551CDE"/>
    <w:rsid w:val="00551E00"/>
    <w:rsid w:val="0055227D"/>
    <w:rsid w:val="0055256F"/>
    <w:rsid w:val="00552F0D"/>
    <w:rsid w:val="00552F42"/>
    <w:rsid w:val="005531BB"/>
    <w:rsid w:val="00553639"/>
    <w:rsid w:val="00553BB3"/>
    <w:rsid w:val="005547CD"/>
    <w:rsid w:val="00554CE6"/>
    <w:rsid w:val="00554D62"/>
    <w:rsid w:val="00554FA3"/>
    <w:rsid w:val="00555A2C"/>
    <w:rsid w:val="00556621"/>
    <w:rsid w:val="0055667D"/>
    <w:rsid w:val="00560578"/>
    <w:rsid w:val="00560A7C"/>
    <w:rsid w:val="00561485"/>
    <w:rsid w:val="0056285E"/>
    <w:rsid w:val="00563BDE"/>
    <w:rsid w:val="00563EA7"/>
    <w:rsid w:val="005644E2"/>
    <w:rsid w:val="005644EF"/>
    <w:rsid w:val="005645ED"/>
    <w:rsid w:val="00564FB9"/>
    <w:rsid w:val="0056517D"/>
    <w:rsid w:val="005656B1"/>
    <w:rsid w:val="00565BCF"/>
    <w:rsid w:val="00565D60"/>
    <w:rsid w:val="0056691C"/>
    <w:rsid w:val="00567757"/>
    <w:rsid w:val="00567ACE"/>
    <w:rsid w:val="0057025C"/>
    <w:rsid w:val="00570614"/>
    <w:rsid w:val="00570B13"/>
    <w:rsid w:val="00571422"/>
    <w:rsid w:val="005718F5"/>
    <w:rsid w:val="00571C17"/>
    <w:rsid w:val="005721C1"/>
    <w:rsid w:val="00572E42"/>
    <w:rsid w:val="00572E86"/>
    <w:rsid w:val="00572F30"/>
    <w:rsid w:val="00573B84"/>
    <w:rsid w:val="00573F7B"/>
    <w:rsid w:val="0057420D"/>
    <w:rsid w:val="00575EAE"/>
    <w:rsid w:val="0057672D"/>
    <w:rsid w:val="00577B20"/>
    <w:rsid w:val="00577E1A"/>
    <w:rsid w:val="005809DE"/>
    <w:rsid w:val="00580C44"/>
    <w:rsid w:val="005811A4"/>
    <w:rsid w:val="0058131C"/>
    <w:rsid w:val="005817BD"/>
    <w:rsid w:val="00581949"/>
    <w:rsid w:val="00581B7A"/>
    <w:rsid w:val="005828A9"/>
    <w:rsid w:val="00582FDC"/>
    <w:rsid w:val="005830D3"/>
    <w:rsid w:val="005830F1"/>
    <w:rsid w:val="0058426D"/>
    <w:rsid w:val="00584752"/>
    <w:rsid w:val="00584A42"/>
    <w:rsid w:val="00584A89"/>
    <w:rsid w:val="00584CD0"/>
    <w:rsid w:val="0058525F"/>
    <w:rsid w:val="0058551D"/>
    <w:rsid w:val="00585757"/>
    <w:rsid w:val="00585773"/>
    <w:rsid w:val="00586230"/>
    <w:rsid w:val="00586324"/>
    <w:rsid w:val="00586347"/>
    <w:rsid w:val="0058637B"/>
    <w:rsid w:val="00586414"/>
    <w:rsid w:val="0058648F"/>
    <w:rsid w:val="0058667A"/>
    <w:rsid w:val="00586788"/>
    <w:rsid w:val="005868B9"/>
    <w:rsid w:val="00587B1D"/>
    <w:rsid w:val="005903C9"/>
    <w:rsid w:val="005907A0"/>
    <w:rsid w:val="005907C2"/>
    <w:rsid w:val="0059093F"/>
    <w:rsid w:val="00590F53"/>
    <w:rsid w:val="00591204"/>
    <w:rsid w:val="00591D4B"/>
    <w:rsid w:val="0059202A"/>
    <w:rsid w:val="0059218D"/>
    <w:rsid w:val="0059260A"/>
    <w:rsid w:val="005936B6"/>
    <w:rsid w:val="00593B06"/>
    <w:rsid w:val="00593FFC"/>
    <w:rsid w:val="005942EB"/>
    <w:rsid w:val="005946D5"/>
    <w:rsid w:val="00594B1E"/>
    <w:rsid w:val="00594EFB"/>
    <w:rsid w:val="005950F4"/>
    <w:rsid w:val="00595C99"/>
    <w:rsid w:val="00596083"/>
    <w:rsid w:val="00596CB5"/>
    <w:rsid w:val="00596EC8"/>
    <w:rsid w:val="00597E34"/>
    <w:rsid w:val="005A09A6"/>
    <w:rsid w:val="005A0CE9"/>
    <w:rsid w:val="005A11AA"/>
    <w:rsid w:val="005A1737"/>
    <w:rsid w:val="005A1C64"/>
    <w:rsid w:val="005A1CA4"/>
    <w:rsid w:val="005A25C5"/>
    <w:rsid w:val="005A266A"/>
    <w:rsid w:val="005A421F"/>
    <w:rsid w:val="005A43F5"/>
    <w:rsid w:val="005A49A6"/>
    <w:rsid w:val="005A4AA2"/>
    <w:rsid w:val="005A4DCF"/>
    <w:rsid w:val="005A5266"/>
    <w:rsid w:val="005A5894"/>
    <w:rsid w:val="005A5B43"/>
    <w:rsid w:val="005A5DA7"/>
    <w:rsid w:val="005A6A5C"/>
    <w:rsid w:val="005A79E3"/>
    <w:rsid w:val="005A7B14"/>
    <w:rsid w:val="005A7C5E"/>
    <w:rsid w:val="005B07A5"/>
    <w:rsid w:val="005B0C65"/>
    <w:rsid w:val="005B103D"/>
    <w:rsid w:val="005B15CB"/>
    <w:rsid w:val="005B1D9D"/>
    <w:rsid w:val="005B1DFA"/>
    <w:rsid w:val="005B34DF"/>
    <w:rsid w:val="005B362E"/>
    <w:rsid w:val="005B3BB8"/>
    <w:rsid w:val="005B414C"/>
    <w:rsid w:val="005B4890"/>
    <w:rsid w:val="005B50E2"/>
    <w:rsid w:val="005B5963"/>
    <w:rsid w:val="005B5EF2"/>
    <w:rsid w:val="005B6030"/>
    <w:rsid w:val="005B6347"/>
    <w:rsid w:val="005B64B6"/>
    <w:rsid w:val="005B6AFC"/>
    <w:rsid w:val="005B6E50"/>
    <w:rsid w:val="005B71DE"/>
    <w:rsid w:val="005B792A"/>
    <w:rsid w:val="005C0A0F"/>
    <w:rsid w:val="005C1699"/>
    <w:rsid w:val="005C186E"/>
    <w:rsid w:val="005C24F9"/>
    <w:rsid w:val="005C2726"/>
    <w:rsid w:val="005C379A"/>
    <w:rsid w:val="005C5539"/>
    <w:rsid w:val="005C5DB7"/>
    <w:rsid w:val="005C6CDB"/>
    <w:rsid w:val="005C6F0B"/>
    <w:rsid w:val="005C71B5"/>
    <w:rsid w:val="005C76E3"/>
    <w:rsid w:val="005D0ECA"/>
    <w:rsid w:val="005D138F"/>
    <w:rsid w:val="005D16D5"/>
    <w:rsid w:val="005D1CEA"/>
    <w:rsid w:val="005D2491"/>
    <w:rsid w:val="005D269A"/>
    <w:rsid w:val="005D26C7"/>
    <w:rsid w:val="005D2DA7"/>
    <w:rsid w:val="005D2E24"/>
    <w:rsid w:val="005D3176"/>
    <w:rsid w:val="005D3A44"/>
    <w:rsid w:val="005D3A8B"/>
    <w:rsid w:val="005D452A"/>
    <w:rsid w:val="005D5183"/>
    <w:rsid w:val="005D61A6"/>
    <w:rsid w:val="005D62A5"/>
    <w:rsid w:val="005D66CC"/>
    <w:rsid w:val="005D70BD"/>
    <w:rsid w:val="005E09AC"/>
    <w:rsid w:val="005E12A9"/>
    <w:rsid w:val="005E1BAA"/>
    <w:rsid w:val="005E1BBA"/>
    <w:rsid w:val="005E30ED"/>
    <w:rsid w:val="005E3108"/>
    <w:rsid w:val="005E36E3"/>
    <w:rsid w:val="005E4264"/>
    <w:rsid w:val="005E499C"/>
    <w:rsid w:val="005E4F7E"/>
    <w:rsid w:val="005E51D2"/>
    <w:rsid w:val="005E53B9"/>
    <w:rsid w:val="005E5E00"/>
    <w:rsid w:val="005E6017"/>
    <w:rsid w:val="005E67D3"/>
    <w:rsid w:val="005E6ECE"/>
    <w:rsid w:val="005F0070"/>
    <w:rsid w:val="005F0369"/>
    <w:rsid w:val="005F0865"/>
    <w:rsid w:val="005F27A7"/>
    <w:rsid w:val="005F2C11"/>
    <w:rsid w:val="005F2E60"/>
    <w:rsid w:val="005F308B"/>
    <w:rsid w:val="005F3246"/>
    <w:rsid w:val="005F343F"/>
    <w:rsid w:val="005F43E9"/>
    <w:rsid w:val="005F4518"/>
    <w:rsid w:val="005F5514"/>
    <w:rsid w:val="005F64BA"/>
    <w:rsid w:val="005F6945"/>
    <w:rsid w:val="005F730C"/>
    <w:rsid w:val="005F7E51"/>
    <w:rsid w:val="00600DA5"/>
    <w:rsid w:val="00600E32"/>
    <w:rsid w:val="00600EF9"/>
    <w:rsid w:val="00601B4B"/>
    <w:rsid w:val="0060257F"/>
    <w:rsid w:val="006036D3"/>
    <w:rsid w:val="00603AC5"/>
    <w:rsid w:val="0060441B"/>
    <w:rsid w:val="00604632"/>
    <w:rsid w:val="006048CD"/>
    <w:rsid w:val="00604F08"/>
    <w:rsid w:val="0060501A"/>
    <w:rsid w:val="006051CE"/>
    <w:rsid w:val="0060520D"/>
    <w:rsid w:val="00605286"/>
    <w:rsid w:val="006055CF"/>
    <w:rsid w:val="006059A5"/>
    <w:rsid w:val="00605AC8"/>
    <w:rsid w:val="00606034"/>
    <w:rsid w:val="0060699D"/>
    <w:rsid w:val="00607110"/>
    <w:rsid w:val="0060717A"/>
    <w:rsid w:val="006076B9"/>
    <w:rsid w:val="0060771C"/>
    <w:rsid w:val="0060785E"/>
    <w:rsid w:val="00607869"/>
    <w:rsid w:val="006078FC"/>
    <w:rsid w:val="0061197D"/>
    <w:rsid w:val="00611AC8"/>
    <w:rsid w:val="00612160"/>
    <w:rsid w:val="0061221E"/>
    <w:rsid w:val="00612371"/>
    <w:rsid w:val="006128B7"/>
    <w:rsid w:val="00612A10"/>
    <w:rsid w:val="00612A42"/>
    <w:rsid w:val="00612CA9"/>
    <w:rsid w:val="00613660"/>
    <w:rsid w:val="00613B07"/>
    <w:rsid w:val="00613F9B"/>
    <w:rsid w:val="00614294"/>
    <w:rsid w:val="00614522"/>
    <w:rsid w:val="00614736"/>
    <w:rsid w:val="0061504B"/>
    <w:rsid w:val="006150DC"/>
    <w:rsid w:val="006157FE"/>
    <w:rsid w:val="00616624"/>
    <w:rsid w:val="00616773"/>
    <w:rsid w:val="00616E08"/>
    <w:rsid w:val="006171CA"/>
    <w:rsid w:val="0061762C"/>
    <w:rsid w:val="00617D07"/>
    <w:rsid w:val="00620255"/>
    <w:rsid w:val="00620AD2"/>
    <w:rsid w:val="00620B36"/>
    <w:rsid w:val="00620BB6"/>
    <w:rsid w:val="00621811"/>
    <w:rsid w:val="0062298C"/>
    <w:rsid w:val="00623983"/>
    <w:rsid w:val="00624046"/>
    <w:rsid w:val="00624B2E"/>
    <w:rsid w:val="00624D31"/>
    <w:rsid w:val="00625BAF"/>
    <w:rsid w:val="00625F19"/>
    <w:rsid w:val="00626803"/>
    <w:rsid w:val="00626E5D"/>
    <w:rsid w:val="006279DB"/>
    <w:rsid w:val="00627B24"/>
    <w:rsid w:val="00627B99"/>
    <w:rsid w:val="00627C22"/>
    <w:rsid w:val="00627F6A"/>
    <w:rsid w:val="00630F37"/>
    <w:rsid w:val="0063103C"/>
    <w:rsid w:val="00634179"/>
    <w:rsid w:val="00634A97"/>
    <w:rsid w:val="00634AC7"/>
    <w:rsid w:val="00634BFA"/>
    <w:rsid w:val="006355B3"/>
    <w:rsid w:val="0063564D"/>
    <w:rsid w:val="006360C2"/>
    <w:rsid w:val="00636538"/>
    <w:rsid w:val="00636662"/>
    <w:rsid w:val="006368E2"/>
    <w:rsid w:val="006370D4"/>
    <w:rsid w:val="0063781E"/>
    <w:rsid w:val="00637B2E"/>
    <w:rsid w:val="00637DA6"/>
    <w:rsid w:val="00637EA0"/>
    <w:rsid w:val="0064050C"/>
    <w:rsid w:val="0064068C"/>
    <w:rsid w:val="0064278D"/>
    <w:rsid w:val="00642AC5"/>
    <w:rsid w:val="00642B45"/>
    <w:rsid w:val="00642CA3"/>
    <w:rsid w:val="0064390E"/>
    <w:rsid w:val="00644F1B"/>
    <w:rsid w:val="0064502E"/>
    <w:rsid w:val="0064525E"/>
    <w:rsid w:val="00645498"/>
    <w:rsid w:val="006457D4"/>
    <w:rsid w:val="00645AD3"/>
    <w:rsid w:val="00645BBD"/>
    <w:rsid w:val="00646CC5"/>
    <w:rsid w:val="00646CD8"/>
    <w:rsid w:val="00646D78"/>
    <w:rsid w:val="0064718B"/>
    <w:rsid w:val="00647274"/>
    <w:rsid w:val="006472C9"/>
    <w:rsid w:val="0064742B"/>
    <w:rsid w:val="006476EC"/>
    <w:rsid w:val="006478BC"/>
    <w:rsid w:val="0064793B"/>
    <w:rsid w:val="00647A3E"/>
    <w:rsid w:val="00647A78"/>
    <w:rsid w:val="006500FF"/>
    <w:rsid w:val="006508CC"/>
    <w:rsid w:val="0065095C"/>
    <w:rsid w:val="00651CCC"/>
    <w:rsid w:val="00651D74"/>
    <w:rsid w:val="006529F4"/>
    <w:rsid w:val="0065331F"/>
    <w:rsid w:val="00653DD1"/>
    <w:rsid w:val="00654165"/>
    <w:rsid w:val="006545AB"/>
    <w:rsid w:val="00654A2D"/>
    <w:rsid w:val="00655135"/>
    <w:rsid w:val="006553F9"/>
    <w:rsid w:val="00655545"/>
    <w:rsid w:val="00655874"/>
    <w:rsid w:val="00655A61"/>
    <w:rsid w:val="00655D87"/>
    <w:rsid w:val="00655EA4"/>
    <w:rsid w:val="006572E7"/>
    <w:rsid w:val="00657848"/>
    <w:rsid w:val="00660670"/>
    <w:rsid w:val="0066067B"/>
    <w:rsid w:val="00660F5D"/>
    <w:rsid w:val="00661DEC"/>
    <w:rsid w:val="00662EC2"/>
    <w:rsid w:val="00663FCF"/>
    <w:rsid w:val="0066415E"/>
    <w:rsid w:val="00664728"/>
    <w:rsid w:val="00664C4C"/>
    <w:rsid w:val="00666A5F"/>
    <w:rsid w:val="00667726"/>
    <w:rsid w:val="00667F73"/>
    <w:rsid w:val="00671E9B"/>
    <w:rsid w:val="00672029"/>
    <w:rsid w:val="00672A6F"/>
    <w:rsid w:val="00672FEB"/>
    <w:rsid w:val="006733C0"/>
    <w:rsid w:val="006736C6"/>
    <w:rsid w:val="006746C6"/>
    <w:rsid w:val="00674CF8"/>
    <w:rsid w:val="00675449"/>
    <w:rsid w:val="00675520"/>
    <w:rsid w:val="00675D09"/>
    <w:rsid w:val="0067674A"/>
    <w:rsid w:val="006773DE"/>
    <w:rsid w:val="0067740D"/>
    <w:rsid w:val="00677729"/>
    <w:rsid w:val="00680152"/>
    <w:rsid w:val="00681366"/>
    <w:rsid w:val="00681E94"/>
    <w:rsid w:val="0068237C"/>
    <w:rsid w:val="006825DF"/>
    <w:rsid w:val="006829E3"/>
    <w:rsid w:val="00682A7E"/>
    <w:rsid w:val="006835D3"/>
    <w:rsid w:val="006836FC"/>
    <w:rsid w:val="00683E87"/>
    <w:rsid w:val="006857FE"/>
    <w:rsid w:val="00686243"/>
    <w:rsid w:val="00686C14"/>
    <w:rsid w:val="00687AF0"/>
    <w:rsid w:val="0069026E"/>
    <w:rsid w:val="0069042E"/>
    <w:rsid w:val="006904FB"/>
    <w:rsid w:val="006909FB"/>
    <w:rsid w:val="006914CA"/>
    <w:rsid w:val="00692771"/>
    <w:rsid w:val="0069279F"/>
    <w:rsid w:val="006930B6"/>
    <w:rsid w:val="006932AE"/>
    <w:rsid w:val="00693CAD"/>
    <w:rsid w:val="00695AAF"/>
    <w:rsid w:val="00695B73"/>
    <w:rsid w:val="00695E36"/>
    <w:rsid w:val="0069610B"/>
    <w:rsid w:val="0069698D"/>
    <w:rsid w:val="00696ECA"/>
    <w:rsid w:val="0069773A"/>
    <w:rsid w:val="006A018C"/>
    <w:rsid w:val="006A0C01"/>
    <w:rsid w:val="006A0C75"/>
    <w:rsid w:val="006A0D88"/>
    <w:rsid w:val="006A1249"/>
    <w:rsid w:val="006A168F"/>
    <w:rsid w:val="006A34FB"/>
    <w:rsid w:val="006A4AB8"/>
    <w:rsid w:val="006A4CB6"/>
    <w:rsid w:val="006A4D38"/>
    <w:rsid w:val="006A5466"/>
    <w:rsid w:val="006A5928"/>
    <w:rsid w:val="006A5D7B"/>
    <w:rsid w:val="006A621A"/>
    <w:rsid w:val="006A656F"/>
    <w:rsid w:val="006A6AEA"/>
    <w:rsid w:val="006A6C2C"/>
    <w:rsid w:val="006A6FF2"/>
    <w:rsid w:val="006A7F12"/>
    <w:rsid w:val="006B0C9F"/>
    <w:rsid w:val="006B1B5F"/>
    <w:rsid w:val="006B24D8"/>
    <w:rsid w:val="006B26BC"/>
    <w:rsid w:val="006B2C67"/>
    <w:rsid w:val="006B3367"/>
    <w:rsid w:val="006B3643"/>
    <w:rsid w:val="006B3A1F"/>
    <w:rsid w:val="006B3A74"/>
    <w:rsid w:val="006B4349"/>
    <w:rsid w:val="006B4B05"/>
    <w:rsid w:val="006B4E5A"/>
    <w:rsid w:val="006B6811"/>
    <w:rsid w:val="006B6899"/>
    <w:rsid w:val="006B6986"/>
    <w:rsid w:val="006B7310"/>
    <w:rsid w:val="006B76C5"/>
    <w:rsid w:val="006B77B0"/>
    <w:rsid w:val="006B7D12"/>
    <w:rsid w:val="006C01A3"/>
    <w:rsid w:val="006C0EC8"/>
    <w:rsid w:val="006C1111"/>
    <w:rsid w:val="006C1344"/>
    <w:rsid w:val="006C178B"/>
    <w:rsid w:val="006C1D2B"/>
    <w:rsid w:val="006C25B8"/>
    <w:rsid w:val="006C26E3"/>
    <w:rsid w:val="006C2727"/>
    <w:rsid w:val="006C2919"/>
    <w:rsid w:val="006C294E"/>
    <w:rsid w:val="006C3DC5"/>
    <w:rsid w:val="006C581D"/>
    <w:rsid w:val="006C5FC9"/>
    <w:rsid w:val="006C6696"/>
    <w:rsid w:val="006C6A67"/>
    <w:rsid w:val="006C6C0A"/>
    <w:rsid w:val="006C729D"/>
    <w:rsid w:val="006C737E"/>
    <w:rsid w:val="006C76A9"/>
    <w:rsid w:val="006C78FE"/>
    <w:rsid w:val="006C7AF0"/>
    <w:rsid w:val="006D07DE"/>
    <w:rsid w:val="006D0A93"/>
    <w:rsid w:val="006D0F3E"/>
    <w:rsid w:val="006D1AC9"/>
    <w:rsid w:val="006D24D4"/>
    <w:rsid w:val="006D2DE4"/>
    <w:rsid w:val="006D3441"/>
    <w:rsid w:val="006D3541"/>
    <w:rsid w:val="006D375C"/>
    <w:rsid w:val="006D4603"/>
    <w:rsid w:val="006D4839"/>
    <w:rsid w:val="006D68BB"/>
    <w:rsid w:val="006D6BAE"/>
    <w:rsid w:val="006D6FEB"/>
    <w:rsid w:val="006D7295"/>
    <w:rsid w:val="006D73D8"/>
    <w:rsid w:val="006D75D0"/>
    <w:rsid w:val="006D774D"/>
    <w:rsid w:val="006E07E7"/>
    <w:rsid w:val="006E0BA5"/>
    <w:rsid w:val="006E0CCE"/>
    <w:rsid w:val="006E1016"/>
    <w:rsid w:val="006E1555"/>
    <w:rsid w:val="006E23F7"/>
    <w:rsid w:val="006E2426"/>
    <w:rsid w:val="006E3344"/>
    <w:rsid w:val="006E345F"/>
    <w:rsid w:val="006E349D"/>
    <w:rsid w:val="006E358B"/>
    <w:rsid w:val="006E3607"/>
    <w:rsid w:val="006E3A49"/>
    <w:rsid w:val="006E3B5B"/>
    <w:rsid w:val="006E3EE1"/>
    <w:rsid w:val="006E45CB"/>
    <w:rsid w:val="006E4933"/>
    <w:rsid w:val="006E4F20"/>
    <w:rsid w:val="006E4FB5"/>
    <w:rsid w:val="006E502D"/>
    <w:rsid w:val="006E577B"/>
    <w:rsid w:val="006E5A30"/>
    <w:rsid w:val="006E5BB3"/>
    <w:rsid w:val="006E5BBD"/>
    <w:rsid w:val="006E5DC9"/>
    <w:rsid w:val="006E6C36"/>
    <w:rsid w:val="006E6F14"/>
    <w:rsid w:val="006E6F31"/>
    <w:rsid w:val="006F0EDE"/>
    <w:rsid w:val="006F1041"/>
    <w:rsid w:val="006F1369"/>
    <w:rsid w:val="006F206A"/>
    <w:rsid w:val="006F210E"/>
    <w:rsid w:val="006F21E2"/>
    <w:rsid w:val="006F290E"/>
    <w:rsid w:val="006F35E6"/>
    <w:rsid w:val="006F393E"/>
    <w:rsid w:val="006F3B51"/>
    <w:rsid w:val="006F4A9C"/>
    <w:rsid w:val="006F4E35"/>
    <w:rsid w:val="006F521B"/>
    <w:rsid w:val="006F5945"/>
    <w:rsid w:val="006F5BA8"/>
    <w:rsid w:val="006F5F3E"/>
    <w:rsid w:val="006F6AAB"/>
    <w:rsid w:val="006F7839"/>
    <w:rsid w:val="006F7A8F"/>
    <w:rsid w:val="0070000C"/>
    <w:rsid w:val="00700372"/>
    <w:rsid w:val="00700E4D"/>
    <w:rsid w:val="0070160E"/>
    <w:rsid w:val="00701D98"/>
    <w:rsid w:val="0070298B"/>
    <w:rsid w:val="007032AC"/>
    <w:rsid w:val="0070356A"/>
    <w:rsid w:val="00704227"/>
    <w:rsid w:val="00704C7A"/>
    <w:rsid w:val="00704ED9"/>
    <w:rsid w:val="00704F5C"/>
    <w:rsid w:val="00705143"/>
    <w:rsid w:val="00706A89"/>
    <w:rsid w:val="007071A0"/>
    <w:rsid w:val="007076F8"/>
    <w:rsid w:val="00710B3B"/>
    <w:rsid w:val="00710DC5"/>
    <w:rsid w:val="00711194"/>
    <w:rsid w:val="0071161C"/>
    <w:rsid w:val="007119AA"/>
    <w:rsid w:val="00711D77"/>
    <w:rsid w:val="00711DBD"/>
    <w:rsid w:val="00711FB1"/>
    <w:rsid w:val="0071201C"/>
    <w:rsid w:val="0071226E"/>
    <w:rsid w:val="007124C7"/>
    <w:rsid w:val="007129DE"/>
    <w:rsid w:val="00712EF5"/>
    <w:rsid w:val="00713434"/>
    <w:rsid w:val="007136E5"/>
    <w:rsid w:val="007138D0"/>
    <w:rsid w:val="007167A9"/>
    <w:rsid w:val="00716989"/>
    <w:rsid w:val="00716D2A"/>
    <w:rsid w:val="007174EB"/>
    <w:rsid w:val="00717775"/>
    <w:rsid w:val="0071797A"/>
    <w:rsid w:val="00717E51"/>
    <w:rsid w:val="00720425"/>
    <w:rsid w:val="0072159E"/>
    <w:rsid w:val="0072172B"/>
    <w:rsid w:val="00721D50"/>
    <w:rsid w:val="00722203"/>
    <w:rsid w:val="00722FDC"/>
    <w:rsid w:val="00723D4A"/>
    <w:rsid w:val="00723DA1"/>
    <w:rsid w:val="00724873"/>
    <w:rsid w:val="00725793"/>
    <w:rsid w:val="00725844"/>
    <w:rsid w:val="00725EA7"/>
    <w:rsid w:val="00726C8A"/>
    <w:rsid w:val="00726D72"/>
    <w:rsid w:val="007273A8"/>
    <w:rsid w:val="007273E2"/>
    <w:rsid w:val="00727777"/>
    <w:rsid w:val="007278F0"/>
    <w:rsid w:val="00727BBD"/>
    <w:rsid w:val="00727F6B"/>
    <w:rsid w:val="007300C2"/>
    <w:rsid w:val="007304F5"/>
    <w:rsid w:val="00730518"/>
    <w:rsid w:val="00730B65"/>
    <w:rsid w:val="00730E67"/>
    <w:rsid w:val="00730F16"/>
    <w:rsid w:val="007315D5"/>
    <w:rsid w:val="007324FD"/>
    <w:rsid w:val="00732A39"/>
    <w:rsid w:val="00732E79"/>
    <w:rsid w:val="00732F29"/>
    <w:rsid w:val="00732F42"/>
    <w:rsid w:val="0073334F"/>
    <w:rsid w:val="007339EB"/>
    <w:rsid w:val="00735BD7"/>
    <w:rsid w:val="00735FE9"/>
    <w:rsid w:val="007369DA"/>
    <w:rsid w:val="00736EA3"/>
    <w:rsid w:val="0073726F"/>
    <w:rsid w:val="00737BB6"/>
    <w:rsid w:val="00741323"/>
    <w:rsid w:val="00741454"/>
    <w:rsid w:val="00741DC6"/>
    <w:rsid w:val="00744146"/>
    <w:rsid w:val="00744F81"/>
    <w:rsid w:val="0074517B"/>
    <w:rsid w:val="00745C2C"/>
    <w:rsid w:val="0074606B"/>
    <w:rsid w:val="007461E6"/>
    <w:rsid w:val="0074634D"/>
    <w:rsid w:val="00746732"/>
    <w:rsid w:val="0074686B"/>
    <w:rsid w:val="00746A68"/>
    <w:rsid w:val="00746ECE"/>
    <w:rsid w:val="0074701B"/>
    <w:rsid w:val="007470BE"/>
    <w:rsid w:val="007470FF"/>
    <w:rsid w:val="00747397"/>
    <w:rsid w:val="0075035E"/>
    <w:rsid w:val="007503BE"/>
    <w:rsid w:val="00750C14"/>
    <w:rsid w:val="00750D13"/>
    <w:rsid w:val="00751011"/>
    <w:rsid w:val="0075118C"/>
    <w:rsid w:val="00751636"/>
    <w:rsid w:val="00751754"/>
    <w:rsid w:val="00751A1F"/>
    <w:rsid w:val="007525E6"/>
    <w:rsid w:val="0075289D"/>
    <w:rsid w:val="00752920"/>
    <w:rsid w:val="00752D48"/>
    <w:rsid w:val="007538DA"/>
    <w:rsid w:val="00754BC8"/>
    <w:rsid w:val="00754ED0"/>
    <w:rsid w:val="007553D8"/>
    <w:rsid w:val="0075555A"/>
    <w:rsid w:val="0075568A"/>
    <w:rsid w:val="0075594D"/>
    <w:rsid w:val="00755B4D"/>
    <w:rsid w:val="0075600B"/>
    <w:rsid w:val="00756B1B"/>
    <w:rsid w:val="007573E0"/>
    <w:rsid w:val="00757943"/>
    <w:rsid w:val="0076019F"/>
    <w:rsid w:val="007608D4"/>
    <w:rsid w:val="00760BBD"/>
    <w:rsid w:val="00761036"/>
    <w:rsid w:val="00761202"/>
    <w:rsid w:val="00761B54"/>
    <w:rsid w:val="00761ECE"/>
    <w:rsid w:val="00762CAB"/>
    <w:rsid w:val="00762F1C"/>
    <w:rsid w:val="0076341B"/>
    <w:rsid w:val="0076391B"/>
    <w:rsid w:val="00764061"/>
    <w:rsid w:val="00764727"/>
    <w:rsid w:val="00764C49"/>
    <w:rsid w:val="00764E89"/>
    <w:rsid w:val="00765288"/>
    <w:rsid w:val="0076546C"/>
    <w:rsid w:val="007657B5"/>
    <w:rsid w:val="007659AA"/>
    <w:rsid w:val="00766A79"/>
    <w:rsid w:val="00766D43"/>
    <w:rsid w:val="007670FF"/>
    <w:rsid w:val="0076712F"/>
    <w:rsid w:val="00767728"/>
    <w:rsid w:val="00767BE2"/>
    <w:rsid w:val="0077061D"/>
    <w:rsid w:val="0077137E"/>
    <w:rsid w:val="00771876"/>
    <w:rsid w:val="0077203D"/>
    <w:rsid w:val="0077341F"/>
    <w:rsid w:val="007736D6"/>
    <w:rsid w:val="00773969"/>
    <w:rsid w:val="00773B44"/>
    <w:rsid w:val="00774505"/>
    <w:rsid w:val="00774856"/>
    <w:rsid w:val="00775051"/>
    <w:rsid w:val="0077531D"/>
    <w:rsid w:val="00775551"/>
    <w:rsid w:val="00776170"/>
    <w:rsid w:val="00776A8F"/>
    <w:rsid w:val="00776D19"/>
    <w:rsid w:val="00776F4B"/>
    <w:rsid w:val="00777B5C"/>
    <w:rsid w:val="007800DC"/>
    <w:rsid w:val="00781574"/>
    <w:rsid w:val="007815B8"/>
    <w:rsid w:val="00781713"/>
    <w:rsid w:val="00781A2F"/>
    <w:rsid w:val="007829D7"/>
    <w:rsid w:val="00783516"/>
    <w:rsid w:val="00783897"/>
    <w:rsid w:val="00783DBA"/>
    <w:rsid w:val="00783EBD"/>
    <w:rsid w:val="00783F38"/>
    <w:rsid w:val="007842A6"/>
    <w:rsid w:val="00784A6A"/>
    <w:rsid w:val="00784BD8"/>
    <w:rsid w:val="00785146"/>
    <w:rsid w:val="00785195"/>
    <w:rsid w:val="00785BA4"/>
    <w:rsid w:val="0078627A"/>
    <w:rsid w:val="00786DBC"/>
    <w:rsid w:val="007903EE"/>
    <w:rsid w:val="007909D0"/>
    <w:rsid w:val="00790B21"/>
    <w:rsid w:val="007925ED"/>
    <w:rsid w:val="00792CE8"/>
    <w:rsid w:val="00793016"/>
    <w:rsid w:val="007939E0"/>
    <w:rsid w:val="00793A40"/>
    <w:rsid w:val="00793AED"/>
    <w:rsid w:val="00794057"/>
    <w:rsid w:val="00794596"/>
    <w:rsid w:val="0079467E"/>
    <w:rsid w:val="00794B92"/>
    <w:rsid w:val="00794D5A"/>
    <w:rsid w:val="007958AA"/>
    <w:rsid w:val="00795BB6"/>
    <w:rsid w:val="00795C1D"/>
    <w:rsid w:val="00795E6A"/>
    <w:rsid w:val="00795F3B"/>
    <w:rsid w:val="00796144"/>
    <w:rsid w:val="00796219"/>
    <w:rsid w:val="007971EF"/>
    <w:rsid w:val="00797D0E"/>
    <w:rsid w:val="007A0811"/>
    <w:rsid w:val="007A0FAD"/>
    <w:rsid w:val="007A4E7B"/>
    <w:rsid w:val="007A5896"/>
    <w:rsid w:val="007A591E"/>
    <w:rsid w:val="007A5AF5"/>
    <w:rsid w:val="007A65A5"/>
    <w:rsid w:val="007A6D34"/>
    <w:rsid w:val="007A7546"/>
    <w:rsid w:val="007A7D0F"/>
    <w:rsid w:val="007A7D48"/>
    <w:rsid w:val="007B009C"/>
    <w:rsid w:val="007B0126"/>
    <w:rsid w:val="007B0797"/>
    <w:rsid w:val="007B100F"/>
    <w:rsid w:val="007B12A0"/>
    <w:rsid w:val="007B193F"/>
    <w:rsid w:val="007B319B"/>
    <w:rsid w:val="007B389D"/>
    <w:rsid w:val="007B4714"/>
    <w:rsid w:val="007B5218"/>
    <w:rsid w:val="007B61AC"/>
    <w:rsid w:val="007B74C2"/>
    <w:rsid w:val="007B780A"/>
    <w:rsid w:val="007B7FD7"/>
    <w:rsid w:val="007C104B"/>
    <w:rsid w:val="007C1250"/>
    <w:rsid w:val="007C2A94"/>
    <w:rsid w:val="007C2B93"/>
    <w:rsid w:val="007C2CEE"/>
    <w:rsid w:val="007C2FBD"/>
    <w:rsid w:val="007C3557"/>
    <w:rsid w:val="007C4C47"/>
    <w:rsid w:val="007C51F9"/>
    <w:rsid w:val="007C62DB"/>
    <w:rsid w:val="007C7500"/>
    <w:rsid w:val="007D043E"/>
    <w:rsid w:val="007D0CB5"/>
    <w:rsid w:val="007D0EB0"/>
    <w:rsid w:val="007D19CA"/>
    <w:rsid w:val="007D3FAC"/>
    <w:rsid w:val="007D42E3"/>
    <w:rsid w:val="007D4D03"/>
    <w:rsid w:val="007D50A1"/>
    <w:rsid w:val="007D5859"/>
    <w:rsid w:val="007D59E9"/>
    <w:rsid w:val="007D624E"/>
    <w:rsid w:val="007D717A"/>
    <w:rsid w:val="007D745D"/>
    <w:rsid w:val="007D75F2"/>
    <w:rsid w:val="007D78A1"/>
    <w:rsid w:val="007E0017"/>
    <w:rsid w:val="007E02CD"/>
    <w:rsid w:val="007E11CA"/>
    <w:rsid w:val="007E2047"/>
    <w:rsid w:val="007E27CD"/>
    <w:rsid w:val="007E2D5B"/>
    <w:rsid w:val="007E4BBE"/>
    <w:rsid w:val="007E4DBB"/>
    <w:rsid w:val="007E6732"/>
    <w:rsid w:val="007E7032"/>
    <w:rsid w:val="007F02AA"/>
    <w:rsid w:val="007F03C1"/>
    <w:rsid w:val="007F051B"/>
    <w:rsid w:val="007F0BD9"/>
    <w:rsid w:val="007F0E4B"/>
    <w:rsid w:val="007F106F"/>
    <w:rsid w:val="007F170F"/>
    <w:rsid w:val="007F1E29"/>
    <w:rsid w:val="007F2AA5"/>
    <w:rsid w:val="007F2B77"/>
    <w:rsid w:val="007F3606"/>
    <w:rsid w:val="007F36DC"/>
    <w:rsid w:val="007F3909"/>
    <w:rsid w:val="007F4189"/>
    <w:rsid w:val="007F46AD"/>
    <w:rsid w:val="007F4739"/>
    <w:rsid w:val="007F478B"/>
    <w:rsid w:val="007F4AB5"/>
    <w:rsid w:val="007F52AA"/>
    <w:rsid w:val="007F54AF"/>
    <w:rsid w:val="007F567D"/>
    <w:rsid w:val="007F5755"/>
    <w:rsid w:val="007F6E1F"/>
    <w:rsid w:val="007F78E1"/>
    <w:rsid w:val="007F7A31"/>
    <w:rsid w:val="00801427"/>
    <w:rsid w:val="00801FCF"/>
    <w:rsid w:val="0080228A"/>
    <w:rsid w:val="00802CB2"/>
    <w:rsid w:val="00803224"/>
    <w:rsid w:val="008034DE"/>
    <w:rsid w:val="0080367C"/>
    <w:rsid w:val="008036BD"/>
    <w:rsid w:val="008038F3"/>
    <w:rsid w:val="00803B20"/>
    <w:rsid w:val="008040E0"/>
    <w:rsid w:val="008044E1"/>
    <w:rsid w:val="00804602"/>
    <w:rsid w:val="008049DD"/>
    <w:rsid w:val="00804DC9"/>
    <w:rsid w:val="00804EB4"/>
    <w:rsid w:val="00805594"/>
    <w:rsid w:val="00805930"/>
    <w:rsid w:val="00806391"/>
    <w:rsid w:val="0080737C"/>
    <w:rsid w:val="008074AF"/>
    <w:rsid w:val="00807790"/>
    <w:rsid w:val="00807820"/>
    <w:rsid w:val="0081061C"/>
    <w:rsid w:val="00810D8D"/>
    <w:rsid w:val="008114A7"/>
    <w:rsid w:val="0081315C"/>
    <w:rsid w:val="008135F4"/>
    <w:rsid w:val="00813C40"/>
    <w:rsid w:val="008147C4"/>
    <w:rsid w:val="00814E6B"/>
    <w:rsid w:val="008153C5"/>
    <w:rsid w:val="008155F9"/>
    <w:rsid w:val="00815DCF"/>
    <w:rsid w:val="0081718B"/>
    <w:rsid w:val="0081741C"/>
    <w:rsid w:val="00817E1D"/>
    <w:rsid w:val="00817F64"/>
    <w:rsid w:val="00817FDE"/>
    <w:rsid w:val="00820207"/>
    <w:rsid w:val="00820398"/>
    <w:rsid w:val="0082132D"/>
    <w:rsid w:val="00821E50"/>
    <w:rsid w:val="00823038"/>
    <w:rsid w:val="008239A7"/>
    <w:rsid w:val="008242C7"/>
    <w:rsid w:val="00824D85"/>
    <w:rsid w:val="008251E8"/>
    <w:rsid w:val="008254B5"/>
    <w:rsid w:val="00825ADF"/>
    <w:rsid w:val="00825BDD"/>
    <w:rsid w:val="00826235"/>
    <w:rsid w:val="00826367"/>
    <w:rsid w:val="00826F08"/>
    <w:rsid w:val="0082704C"/>
    <w:rsid w:val="008278F1"/>
    <w:rsid w:val="00827B4A"/>
    <w:rsid w:val="00827D2A"/>
    <w:rsid w:val="00830A35"/>
    <w:rsid w:val="00830D78"/>
    <w:rsid w:val="00831D59"/>
    <w:rsid w:val="00832156"/>
    <w:rsid w:val="0083218A"/>
    <w:rsid w:val="0083245F"/>
    <w:rsid w:val="00832587"/>
    <w:rsid w:val="008326F1"/>
    <w:rsid w:val="00832970"/>
    <w:rsid w:val="00832C22"/>
    <w:rsid w:val="00834434"/>
    <w:rsid w:val="008346A3"/>
    <w:rsid w:val="00834B01"/>
    <w:rsid w:val="008350C8"/>
    <w:rsid w:val="00835672"/>
    <w:rsid w:val="008357C6"/>
    <w:rsid w:val="0083598E"/>
    <w:rsid w:val="00835E2D"/>
    <w:rsid w:val="00836437"/>
    <w:rsid w:val="00836727"/>
    <w:rsid w:val="0083677A"/>
    <w:rsid w:val="00836866"/>
    <w:rsid w:val="008369BB"/>
    <w:rsid w:val="00836B33"/>
    <w:rsid w:val="0083724E"/>
    <w:rsid w:val="00837736"/>
    <w:rsid w:val="008400AC"/>
    <w:rsid w:val="00840605"/>
    <w:rsid w:val="00840EAC"/>
    <w:rsid w:val="008410AD"/>
    <w:rsid w:val="00841A79"/>
    <w:rsid w:val="00841B7A"/>
    <w:rsid w:val="0084338F"/>
    <w:rsid w:val="00843831"/>
    <w:rsid w:val="00843878"/>
    <w:rsid w:val="00844E32"/>
    <w:rsid w:val="00844E4C"/>
    <w:rsid w:val="0084510D"/>
    <w:rsid w:val="00845149"/>
    <w:rsid w:val="008451A4"/>
    <w:rsid w:val="00845EC4"/>
    <w:rsid w:val="0084627E"/>
    <w:rsid w:val="00846675"/>
    <w:rsid w:val="0084677F"/>
    <w:rsid w:val="00846DE9"/>
    <w:rsid w:val="00847A07"/>
    <w:rsid w:val="00847A62"/>
    <w:rsid w:val="00847EAF"/>
    <w:rsid w:val="00850143"/>
    <w:rsid w:val="00850446"/>
    <w:rsid w:val="0085165C"/>
    <w:rsid w:val="008518F1"/>
    <w:rsid w:val="00851A57"/>
    <w:rsid w:val="00852881"/>
    <w:rsid w:val="00852AFE"/>
    <w:rsid w:val="0085390A"/>
    <w:rsid w:val="00853D03"/>
    <w:rsid w:val="008544DB"/>
    <w:rsid w:val="008548B5"/>
    <w:rsid w:val="00854F3C"/>
    <w:rsid w:val="008551EB"/>
    <w:rsid w:val="0085573F"/>
    <w:rsid w:val="0085626B"/>
    <w:rsid w:val="008568D2"/>
    <w:rsid w:val="00856A96"/>
    <w:rsid w:val="00857C79"/>
    <w:rsid w:val="008604F4"/>
    <w:rsid w:val="00860832"/>
    <w:rsid w:val="00861594"/>
    <w:rsid w:val="00861F9B"/>
    <w:rsid w:val="0086292E"/>
    <w:rsid w:val="00862DDD"/>
    <w:rsid w:val="00862F18"/>
    <w:rsid w:val="00863BF9"/>
    <w:rsid w:val="0086471B"/>
    <w:rsid w:val="00864F56"/>
    <w:rsid w:val="00865625"/>
    <w:rsid w:val="008662F1"/>
    <w:rsid w:val="00866B45"/>
    <w:rsid w:val="00866F6E"/>
    <w:rsid w:val="008679BA"/>
    <w:rsid w:val="00867CAC"/>
    <w:rsid w:val="00867E7D"/>
    <w:rsid w:val="00870215"/>
    <w:rsid w:val="00870BEB"/>
    <w:rsid w:val="00870CFD"/>
    <w:rsid w:val="008712C9"/>
    <w:rsid w:val="008715C6"/>
    <w:rsid w:val="00871AB4"/>
    <w:rsid w:val="00871AE0"/>
    <w:rsid w:val="00871C67"/>
    <w:rsid w:val="008721A3"/>
    <w:rsid w:val="0087250C"/>
    <w:rsid w:val="0087289F"/>
    <w:rsid w:val="00873BD1"/>
    <w:rsid w:val="008742E2"/>
    <w:rsid w:val="00874430"/>
    <w:rsid w:val="0087484D"/>
    <w:rsid w:val="00874C71"/>
    <w:rsid w:val="00875AD1"/>
    <w:rsid w:val="008764D2"/>
    <w:rsid w:val="00876757"/>
    <w:rsid w:val="0087703B"/>
    <w:rsid w:val="00877A02"/>
    <w:rsid w:val="00877EE7"/>
    <w:rsid w:val="00880B56"/>
    <w:rsid w:val="00881103"/>
    <w:rsid w:val="0088186F"/>
    <w:rsid w:val="00881922"/>
    <w:rsid w:val="00881ECD"/>
    <w:rsid w:val="00881F40"/>
    <w:rsid w:val="008842C4"/>
    <w:rsid w:val="00884F34"/>
    <w:rsid w:val="008850B5"/>
    <w:rsid w:val="00885AD9"/>
    <w:rsid w:val="00885D30"/>
    <w:rsid w:val="00886236"/>
    <w:rsid w:val="0088664B"/>
    <w:rsid w:val="00887FAD"/>
    <w:rsid w:val="00887FE3"/>
    <w:rsid w:val="00890CE4"/>
    <w:rsid w:val="00890DBB"/>
    <w:rsid w:val="00891160"/>
    <w:rsid w:val="00892C4A"/>
    <w:rsid w:val="008931A8"/>
    <w:rsid w:val="0089343D"/>
    <w:rsid w:val="008939EB"/>
    <w:rsid w:val="00893D10"/>
    <w:rsid w:val="00894138"/>
    <w:rsid w:val="008948B5"/>
    <w:rsid w:val="00894D16"/>
    <w:rsid w:val="00894FF5"/>
    <w:rsid w:val="008953DC"/>
    <w:rsid w:val="008960E5"/>
    <w:rsid w:val="0089629F"/>
    <w:rsid w:val="0089692E"/>
    <w:rsid w:val="008969F3"/>
    <w:rsid w:val="0089739F"/>
    <w:rsid w:val="008973D0"/>
    <w:rsid w:val="00897AFD"/>
    <w:rsid w:val="00897E97"/>
    <w:rsid w:val="008A01FA"/>
    <w:rsid w:val="008A0635"/>
    <w:rsid w:val="008A0876"/>
    <w:rsid w:val="008A0EC1"/>
    <w:rsid w:val="008A196D"/>
    <w:rsid w:val="008A1B6B"/>
    <w:rsid w:val="008A290E"/>
    <w:rsid w:val="008A2EB0"/>
    <w:rsid w:val="008A44BE"/>
    <w:rsid w:val="008A4DF4"/>
    <w:rsid w:val="008A56D5"/>
    <w:rsid w:val="008A5E27"/>
    <w:rsid w:val="008A602B"/>
    <w:rsid w:val="008A69F0"/>
    <w:rsid w:val="008A6ADC"/>
    <w:rsid w:val="008B04D7"/>
    <w:rsid w:val="008B056A"/>
    <w:rsid w:val="008B0A39"/>
    <w:rsid w:val="008B0C4A"/>
    <w:rsid w:val="008B0CF8"/>
    <w:rsid w:val="008B0EA6"/>
    <w:rsid w:val="008B0FAC"/>
    <w:rsid w:val="008B13B6"/>
    <w:rsid w:val="008B155A"/>
    <w:rsid w:val="008B1AFF"/>
    <w:rsid w:val="008B2A34"/>
    <w:rsid w:val="008B2B90"/>
    <w:rsid w:val="008B35ED"/>
    <w:rsid w:val="008B3CB9"/>
    <w:rsid w:val="008B4879"/>
    <w:rsid w:val="008B48A8"/>
    <w:rsid w:val="008B4B97"/>
    <w:rsid w:val="008B4C76"/>
    <w:rsid w:val="008B5203"/>
    <w:rsid w:val="008B52E1"/>
    <w:rsid w:val="008B5449"/>
    <w:rsid w:val="008B6656"/>
    <w:rsid w:val="008B7CC6"/>
    <w:rsid w:val="008C0305"/>
    <w:rsid w:val="008C0E28"/>
    <w:rsid w:val="008C151E"/>
    <w:rsid w:val="008C1660"/>
    <w:rsid w:val="008C1B94"/>
    <w:rsid w:val="008C2E50"/>
    <w:rsid w:val="008C30B0"/>
    <w:rsid w:val="008C3303"/>
    <w:rsid w:val="008C3646"/>
    <w:rsid w:val="008C38A9"/>
    <w:rsid w:val="008C40A3"/>
    <w:rsid w:val="008C4AF0"/>
    <w:rsid w:val="008C5C09"/>
    <w:rsid w:val="008C6109"/>
    <w:rsid w:val="008C6196"/>
    <w:rsid w:val="008C64D0"/>
    <w:rsid w:val="008C658B"/>
    <w:rsid w:val="008C6BF7"/>
    <w:rsid w:val="008C74CF"/>
    <w:rsid w:val="008C780F"/>
    <w:rsid w:val="008D0265"/>
    <w:rsid w:val="008D02A6"/>
    <w:rsid w:val="008D03A1"/>
    <w:rsid w:val="008D09CC"/>
    <w:rsid w:val="008D0BDC"/>
    <w:rsid w:val="008D1670"/>
    <w:rsid w:val="008D1802"/>
    <w:rsid w:val="008D197D"/>
    <w:rsid w:val="008D2720"/>
    <w:rsid w:val="008D2E48"/>
    <w:rsid w:val="008D4AA8"/>
    <w:rsid w:val="008D4B97"/>
    <w:rsid w:val="008D4C26"/>
    <w:rsid w:val="008D4D4A"/>
    <w:rsid w:val="008D59BF"/>
    <w:rsid w:val="008D5B52"/>
    <w:rsid w:val="008D5FB2"/>
    <w:rsid w:val="008D62E0"/>
    <w:rsid w:val="008D6638"/>
    <w:rsid w:val="008D6660"/>
    <w:rsid w:val="008D6C03"/>
    <w:rsid w:val="008D7499"/>
    <w:rsid w:val="008E059B"/>
    <w:rsid w:val="008E078B"/>
    <w:rsid w:val="008E1DD1"/>
    <w:rsid w:val="008E235F"/>
    <w:rsid w:val="008E24C8"/>
    <w:rsid w:val="008E3230"/>
    <w:rsid w:val="008E3F86"/>
    <w:rsid w:val="008E48F0"/>
    <w:rsid w:val="008E4F63"/>
    <w:rsid w:val="008E51C1"/>
    <w:rsid w:val="008E520F"/>
    <w:rsid w:val="008E55E6"/>
    <w:rsid w:val="008E5CAE"/>
    <w:rsid w:val="008E5E02"/>
    <w:rsid w:val="008E62AB"/>
    <w:rsid w:val="008E6BD0"/>
    <w:rsid w:val="008E776F"/>
    <w:rsid w:val="008F00F4"/>
    <w:rsid w:val="008F025B"/>
    <w:rsid w:val="008F0336"/>
    <w:rsid w:val="008F080A"/>
    <w:rsid w:val="008F08F4"/>
    <w:rsid w:val="008F12CC"/>
    <w:rsid w:val="008F221B"/>
    <w:rsid w:val="008F22B2"/>
    <w:rsid w:val="008F23DC"/>
    <w:rsid w:val="008F27F4"/>
    <w:rsid w:val="008F400E"/>
    <w:rsid w:val="008F431A"/>
    <w:rsid w:val="008F4508"/>
    <w:rsid w:val="008F4B3F"/>
    <w:rsid w:val="008F5CAD"/>
    <w:rsid w:val="008F60D5"/>
    <w:rsid w:val="008F662A"/>
    <w:rsid w:val="008F66D1"/>
    <w:rsid w:val="008F6760"/>
    <w:rsid w:val="008F6FD5"/>
    <w:rsid w:val="008F704D"/>
    <w:rsid w:val="009007FB"/>
    <w:rsid w:val="00900B34"/>
    <w:rsid w:val="00900D6C"/>
    <w:rsid w:val="009013D4"/>
    <w:rsid w:val="00901574"/>
    <w:rsid w:val="00901693"/>
    <w:rsid w:val="00901B34"/>
    <w:rsid w:val="00901BDE"/>
    <w:rsid w:val="009020DE"/>
    <w:rsid w:val="0090278B"/>
    <w:rsid w:val="009028F7"/>
    <w:rsid w:val="009029E0"/>
    <w:rsid w:val="00902C55"/>
    <w:rsid w:val="00904F53"/>
    <w:rsid w:val="0090516F"/>
    <w:rsid w:val="00905584"/>
    <w:rsid w:val="00905FB2"/>
    <w:rsid w:val="00906857"/>
    <w:rsid w:val="00906C8B"/>
    <w:rsid w:val="009076E3"/>
    <w:rsid w:val="00907E15"/>
    <w:rsid w:val="00910016"/>
    <w:rsid w:val="0091031A"/>
    <w:rsid w:val="0091062F"/>
    <w:rsid w:val="0091094C"/>
    <w:rsid w:val="00911533"/>
    <w:rsid w:val="009115A0"/>
    <w:rsid w:val="009116F4"/>
    <w:rsid w:val="00911C92"/>
    <w:rsid w:val="0091202B"/>
    <w:rsid w:val="009122DC"/>
    <w:rsid w:val="00912F34"/>
    <w:rsid w:val="009144A9"/>
    <w:rsid w:val="009152B1"/>
    <w:rsid w:val="009154C7"/>
    <w:rsid w:val="0091567B"/>
    <w:rsid w:val="009156A3"/>
    <w:rsid w:val="009158A3"/>
    <w:rsid w:val="009162B7"/>
    <w:rsid w:val="0091660E"/>
    <w:rsid w:val="009166B9"/>
    <w:rsid w:val="0091680D"/>
    <w:rsid w:val="00916A9D"/>
    <w:rsid w:val="009170CB"/>
    <w:rsid w:val="00917A04"/>
    <w:rsid w:val="00920B3F"/>
    <w:rsid w:val="00920C7A"/>
    <w:rsid w:val="00920F2F"/>
    <w:rsid w:val="00921788"/>
    <w:rsid w:val="00921906"/>
    <w:rsid w:val="00921ACF"/>
    <w:rsid w:val="00922A87"/>
    <w:rsid w:val="00923989"/>
    <w:rsid w:val="00924494"/>
    <w:rsid w:val="009250DF"/>
    <w:rsid w:val="009255BE"/>
    <w:rsid w:val="00926064"/>
    <w:rsid w:val="00926ED5"/>
    <w:rsid w:val="0092777D"/>
    <w:rsid w:val="00927E04"/>
    <w:rsid w:val="00930C39"/>
    <w:rsid w:val="00930ECB"/>
    <w:rsid w:val="0093102A"/>
    <w:rsid w:val="009311A0"/>
    <w:rsid w:val="009313FD"/>
    <w:rsid w:val="0093150A"/>
    <w:rsid w:val="0093185E"/>
    <w:rsid w:val="00931BC0"/>
    <w:rsid w:val="00932E3D"/>
    <w:rsid w:val="00933113"/>
    <w:rsid w:val="009338FE"/>
    <w:rsid w:val="00933BF5"/>
    <w:rsid w:val="00933C28"/>
    <w:rsid w:val="00933FA3"/>
    <w:rsid w:val="0093422E"/>
    <w:rsid w:val="0093453F"/>
    <w:rsid w:val="0093459F"/>
    <w:rsid w:val="00934813"/>
    <w:rsid w:val="00934AB1"/>
    <w:rsid w:val="00934D0C"/>
    <w:rsid w:val="00935B92"/>
    <w:rsid w:val="00936727"/>
    <w:rsid w:val="00936A6C"/>
    <w:rsid w:val="00937165"/>
    <w:rsid w:val="00937262"/>
    <w:rsid w:val="009403E2"/>
    <w:rsid w:val="00941185"/>
    <w:rsid w:val="00941CB7"/>
    <w:rsid w:val="00941D65"/>
    <w:rsid w:val="0094201C"/>
    <w:rsid w:val="00942075"/>
    <w:rsid w:val="00943C2A"/>
    <w:rsid w:val="00943EB5"/>
    <w:rsid w:val="009443C7"/>
    <w:rsid w:val="00944568"/>
    <w:rsid w:val="009448F5"/>
    <w:rsid w:val="00945D50"/>
    <w:rsid w:val="00946206"/>
    <w:rsid w:val="00946B86"/>
    <w:rsid w:val="00947B05"/>
    <w:rsid w:val="00951585"/>
    <w:rsid w:val="009518E9"/>
    <w:rsid w:val="009525AC"/>
    <w:rsid w:val="0095291E"/>
    <w:rsid w:val="00952D90"/>
    <w:rsid w:val="0095333C"/>
    <w:rsid w:val="009534C0"/>
    <w:rsid w:val="00953705"/>
    <w:rsid w:val="00953C26"/>
    <w:rsid w:val="00953DEC"/>
    <w:rsid w:val="009545BB"/>
    <w:rsid w:val="009549CA"/>
    <w:rsid w:val="00954E14"/>
    <w:rsid w:val="0095532B"/>
    <w:rsid w:val="0095533F"/>
    <w:rsid w:val="009557EA"/>
    <w:rsid w:val="00956184"/>
    <w:rsid w:val="00956AAF"/>
    <w:rsid w:val="00957297"/>
    <w:rsid w:val="009572D7"/>
    <w:rsid w:val="00957342"/>
    <w:rsid w:val="00957886"/>
    <w:rsid w:val="00957A61"/>
    <w:rsid w:val="00960C39"/>
    <w:rsid w:val="009612DB"/>
    <w:rsid w:val="00961984"/>
    <w:rsid w:val="0096201F"/>
    <w:rsid w:val="00962270"/>
    <w:rsid w:val="009622CB"/>
    <w:rsid w:val="00962D47"/>
    <w:rsid w:val="009633C1"/>
    <w:rsid w:val="0096344B"/>
    <w:rsid w:val="00963B84"/>
    <w:rsid w:val="00964061"/>
    <w:rsid w:val="00964E7E"/>
    <w:rsid w:val="00964EB3"/>
    <w:rsid w:val="00965192"/>
    <w:rsid w:val="009652D4"/>
    <w:rsid w:val="0096536C"/>
    <w:rsid w:val="00965647"/>
    <w:rsid w:val="00965831"/>
    <w:rsid w:val="009661BB"/>
    <w:rsid w:val="009675F4"/>
    <w:rsid w:val="009676AB"/>
    <w:rsid w:val="00967863"/>
    <w:rsid w:val="00967FA7"/>
    <w:rsid w:val="009715C0"/>
    <w:rsid w:val="009725C9"/>
    <w:rsid w:val="00972AEE"/>
    <w:rsid w:val="00972F7C"/>
    <w:rsid w:val="0097394C"/>
    <w:rsid w:val="00973FD4"/>
    <w:rsid w:val="00974E8D"/>
    <w:rsid w:val="00975019"/>
    <w:rsid w:val="0097539B"/>
    <w:rsid w:val="0097569E"/>
    <w:rsid w:val="009758FA"/>
    <w:rsid w:val="00975BB1"/>
    <w:rsid w:val="00976234"/>
    <w:rsid w:val="00976890"/>
    <w:rsid w:val="00976920"/>
    <w:rsid w:val="009770B5"/>
    <w:rsid w:val="009800F4"/>
    <w:rsid w:val="00980366"/>
    <w:rsid w:val="0098068A"/>
    <w:rsid w:val="00980847"/>
    <w:rsid w:val="009811FA"/>
    <w:rsid w:val="0098173C"/>
    <w:rsid w:val="0098233E"/>
    <w:rsid w:val="00983B42"/>
    <w:rsid w:val="00984519"/>
    <w:rsid w:val="00984860"/>
    <w:rsid w:val="0098527D"/>
    <w:rsid w:val="009856B2"/>
    <w:rsid w:val="0098676B"/>
    <w:rsid w:val="009874A6"/>
    <w:rsid w:val="00990818"/>
    <w:rsid w:val="0099128C"/>
    <w:rsid w:val="0099145B"/>
    <w:rsid w:val="00991991"/>
    <w:rsid w:val="00991A31"/>
    <w:rsid w:val="00991B89"/>
    <w:rsid w:val="009922ED"/>
    <w:rsid w:val="009932FA"/>
    <w:rsid w:val="009935F7"/>
    <w:rsid w:val="00993C4B"/>
    <w:rsid w:val="0099411A"/>
    <w:rsid w:val="00994CD3"/>
    <w:rsid w:val="00995401"/>
    <w:rsid w:val="0099565F"/>
    <w:rsid w:val="00995892"/>
    <w:rsid w:val="00995E70"/>
    <w:rsid w:val="00996B37"/>
    <w:rsid w:val="00996B68"/>
    <w:rsid w:val="009975A7"/>
    <w:rsid w:val="00997621"/>
    <w:rsid w:val="00997C77"/>
    <w:rsid w:val="009A0C9D"/>
    <w:rsid w:val="009A0D2F"/>
    <w:rsid w:val="009A1261"/>
    <w:rsid w:val="009A12D8"/>
    <w:rsid w:val="009A14DA"/>
    <w:rsid w:val="009A1A8E"/>
    <w:rsid w:val="009A2083"/>
    <w:rsid w:val="009A2793"/>
    <w:rsid w:val="009A2CE9"/>
    <w:rsid w:val="009A30EB"/>
    <w:rsid w:val="009A37B0"/>
    <w:rsid w:val="009A42F7"/>
    <w:rsid w:val="009A4640"/>
    <w:rsid w:val="009A492B"/>
    <w:rsid w:val="009A5014"/>
    <w:rsid w:val="009A60C1"/>
    <w:rsid w:val="009A6157"/>
    <w:rsid w:val="009A7060"/>
    <w:rsid w:val="009A7DDE"/>
    <w:rsid w:val="009B0622"/>
    <w:rsid w:val="009B0AC6"/>
    <w:rsid w:val="009B0C7E"/>
    <w:rsid w:val="009B162D"/>
    <w:rsid w:val="009B1737"/>
    <w:rsid w:val="009B1A42"/>
    <w:rsid w:val="009B1C9B"/>
    <w:rsid w:val="009B21DB"/>
    <w:rsid w:val="009B2853"/>
    <w:rsid w:val="009B2898"/>
    <w:rsid w:val="009B3D03"/>
    <w:rsid w:val="009B3E2B"/>
    <w:rsid w:val="009B474B"/>
    <w:rsid w:val="009B4F5F"/>
    <w:rsid w:val="009B503A"/>
    <w:rsid w:val="009B5EDC"/>
    <w:rsid w:val="009B5F9D"/>
    <w:rsid w:val="009B5FEA"/>
    <w:rsid w:val="009B6448"/>
    <w:rsid w:val="009B67DB"/>
    <w:rsid w:val="009B6D95"/>
    <w:rsid w:val="009B70CA"/>
    <w:rsid w:val="009B7380"/>
    <w:rsid w:val="009B7678"/>
    <w:rsid w:val="009B7F0D"/>
    <w:rsid w:val="009C0577"/>
    <w:rsid w:val="009C07DA"/>
    <w:rsid w:val="009C0C94"/>
    <w:rsid w:val="009C146C"/>
    <w:rsid w:val="009C1D4C"/>
    <w:rsid w:val="009C1DE0"/>
    <w:rsid w:val="009C2B8A"/>
    <w:rsid w:val="009C2D33"/>
    <w:rsid w:val="009C40D0"/>
    <w:rsid w:val="009C427E"/>
    <w:rsid w:val="009C4363"/>
    <w:rsid w:val="009C44D9"/>
    <w:rsid w:val="009C4658"/>
    <w:rsid w:val="009C4C00"/>
    <w:rsid w:val="009C51FC"/>
    <w:rsid w:val="009C627D"/>
    <w:rsid w:val="009C6453"/>
    <w:rsid w:val="009C6454"/>
    <w:rsid w:val="009C7F92"/>
    <w:rsid w:val="009D0046"/>
    <w:rsid w:val="009D007A"/>
    <w:rsid w:val="009D05AB"/>
    <w:rsid w:val="009D155D"/>
    <w:rsid w:val="009D205F"/>
    <w:rsid w:val="009D25D2"/>
    <w:rsid w:val="009D2960"/>
    <w:rsid w:val="009D2A3A"/>
    <w:rsid w:val="009D3750"/>
    <w:rsid w:val="009D396D"/>
    <w:rsid w:val="009D492B"/>
    <w:rsid w:val="009D49D7"/>
    <w:rsid w:val="009D4FDD"/>
    <w:rsid w:val="009D6458"/>
    <w:rsid w:val="009D6988"/>
    <w:rsid w:val="009D7003"/>
    <w:rsid w:val="009E0266"/>
    <w:rsid w:val="009E0453"/>
    <w:rsid w:val="009E0CA5"/>
    <w:rsid w:val="009E12D4"/>
    <w:rsid w:val="009E24C6"/>
    <w:rsid w:val="009E2597"/>
    <w:rsid w:val="009E28BA"/>
    <w:rsid w:val="009E2B02"/>
    <w:rsid w:val="009E2C17"/>
    <w:rsid w:val="009E3018"/>
    <w:rsid w:val="009E322A"/>
    <w:rsid w:val="009E3509"/>
    <w:rsid w:val="009E3F75"/>
    <w:rsid w:val="009E45D6"/>
    <w:rsid w:val="009E5D63"/>
    <w:rsid w:val="009E5E42"/>
    <w:rsid w:val="009E5FB3"/>
    <w:rsid w:val="009E6049"/>
    <w:rsid w:val="009E6881"/>
    <w:rsid w:val="009E6FE2"/>
    <w:rsid w:val="009E7367"/>
    <w:rsid w:val="009E73DB"/>
    <w:rsid w:val="009E744D"/>
    <w:rsid w:val="009E7566"/>
    <w:rsid w:val="009E7887"/>
    <w:rsid w:val="009E7A98"/>
    <w:rsid w:val="009F100B"/>
    <w:rsid w:val="009F1364"/>
    <w:rsid w:val="009F197F"/>
    <w:rsid w:val="009F219B"/>
    <w:rsid w:val="009F246C"/>
    <w:rsid w:val="009F2DDD"/>
    <w:rsid w:val="009F2F84"/>
    <w:rsid w:val="009F3123"/>
    <w:rsid w:val="009F417E"/>
    <w:rsid w:val="009F42CB"/>
    <w:rsid w:val="009F60E0"/>
    <w:rsid w:val="009F68D1"/>
    <w:rsid w:val="009F6AA9"/>
    <w:rsid w:val="009F6B8A"/>
    <w:rsid w:val="009F70BE"/>
    <w:rsid w:val="009F775E"/>
    <w:rsid w:val="009F7C68"/>
    <w:rsid w:val="009F7F2A"/>
    <w:rsid w:val="00A00444"/>
    <w:rsid w:val="00A00BEF"/>
    <w:rsid w:val="00A00CAF"/>
    <w:rsid w:val="00A00D18"/>
    <w:rsid w:val="00A017B5"/>
    <w:rsid w:val="00A02999"/>
    <w:rsid w:val="00A0313E"/>
    <w:rsid w:val="00A03586"/>
    <w:rsid w:val="00A04113"/>
    <w:rsid w:val="00A0438B"/>
    <w:rsid w:val="00A04761"/>
    <w:rsid w:val="00A04F66"/>
    <w:rsid w:val="00A053BE"/>
    <w:rsid w:val="00A05788"/>
    <w:rsid w:val="00A058C3"/>
    <w:rsid w:val="00A05D27"/>
    <w:rsid w:val="00A05F21"/>
    <w:rsid w:val="00A0666B"/>
    <w:rsid w:val="00A06B46"/>
    <w:rsid w:val="00A06D59"/>
    <w:rsid w:val="00A0733A"/>
    <w:rsid w:val="00A076E3"/>
    <w:rsid w:val="00A07D54"/>
    <w:rsid w:val="00A10088"/>
    <w:rsid w:val="00A10217"/>
    <w:rsid w:val="00A108BD"/>
    <w:rsid w:val="00A117BE"/>
    <w:rsid w:val="00A12DAB"/>
    <w:rsid w:val="00A13197"/>
    <w:rsid w:val="00A1370B"/>
    <w:rsid w:val="00A1408A"/>
    <w:rsid w:val="00A14D69"/>
    <w:rsid w:val="00A158AE"/>
    <w:rsid w:val="00A15BBD"/>
    <w:rsid w:val="00A1658B"/>
    <w:rsid w:val="00A16612"/>
    <w:rsid w:val="00A16890"/>
    <w:rsid w:val="00A16AE1"/>
    <w:rsid w:val="00A17D3E"/>
    <w:rsid w:val="00A20485"/>
    <w:rsid w:val="00A20745"/>
    <w:rsid w:val="00A20DE6"/>
    <w:rsid w:val="00A21080"/>
    <w:rsid w:val="00A21899"/>
    <w:rsid w:val="00A21977"/>
    <w:rsid w:val="00A21A2E"/>
    <w:rsid w:val="00A21D4E"/>
    <w:rsid w:val="00A21DC4"/>
    <w:rsid w:val="00A223AB"/>
    <w:rsid w:val="00A23042"/>
    <w:rsid w:val="00A23510"/>
    <w:rsid w:val="00A23527"/>
    <w:rsid w:val="00A2418E"/>
    <w:rsid w:val="00A244AD"/>
    <w:rsid w:val="00A244D4"/>
    <w:rsid w:val="00A24688"/>
    <w:rsid w:val="00A24BB3"/>
    <w:rsid w:val="00A24BFF"/>
    <w:rsid w:val="00A24EB8"/>
    <w:rsid w:val="00A24F78"/>
    <w:rsid w:val="00A255D0"/>
    <w:rsid w:val="00A25639"/>
    <w:rsid w:val="00A26354"/>
    <w:rsid w:val="00A26C23"/>
    <w:rsid w:val="00A2718F"/>
    <w:rsid w:val="00A27643"/>
    <w:rsid w:val="00A27CF3"/>
    <w:rsid w:val="00A30A27"/>
    <w:rsid w:val="00A30B55"/>
    <w:rsid w:val="00A30BD4"/>
    <w:rsid w:val="00A31633"/>
    <w:rsid w:val="00A33103"/>
    <w:rsid w:val="00A33CE4"/>
    <w:rsid w:val="00A34BDA"/>
    <w:rsid w:val="00A34F2D"/>
    <w:rsid w:val="00A35425"/>
    <w:rsid w:val="00A356B4"/>
    <w:rsid w:val="00A35E19"/>
    <w:rsid w:val="00A36BF5"/>
    <w:rsid w:val="00A3754D"/>
    <w:rsid w:val="00A37A04"/>
    <w:rsid w:val="00A37A2F"/>
    <w:rsid w:val="00A41324"/>
    <w:rsid w:val="00A416A3"/>
    <w:rsid w:val="00A41C51"/>
    <w:rsid w:val="00A4227B"/>
    <w:rsid w:val="00A424D8"/>
    <w:rsid w:val="00A42819"/>
    <w:rsid w:val="00A42BA2"/>
    <w:rsid w:val="00A42BA7"/>
    <w:rsid w:val="00A42CFA"/>
    <w:rsid w:val="00A43567"/>
    <w:rsid w:val="00A43C58"/>
    <w:rsid w:val="00A4409C"/>
    <w:rsid w:val="00A4552F"/>
    <w:rsid w:val="00A45D08"/>
    <w:rsid w:val="00A464F7"/>
    <w:rsid w:val="00A46C47"/>
    <w:rsid w:val="00A47148"/>
    <w:rsid w:val="00A47188"/>
    <w:rsid w:val="00A50081"/>
    <w:rsid w:val="00A5016D"/>
    <w:rsid w:val="00A5035D"/>
    <w:rsid w:val="00A50B44"/>
    <w:rsid w:val="00A51145"/>
    <w:rsid w:val="00A518AA"/>
    <w:rsid w:val="00A51C40"/>
    <w:rsid w:val="00A52152"/>
    <w:rsid w:val="00A522EE"/>
    <w:rsid w:val="00A524F0"/>
    <w:rsid w:val="00A525EF"/>
    <w:rsid w:val="00A52657"/>
    <w:rsid w:val="00A528C9"/>
    <w:rsid w:val="00A529FC"/>
    <w:rsid w:val="00A53AB3"/>
    <w:rsid w:val="00A541BB"/>
    <w:rsid w:val="00A545D0"/>
    <w:rsid w:val="00A547EE"/>
    <w:rsid w:val="00A54EAA"/>
    <w:rsid w:val="00A54F1C"/>
    <w:rsid w:val="00A55B17"/>
    <w:rsid w:val="00A5605D"/>
    <w:rsid w:val="00A56083"/>
    <w:rsid w:val="00A56BA3"/>
    <w:rsid w:val="00A56CC8"/>
    <w:rsid w:val="00A56E08"/>
    <w:rsid w:val="00A579C4"/>
    <w:rsid w:val="00A57E3E"/>
    <w:rsid w:val="00A60394"/>
    <w:rsid w:val="00A60718"/>
    <w:rsid w:val="00A60A5A"/>
    <w:rsid w:val="00A60BD4"/>
    <w:rsid w:val="00A60D8D"/>
    <w:rsid w:val="00A60D8F"/>
    <w:rsid w:val="00A61732"/>
    <w:rsid w:val="00A624B2"/>
    <w:rsid w:val="00A63582"/>
    <w:rsid w:val="00A639D8"/>
    <w:rsid w:val="00A63B86"/>
    <w:rsid w:val="00A63F0A"/>
    <w:rsid w:val="00A640C8"/>
    <w:rsid w:val="00A658B1"/>
    <w:rsid w:val="00A66B7D"/>
    <w:rsid w:val="00A670BF"/>
    <w:rsid w:val="00A679FE"/>
    <w:rsid w:val="00A67D30"/>
    <w:rsid w:val="00A703C5"/>
    <w:rsid w:val="00A703E5"/>
    <w:rsid w:val="00A71D08"/>
    <w:rsid w:val="00A7256A"/>
    <w:rsid w:val="00A727C0"/>
    <w:rsid w:val="00A73A25"/>
    <w:rsid w:val="00A73B80"/>
    <w:rsid w:val="00A745E0"/>
    <w:rsid w:val="00A75066"/>
    <w:rsid w:val="00A7578C"/>
    <w:rsid w:val="00A7580B"/>
    <w:rsid w:val="00A76123"/>
    <w:rsid w:val="00A76714"/>
    <w:rsid w:val="00A76AE9"/>
    <w:rsid w:val="00A771B2"/>
    <w:rsid w:val="00A773B8"/>
    <w:rsid w:val="00A7759C"/>
    <w:rsid w:val="00A77736"/>
    <w:rsid w:val="00A77CE6"/>
    <w:rsid w:val="00A77D98"/>
    <w:rsid w:val="00A80D50"/>
    <w:rsid w:val="00A80D8D"/>
    <w:rsid w:val="00A80E0C"/>
    <w:rsid w:val="00A80FD5"/>
    <w:rsid w:val="00A818F1"/>
    <w:rsid w:val="00A81BD0"/>
    <w:rsid w:val="00A81C3D"/>
    <w:rsid w:val="00A82030"/>
    <w:rsid w:val="00A820FF"/>
    <w:rsid w:val="00A8228E"/>
    <w:rsid w:val="00A82737"/>
    <w:rsid w:val="00A82874"/>
    <w:rsid w:val="00A82EA9"/>
    <w:rsid w:val="00A83B01"/>
    <w:rsid w:val="00A844CE"/>
    <w:rsid w:val="00A84542"/>
    <w:rsid w:val="00A84614"/>
    <w:rsid w:val="00A84A6A"/>
    <w:rsid w:val="00A84C97"/>
    <w:rsid w:val="00A85927"/>
    <w:rsid w:val="00A85BBE"/>
    <w:rsid w:val="00A85DA8"/>
    <w:rsid w:val="00A861A2"/>
    <w:rsid w:val="00A861F5"/>
    <w:rsid w:val="00A86292"/>
    <w:rsid w:val="00A866CF"/>
    <w:rsid w:val="00A86F26"/>
    <w:rsid w:val="00A8717F"/>
    <w:rsid w:val="00A87448"/>
    <w:rsid w:val="00A90208"/>
    <w:rsid w:val="00A909F8"/>
    <w:rsid w:val="00A9147A"/>
    <w:rsid w:val="00A91557"/>
    <w:rsid w:val="00A919C5"/>
    <w:rsid w:val="00A92ADB"/>
    <w:rsid w:val="00A9488D"/>
    <w:rsid w:val="00A94BDF"/>
    <w:rsid w:val="00A94CDF"/>
    <w:rsid w:val="00A94DFA"/>
    <w:rsid w:val="00A94F16"/>
    <w:rsid w:val="00A95028"/>
    <w:rsid w:val="00A9580D"/>
    <w:rsid w:val="00A95A1C"/>
    <w:rsid w:val="00A95D9E"/>
    <w:rsid w:val="00A95E4D"/>
    <w:rsid w:val="00A972D7"/>
    <w:rsid w:val="00A97390"/>
    <w:rsid w:val="00A978C3"/>
    <w:rsid w:val="00A97CFE"/>
    <w:rsid w:val="00A97D82"/>
    <w:rsid w:val="00A97DC2"/>
    <w:rsid w:val="00AA253F"/>
    <w:rsid w:val="00AA29F7"/>
    <w:rsid w:val="00AA2F46"/>
    <w:rsid w:val="00AA2F49"/>
    <w:rsid w:val="00AA39FE"/>
    <w:rsid w:val="00AA3A41"/>
    <w:rsid w:val="00AA443D"/>
    <w:rsid w:val="00AA4A44"/>
    <w:rsid w:val="00AA4F11"/>
    <w:rsid w:val="00AA501C"/>
    <w:rsid w:val="00AA52FC"/>
    <w:rsid w:val="00AA5E7D"/>
    <w:rsid w:val="00AA6684"/>
    <w:rsid w:val="00AA7109"/>
    <w:rsid w:val="00AA71EF"/>
    <w:rsid w:val="00AB0500"/>
    <w:rsid w:val="00AB0AC3"/>
    <w:rsid w:val="00AB0AF8"/>
    <w:rsid w:val="00AB2373"/>
    <w:rsid w:val="00AB2F9A"/>
    <w:rsid w:val="00AB342A"/>
    <w:rsid w:val="00AB35A4"/>
    <w:rsid w:val="00AB3EDC"/>
    <w:rsid w:val="00AB4137"/>
    <w:rsid w:val="00AB4515"/>
    <w:rsid w:val="00AB52A4"/>
    <w:rsid w:val="00AB564D"/>
    <w:rsid w:val="00AB566F"/>
    <w:rsid w:val="00AB5A1A"/>
    <w:rsid w:val="00AB6552"/>
    <w:rsid w:val="00AB685E"/>
    <w:rsid w:val="00AB68FF"/>
    <w:rsid w:val="00AB6AD1"/>
    <w:rsid w:val="00AB6EFA"/>
    <w:rsid w:val="00AB72E1"/>
    <w:rsid w:val="00AB7331"/>
    <w:rsid w:val="00AB742B"/>
    <w:rsid w:val="00AB7B71"/>
    <w:rsid w:val="00AC007F"/>
    <w:rsid w:val="00AC054B"/>
    <w:rsid w:val="00AC0B42"/>
    <w:rsid w:val="00AC0C44"/>
    <w:rsid w:val="00AC0F9E"/>
    <w:rsid w:val="00AC13FF"/>
    <w:rsid w:val="00AC20E6"/>
    <w:rsid w:val="00AC211D"/>
    <w:rsid w:val="00AC3A21"/>
    <w:rsid w:val="00AC3B47"/>
    <w:rsid w:val="00AC40B4"/>
    <w:rsid w:val="00AC49E3"/>
    <w:rsid w:val="00AC620E"/>
    <w:rsid w:val="00AC672C"/>
    <w:rsid w:val="00AC7232"/>
    <w:rsid w:val="00AC77D0"/>
    <w:rsid w:val="00AC7A97"/>
    <w:rsid w:val="00AC7E07"/>
    <w:rsid w:val="00AD01AE"/>
    <w:rsid w:val="00AD0905"/>
    <w:rsid w:val="00AD0A00"/>
    <w:rsid w:val="00AD0AC2"/>
    <w:rsid w:val="00AD1482"/>
    <w:rsid w:val="00AD149A"/>
    <w:rsid w:val="00AD15CD"/>
    <w:rsid w:val="00AD1C58"/>
    <w:rsid w:val="00AD1FD8"/>
    <w:rsid w:val="00AD24C3"/>
    <w:rsid w:val="00AD2824"/>
    <w:rsid w:val="00AD3A48"/>
    <w:rsid w:val="00AD3D67"/>
    <w:rsid w:val="00AD4585"/>
    <w:rsid w:val="00AD45D6"/>
    <w:rsid w:val="00AD4605"/>
    <w:rsid w:val="00AD4AF4"/>
    <w:rsid w:val="00AD514A"/>
    <w:rsid w:val="00AD5840"/>
    <w:rsid w:val="00AD6039"/>
    <w:rsid w:val="00AD7313"/>
    <w:rsid w:val="00AD745E"/>
    <w:rsid w:val="00AD7FB0"/>
    <w:rsid w:val="00AE0D3E"/>
    <w:rsid w:val="00AE12B7"/>
    <w:rsid w:val="00AE16A7"/>
    <w:rsid w:val="00AE19F2"/>
    <w:rsid w:val="00AE1CD6"/>
    <w:rsid w:val="00AE1D63"/>
    <w:rsid w:val="00AE2020"/>
    <w:rsid w:val="00AE20BD"/>
    <w:rsid w:val="00AE26B3"/>
    <w:rsid w:val="00AE2BA2"/>
    <w:rsid w:val="00AE2E80"/>
    <w:rsid w:val="00AE3BE9"/>
    <w:rsid w:val="00AE5310"/>
    <w:rsid w:val="00AE534F"/>
    <w:rsid w:val="00AE57F3"/>
    <w:rsid w:val="00AE5835"/>
    <w:rsid w:val="00AE587E"/>
    <w:rsid w:val="00AE591A"/>
    <w:rsid w:val="00AE5C30"/>
    <w:rsid w:val="00AE6A00"/>
    <w:rsid w:val="00AE6ADB"/>
    <w:rsid w:val="00AE6D90"/>
    <w:rsid w:val="00AE6F20"/>
    <w:rsid w:val="00AE7330"/>
    <w:rsid w:val="00AF04D7"/>
    <w:rsid w:val="00AF0960"/>
    <w:rsid w:val="00AF0FF0"/>
    <w:rsid w:val="00AF13A9"/>
    <w:rsid w:val="00AF271E"/>
    <w:rsid w:val="00AF2A47"/>
    <w:rsid w:val="00AF3638"/>
    <w:rsid w:val="00AF3A8F"/>
    <w:rsid w:val="00AF3DE9"/>
    <w:rsid w:val="00AF40BC"/>
    <w:rsid w:val="00AF4107"/>
    <w:rsid w:val="00AF460E"/>
    <w:rsid w:val="00AF47D9"/>
    <w:rsid w:val="00AF601B"/>
    <w:rsid w:val="00AF62AB"/>
    <w:rsid w:val="00AF6424"/>
    <w:rsid w:val="00AF64F0"/>
    <w:rsid w:val="00AF670E"/>
    <w:rsid w:val="00AF719D"/>
    <w:rsid w:val="00AF76EA"/>
    <w:rsid w:val="00AF7C11"/>
    <w:rsid w:val="00B0000A"/>
    <w:rsid w:val="00B00012"/>
    <w:rsid w:val="00B0134E"/>
    <w:rsid w:val="00B0156F"/>
    <w:rsid w:val="00B02F93"/>
    <w:rsid w:val="00B039ED"/>
    <w:rsid w:val="00B039EE"/>
    <w:rsid w:val="00B0407D"/>
    <w:rsid w:val="00B0419A"/>
    <w:rsid w:val="00B0578B"/>
    <w:rsid w:val="00B05868"/>
    <w:rsid w:val="00B059E1"/>
    <w:rsid w:val="00B05A57"/>
    <w:rsid w:val="00B05E72"/>
    <w:rsid w:val="00B066F7"/>
    <w:rsid w:val="00B07457"/>
    <w:rsid w:val="00B076D9"/>
    <w:rsid w:val="00B10735"/>
    <w:rsid w:val="00B10FE8"/>
    <w:rsid w:val="00B11525"/>
    <w:rsid w:val="00B11B33"/>
    <w:rsid w:val="00B11D3C"/>
    <w:rsid w:val="00B121D8"/>
    <w:rsid w:val="00B12EB0"/>
    <w:rsid w:val="00B139DE"/>
    <w:rsid w:val="00B13DEE"/>
    <w:rsid w:val="00B14235"/>
    <w:rsid w:val="00B148D9"/>
    <w:rsid w:val="00B14901"/>
    <w:rsid w:val="00B1512D"/>
    <w:rsid w:val="00B1532C"/>
    <w:rsid w:val="00B15FE9"/>
    <w:rsid w:val="00B16AEE"/>
    <w:rsid w:val="00B1743F"/>
    <w:rsid w:val="00B1791C"/>
    <w:rsid w:val="00B17E43"/>
    <w:rsid w:val="00B2055F"/>
    <w:rsid w:val="00B21831"/>
    <w:rsid w:val="00B21B1C"/>
    <w:rsid w:val="00B21BF1"/>
    <w:rsid w:val="00B22627"/>
    <w:rsid w:val="00B2298B"/>
    <w:rsid w:val="00B229B0"/>
    <w:rsid w:val="00B22F5D"/>
    <w:rsid w:val="00B23728"/>
    <w:rsid w:val="00B23F84"/>
    <w:rsid w:val="00B24332"/>
    <w:rsid w:val="00B2499F"/>
    <w:rsid w:val="00B24B1B"/>
    <w:rsid w:val="00B24BC7"/>
    <w:rsid w:val="00B24FD2"/>
    <w:rsid w:val="00B2514D"/>
    <w:rsid w:val="00B25220"/>
    <w:rsid w:val="00B255FA"/>
    <w:rsid w:val="00B2567D"/>
    <w:rsid w:val="00B27288"/>
    <w:rsid w:val="00B2795B"/>
    <w:rsid w:val="00B27FA9"/>
    <w:rsid w:val="00B300D6"/>
    <w:rsid w:val="00B30B75"/>
    <w:rsid w:val="00B319EA"/>
    <w:rsid w:val="00B327EC"/>
    <w:rsid w:val="00B32E73"/>
    <w:rsid w:val="00B332D6"/>
    <w:rsid w:val="00B33934"/>
    <w:rsid w:val="00B33D81"/>
    <w:rsid w:val="00B34AB0"/>
    <w:rsid w:val="00B35815"/>
    <w:rsid w:val="00B35B11"/>
    <w:rsid w:val="00B35F9D"/>
    <w:rsid w:val="00B35FD5"/>
    <w:rsid w:val="00B36030"/>
    <w:rsid w:val="00B36327"/>
    <w:rsid w:val="00B36ADA"/>
    <w:rsid w:val="00B36E47"/>
    <w:rsid w:val="00B37274"/>
    <w:rsid w:val="00B37A64"/>
    <w:rsid w:val="00B37A8A"/>
    <w:rsid w:val="00B37DC4"/>
    <w:rsid w:val="00B409E9"/>
    <w:rsid w:val="00B40C42"/>
    <w:rsid w:val="00B40E76"/>
    <w:rsid w:val="00B40E9D"/>
    <w:rsid w:val="00B42151"/>
    <w:rsid w:val="00B4219D"/>
    <w:rsid w:val="00B42633"/>
    <w:rsid w:val="00B42C30"/>
    <w:rsid w:val="00B43E58"/>
    <w:rsid w:val="00B44AE5"/>
    <w:rsid w:val="00B458A0"/>
    <w:rsid w:val="00B45EC6"/>
    <w:rsid w:val="00B4677D"/>
    <w:rsid w:val="00B470F4"/>
    <w:rsid w:val="00B472AF"/>
    <w:rsid w:val="00B47AE1"/>
    <w:rsid w:val="00B47B7A"/>
    <w:rsid w:val="00B47BB9"/>
    <w:rsid w:val="00B506DE"/>
    <w:rsid w:val="00B509D1"/>
    <w:rsid w:val="00B50D67"/>
    <w:rsid w:val="00B5268D"/>
    <w:rsid w:val="00B52B60"/>
    <w:rsid w:val="00B5372A"/>
    <w:rsid w:val="00B53865"/>
    <w:rsid w:val="00B54C31"/>
    <w:rsid w:val="00B54CAF"/>
    <w:rsid w:val="00B54F79"/>
    <w:rsid w:val="00B55A3A"/>
    <w:rsid w:val="00B55BC7"/>
    <w:rsid w:val="00B5625B"/>
    <w:rsid w:val="00B56671"/>
    <w:rsid w:val="00B56C95"/>
    <w:rsid w:val="00B600B3"/>
    <w:rsid w:val="00B60260"/>
    <w:rsid w:val="00B60A42"/>
    <w:rsid w:val="00B61217"/>
    <w:rsid w:val="00B618D4"/>
    <w:rsid w:val="00B61BC3"/>
    <w:rsid w:val="00B61BC6"/>
    <w:rsid w:val="00B620B8"/>
    <w:rsid w:val="00B631CE"/>
    <w:rsid w:val="00B638F9"/>
    <w:rsid w:val="00B6399D"/>
    <w:rsid w:val="00B63CBC"/>
    <w:rsid w:val="00B6433E"/>
    <w:rsid w:val="00B6507B"/>
    <w:rsid w:val="00B6539E"/>
    <w:rsid w:val="00B65455"/>
    <w:rsid w:val="00B65831"/>
    <w:rsid w:val="00B6646A"/>
    <w:rsid w:val="00B6726F"/>
    <w:rsid w:val="00B67509"/>
    <w:rsid w:val="00B67A57"/>
    <w:rsid w:val="00B67AD9"/>
    <w:rsid w:val="00B67C4B"/>
    <w:rsid w:val="00B7098F"/>
    <w:rsid w:val="00B70BB6"/>
    <w:rsid w:val="00B70EBA"/>
    <w:rsid w:val="00B7343A"/>
    <w:rsid w:val="00B7354F"/>
    <w:rsid w:val="00B73A3C"/>
    <w:rsid w:val="00B73C46"/>
    <w:rsid w:val="00B73E2E"/>
    <w:rsid w:val="00B74534"/>
    <w:rsid w:val="00B75741"/>
    <w:rsid w:val="00B76214"/>
    <w:rsid w:val="00B7676D"/>
    <w:rsid w:val="00B776B4"/>
    <w:rsid w:val="00B77CB1"/>
    <w:rsid w:val="00B77ED0"/>
    <w:rsid w:val="00B80695"/>
    <w:rsid w:val="00B810A5"/>
    <w:rsid w:val="00B81165"/>
    <w:rsid w:val="00B81618"/>
    <w:rsid w:val="00B817A6"/>
    <w:rsid w:val="00B81C1A"/>
    <w:rsid w:val="00B8202B"/>
    <w:rsid w:val="00B8223A"/>
    <w:rsid w:val="00B825D7"/>
    <w:rsid w:val="00B83D2A"/>
    <w:rsid w:val="00B84F97"/>
    <w:rsid w:val="00B859B0"/>
    <w:rsid w:val="00B861FD"/>
    <w:rsid w:val="00B8646B"/>
    <w:rsid w:val="00B8647A"/>
    <w:rsid w:val="00B8666B"/>
    <w:rsid w:val="00B86928"/>
    <w:rsid w:val="00B86929"/>
    <w:rsid w:val="00B873C5"/>
    <w:rsid w:val="00B87600"/>
    <w:rsid w:val="00B8761A"/>
    <w:rsid w:val="00B877DA"/>
    <w:rsid w:val="00B87E95"/>
    <w:rsid w:val="00B87F44"/>
    <w:rsid w:val="00B87F71"/>
    <w:rsid w:val="00B904B0"/>
    <w:rsid w:val="00B91C17"/>
    <w:rsid w:val="00B91FAB"/>
    <w:rsid w:val="00B922C2"/>
    <w:rsid w:val="00B92314"/>
    <w:rsid w:val="00B92A2A"/>
    <w:rsid w:val="00B92C44"/>
    <w:rsid w:val="00B92CAB"/>
    <w:rsid w:val="00B92D56"/>
    <w:rsid w:val="00B94C0B"/>
    <w:rsid w:val="00B95806"/>
    <w:rsid w:val="00B9593C"/>
    <w:rsid w:val="00B95DBC"/>
    <w:rsid w:val="00B96EA0"/>
    <w:rsid w:val="00B96EA2"/>
    <w:rsid w:val="00B977CE"/>
    <w:rsid w:val="00BA05BE"/>
    <w:rsid w:val="00BA0E72"/>
    <w:rsid w:val="00BA1044"/>
    <w:rsid w:val="00BA13B9"/>
    <w:rsid w:val="00BA1724"/>
    <w:rsid w:val="00BA189E"/>
    <w:rsid w:val="00BA1C8A"/>
    <w:rsid w:val="00BA356B"/>
    <w:rsid w:val="00BA3945"/>
    <w:rsid w:val="00BA3D07"/>
    <w:rsid w:val="00BA5621"/>
    <w:rsid w:val="00BA62E5"/>
    <w:rsid w:val="00BA6F68"/>
    <w:rsid w:val="00BA747B"/>
    <w:rsid w:val="00BA747D"/>
    <w:rsid w:val="00BA7620"/>
    <w:rsid w:val="00BA7DE8"/>
    <w:rsid w:val="00BB0A2D"/>
    <w:rsid w:val="00BB0A5B"/>
    <w:rsid w:val="00BB0B6A"/>
    <w:rsid w:val="00BB0E5C"/>
    <w:rsid w:val="00BB1D5C"/>
    <w:rsid w:val="00BB1FE5"/>
    <w:rsid w:val="00BB2271"/>
    <w:rsid w:val="00BB248E"/>
    <w:rsid w:val="00BB2D9B"/>
    <w:rsid w:val="00BB3934"/>
    <w:rsid w:val="00BB3BD2"/>
    <w:rsid w:val="00BB3FF6"/>
    <w:rsid w:val="00BB5097"/>
    <w:rsid w:val="00BB5312"/>
    <w:rsid w:val="00BB54CF"/>
    <w:rsid w:val="00BB59FF"/>
    <w:rsid w:val="00BB5C42"/>
    <w:rsid w:val="00BB69A5"/>
    <w:rsid w:val="00BC09BD"/>
    <w:rsid w:val="00BC09D6"/>
    <w:rsid w:val="00BC0C0C"/>
    <w:rsid w:val="00BC1ED0"/>
    <w:rsid w:val="00BC1F44"/>
    <w:rsid w:val="00BC2304"/>
    <w:rsid w:val="00BC31F1"/>
    <w:rsid w:val="00BC324A"/>
    <w:rsid w:val="00BC3D17"/>
    <w:rsid w:val="00BC3D29"/>
    <w:rsid w:val="00BC428B"/>
    <w:rsid w:val="00BC43B5"/>
    <w:rsid w:val="00BC4D9D"/>
    <w:rsid w:val="00BC4F10"/>
    <w:rsid w:val="00BC56E3"/>
    <w:rsid w:val="00BC58ED"/>
    <w:rsid w:val="00BC645D"/>
    <w:rsid w:val="00BC72B0"/>
    <w:rsid w:val="00BC7C2E"/>
    <w:rsid w:val="00BC7F1F"/>
    <w:rsid w:val="00BC7FFE"/>
    <w:rsid w:val="00BD0196"/>
    <w:rsid w:val="00BD06BF"/>
    <w:rsid w:val="00BD1082"/>
    <w:rsid w:val="00BD109E"/>
    <w:rsid w:val="00BD1737"/>
    <w:rsid w:val="00BD1B21"/>
    <w:rsid w:val="00BD290D"/>
    <w:rsid w:val="00BD38BA"/>
    <w:rsid w:val="00BD457F"/>
    <w:rsid w:val="00BD4CBA"/>
    <w:rsid w:val="00BD4D87"/>
    <w:rsid w:val="00BD4DCD"/>
    <w:rsid w:val="00BD4F6A"/>
    <w:rsid w:val="00BD5C36"/>
    <w:rsid w:val="00BD5CFC"/>
    <w:rsid w:val="00BD609A"/>
    <w:rsid w:val="00BD681C"/>
    <w:rsid w:val="00BD6D16"/>
    <w:rsid w:val="00BD6E57"/>
    <w:rsid w:val="00BD75A1"/>
    <w:rsid w:val="00BD7903"/>
    <w:rsid w:val="00BE06F3"/>
    <w:rsid w:val="00BE0A7F"/>
    <w:rsid w:val="00BE0AE6"/>
    <w:rsid w:val="00BE2C16"/>
    <w:rsid w:val="00BE3333"/>
    <w:rsid w:val="00BE3B7D"/>
    <w:rsid w:val="00BE4C9E"/>
    <w:rsid w:val="00BE6AD9"/>
    <w:rsid w:val="00BE6FF8"/>
    <w:rsid w:val="00BE732F"/>
    <w:rsid w:val="00BF020D"/>
    <w:rsid w:val="00BF08FF"/>
    <w:rsid w:val="00BF0AA2"/>
    <w:rsid w:val="00BF0BE5"/>
    <w:rsid w:val="00BF1AFB"/>
    <w:rsid w:val="00BF1C84"/>
    <w:rsid w:val="00BF1D3F"/>
    <w:rsid w:val="00BF2BE3"/>
    <w:rsid w:val="00BF2D15"/>
    <w:rsid w:val="00BF355D"/>
    <w:rsid w:val="00BF394B"/>
    <w:rsid w:val="00BF3BFA"/>
    <w:rsid w:val="00BF455A"/>
    <w:rsid w:val="00BF4716"/>
    <w:rsid w:val="00BF4782"/>
    <w:rsid w:val="00BF4999"/>
    <w:rsid w:val="00BF4B19"/>
    <w:rsid w:val="00BF5327"/>
    <w:rsid w:val="00BF551E"/>
    <w:rsid w:val="00BF5948"/>
    <w:rsid w:val="00BF66D0"/>
    <w:rsid w:val="00BF69BC"/>
    <w:rsid w:val="00C00BAF"/>
    <w:rsid w:val="00C00D03"/>
    <w:rsid w:val="00C02C09"/>
    <w:rsid w:val="00C033CB"/>
    <w:rsid w:val="00C034AC"/>
    <w:rsid w:val="00C0374A"/>
    <w:rsid w:val="00C03FFA"/>
    <w:rsid w:val="00C051BC"/>
    <w:rsid w:val="00C05295"/>
    <w:rsid w:val="00C05A54"/>
    <w:rsid w:val="00C06F66"/>
    <w:rsid w:val="00C07319"/>
    <w:rsid w:val="00C07908"/>
    <w:rsid w:val="00C07A30"/>
    <w:rsid w:val="00C07A4F"/>
    <w:rsid w:val="00C07AB4"/>
    <w:rsid w:val="00C10253"/>
    <w:rsid w:val="00C10792"/>
    <w:rsid w:val="00C1137F"/>
    <w:rsid w:val="00C11900"/>
    <w:rsid w:val="00C11E0C"/>
    <w:rsid w:val="00C1237D"/>
    <w:rsid w:val="00C1239C"/>
    <w:rsid w:val="00C12D93"/>
    <w:rsid w:val="00C13068"/>
    <w:rsid w:val="00C144A0"/>
    <w:rsid w:val="00C1492A"/>
    <w:rsid w:val="00C14BB6"/>
    <w:rsid w:val="00C14DF4"/>
    <w:rsid w:val="00C1538C"/>
    <w:rsid w:val="00C15889"/>
    <w:rsid w:val="00C16114"/>
    <w:rsid w:val="00C16500"/>
    <w:rsid w:val="00C16594"/>
    <w:rsid w:val="00C16A1D"/>
    <w:rsid w:val="00C16DE1"/>
    <w:rsid w:val="00C1751E"/>
    <w:rsid w:val="00C205D4"/>
    <w:rsid w:val="00C20625"/>
    <w:rsid w:val="00C20706"/>
    <w:rsid w:val="00C21228"/>
    <w:rsid w:val="00C215FD"/>
    <w:rsid w:val="00C2231C"/>
    <w:rsid w:val="00C236B6"/>
    <w:rsid w:val="00C23CE0"/>
    <w:rsid w:val="00C2402E"/>
    <w:rsid w:val="00C243F4"/>
    <w:rsid w:val="00C265D7"/>
    <w:rsid w:val="00C26B90"/>
    <w:rsid w:val="00C26E44"/>
    <w:rsid w:val="00C277E3"/>
    <w:rsid w:val="00C27D68"/>
    <w:rsid w:val="00C303EC"/>
    <w:rsid w:val="00C30D2D"/>
    <w:rsid w:val="00C321B1"/>
    <w:rsid w:val="00C321FD"/>
    <w:rsid w:val="00C3236F"/>
    <w:rsid w:val="00C3243F"/>
    <w:rsid w:val="00C32BD4"/>
    <w:rsid w:val="00C32E7B"/>
    <w:rsid w:val="00C346AC"/>
    <w:rsid w:val="00C34745"/>
    <w:rsid w:val="00C348E1"/>
    <w:rsid w:val="00C34A18"/>
    <w:rsid w:val="00C34BC1"/>
    <w:rsid w:val="00C34D81"/>
    <w:rsid w:val="00C35014"/>
    <w:rsid w:val="00C351F5"/>
    <w:rsid w:val="00C35386"/>
    <w:rsid w:val="00C362E5"/>
    <w:rsid w:val="00C3717A"/>
    <w:rsid w:val="00C37A04"/>
    <w:rsid w:val="00C40556"/>
    <w:rsid w:val="00C40F28"/>
    <w:rsid w:val="00C41191"/>
    <w:rsid w:val="00C411B5"/>
    <w:rsid w:val="00C415D3"/>
    <w:rsid w:val="00C41808"/>
    <w:rsid w:val="00C42116"/>
    <w:rsid w:val="00C4251A"/>
    <w:rsid w:val="00C430DA"/>
    <w:rsid w:val="00C437CB"/>
    <w:rsid w:val="00C43CC1"/>
    <w:rsid w:val="00C44128"/>
    <w:rsid w:val="00C44A3E"/>
    <w:rsid w:val="00C44CEF"/>
    <w:rsid w:val="00C45A30"/>
    <w:rsid w:val="00C4614F"/>
    <w:rsid w:val="00C4626E"/>
    <w:rsid w:val="00C4651A"/>
    <w:rsid w:val="00C478A7"/>
    <w:rsid w:val="00C47A3E"/>
    <w:rsid w:val="00C47F98"/>
    <w:rsid w:val="00C509EB"/>
    <w:rsid w:val="00C50A43"/>
    <w:rsid w:val="00C51B9A"/>
    <w:rsid w:val="00C51CA1"/>
    <w:rsid w:val="00C521BE"/>
    <w:rsid w:val="00C52A00"/>
    <w:rsid w:val="00C53C18"/>
    <w:rsid w:val="00C53E13"/>
    <w:rsid w:val="00C53E91"/>
    <w:rsid w:val="00C544CF"/>
    <w:rsid w:val="00C5487B"/>
    <w:rsid w:val="00C54E11"/>
    <w:rsid w:val="00C550E5"/>
    <w:rsid w:val="00C561D5"/>
    <w:rsid w:val="00C56304"/>
    <w:rsid w:val="00C567E1"/>
    <w:rsid w:val="00C572F8"/>
    <w:rsid w:val="00C5737B"/>
    <w:rsid w:val="00C57D91"/>
    <w:rsid w:val="00C621D4"/>
    <w:rsid w:val="00C62849"/>
    <w:rsid w:val="00C644D0"/>
    <w:rsid w:val="00C645C3"/>
    <w:rsid w:val="00C64AFD"/>
    <w:rsid w:val="00C65312"/>
    <w:rsid w:val="00C65557"/>
    <w:rsid w:val="00C65783"/>
    <w:rsid w:val="00C65BB5"/>
    <w:rsid w:val="00C661A5"/>
    <w:rsid w:val="00C66CDB"/>
    <w:rsid w:val="00C674B4"/>
    <w:rsid w:val="00C676A6"/>
    <w:rsid w:val="00C67788"/>
    <w:rsid w:val="00C701D1"/>
    <w:rsid w:val="00C70761"/>
    <w:rsid w:val="00C71983"/>
    <w:rsid w:val="00C72508"/>
    <w:rsid w:val="00C73027"/>
    <w:rsid w:val="00C738B0"/>
    <w:rsid w:val="00C73A0D"/>
    <w:rsid w:val="00C7420D"/>
    <w:rsid w:val="00C754B4"/>
    <w:rsid w:val="00C75CC1"/>
    <w:rsid w:val="00C75CFE"/>
    <w:rsid w:val="00C75D51"/>
    <w:rsid w:val="00C75E5A"/>
    <w:rsid w:val="00C75E95"/>
    <w:rsid w:val="00C76226"/>
    <w:rsid w:val="00C76526"/>
    <w:rsid w:val="00C77439"/>
    <w:rsid w:val="00C775A6"/>
    <w:rsid w:val="00C80001"/>
    <w:rsid w:val="00C80036"/>
    <w:rsid w:val="00C80417"/>
    <w:rsid w:val="00C809E3"/>
    <w:rsid w:val="00C80C4D"/>
    <w:rsid w:val="00C8147C"/>
    <w:rsid w:val="00C8151B"/>
    <w:rsid w:val="00C81A8B"/>
    <w:rsid w:val="00C81C56"/>
    <w:rsid w:val="00C81FC3"/>
    <w:rsid w:val="00C821EA"/>
    <w:rsid w:val="00C8241F"/>
    <w:rsid w:val="00C8368F"/>
    <w:rsid w:val="00C83FEE"/>
    <w:rsid w:val="00C8447A"/>
    <w:rsid w:val="00C846DF"/>
    <w:rsid w:val="00C84C9F"/>
    <w:rsid w:val="00C84DC7"/>
    <w:rsid w:val="00C84EFD"/>
    <w:rsid w:val="00C850B6"/>
    <w:rsid w:val="00C8551C"/>
    <w:rsid w:val="00C868A5"/>
    <w:rsid w:val="00C87A4F"/>
    <w:rsid w:val="00C905CD"/>
    <w:rsid w:val="00C9095A"/>
    <w:rsid w:val="00C90A19"/>
    <w:rsid w:val="00C9108A"/>
    <w:rsid w:val="00C914B6"/>
    <w:rsid w:val="00C918FE"/>
    <w:rsid w:val="00C91A99"/>
    <w:rsid w:val="00C91E10"/>
    <w:rsid w:val="00C92350"/>
    <w:rsid w:val="00C923A8"/>
    <w:rsid w:val="00C92861"/>
    <w:rsid w:val="00C934B2"/>
    <w:rsid w:val="00C93A26"/>
    <w:rsid w:val="00C942CE"/>
    <w:rsid w:val="00C9489D"/>
    <w:rsid w:val="00C95EC9"/>
    <w:rsid w:val="00C96210"/>
    <w:rsid w:val="00C96F7B"/>
    <w:rsid w:val="00C972DE"/>
    <w:rsid w:val="00C97546"/>
    <w:rsid w:val="00C9762C"/>
    <w:rsid w:val="00C97889"/>
    <w:rsid w:val="00C979E2"/>
    <w:rsid w:val="00CA0526"/>
    <w:rsid w:val="00CA0EA8"/>
    <w:rsid w:val="00CA0F5B"/>
    <w:rsid w:val="00CA13F6"/>
    <w:rsid w:val="00CA1A82"/>
    <w:rsid w:val="00CA1D9D"/>
    <w:rsid w:val="00CA1FB0"/>
    <w:rsid w:val="00CA2E8C"/>
    <w:rsid w:val="00CA2E95"/>
    <w:rsid w:val="00CA30CD"/>
    <w:rsid w:val="00CA42EA"/>
    <w:rsid w:val="00CA4867"/>
    <w:rsid w:val="00CA4B96"/>
    <w:rsid w:val="00CA5A93"/>
    <w:rsid w:val="00CA5B20"/>
    <w:rsid w:val="00CA5B64"/>
    <w:rsid w:val="00CA5E13"/>
    <w:rsid w:val="00CA6A0F"/>
    <w:rsid w:val="00CA6DF8"/>
    <w:rsid w:val="00CA70B4"/>
    <w:rsid w:val="00CA7329"/>
    <w:rsid w:val="00CA7A29"/>
    <w:rsid w:val="00CA7E12"/>
    <w:rsid w:val="00CB01D1"/>
    <w:rsid w:val="00CB061F"/>
    <w:rsid w:val="00CB180B"/>
    <w:rsid w:val="00CB1DF9"/>
    <w:rsid w:val="00CB1F9E"/>
    <w:rsid w:val="00CB20CF"/>
    <w:rsid w:val="00CB262F"/>
    <w:rsid w:val="00CB28E3"/>
    <w:rsid w:val="00CB2EB7"/>
    <w:rsid w:val="00CB333D"/>
    <w:rsid w:val="00CB398F"/>
    <w:rsid w:val="00CB3BBA"/>
    <w:rsid w:val="00CB3F5E"/>
    <w:rsid w:val="00CB41B7"/>
    <w:rsid w:val="00CB420C"/>
    <w:rsid w:val="00CB442D"/>
    <w:rsid w:val="00CB44D8"/>
    <w:rsid w:val="00CB4C5A"/>
    <w:rsid w:val="00CB5222"/>
    <w:rsid w:val="00CB5519"/>
    <w:rsid w:val="00CB57F1"/>
    <w:rsid w:val="00CB5A03"/>
    <w:rsid w:val="00CB5BF0"/>
    <w:rsid w:val="00CB5C3C"/>
    <w:rsid w:val="00CB5F58"/>
    <w:rsid w:val="00CB764E"/>
    <w:rsid w:val="00CB774E"/>
    <w:rsid w:val="00CC04E4"/>
    <w:rsid w:val="00CC07EE"/>
    <w:rsid w:val="00CC0ABD"/>
    <w:rsid w:val="00CC0E39"/>
    <w:rsid w:val="00CC1230"/>
    <w:rsid w:val="00CC1444"/>
    <w:rsid w:val="00CC14BC"/>
    <w:rsid w:val="00CC15CF"/>
    <w:rsid w:val="00CC211B"/>
    <w:rsid w:val="00CC2473"/>
    <w:rsid w:val="00CC27C7"/>
    <w:rsid w:val="00CC3701"/>
    <w:rsid w:val="00CC39F1"/>
    <w:rsid w:val="00CC3CC9"/>
    <w:rsid w:val="00CC470B"/>
    <w:rsid w:val="00CC47BC"/>
    <w:rsid w:val="00CC4A5A"/>
    <w:rsid w:val="00CC4BB0"/>
    <w:rsid w:val="00CC4DD5"/>
    <w:rsid w:val="00CC52BE"/>
    <w:rsid w:val="00CC56CD"/>
    <w:rsid w:val="00CC5908"/>
    <w:rsid w:val="00CC5A32"/>
    <w:rsid w:val="00CC5B07"/>
    <w:rsid w:val="00CC5D0D"/>
    <w:rsid w:val="00CC64F5"/>
    <w:rsid w:val="00CC6D13"/>
    <w:rsid w:val="00CC6E4D"/>
    <w:rsid w:val="00CC744B"/>
    <w:rsid w:val="00CC7928"/>
    <w:rsid w:val="00CC7F25"/>
    <w:rsid w:val="00CD0A39"/>
    <w:rsid w:val="00CD0F88"/>
    <w:rsid w:val="00CD3428"/>
    <w:rsid w:val="00CD3909"/>
    <w:rsid w:val="00CD3DBC"/>
    <w:rsid w:val="00CD4298"/>
    <w:rsid w:val="00CD476B"/>
    <w:rsid w:val="00CD5E4A"/>
    <w:rsid w:val="00CD634A"/>
    <w:rsid w:val="00CD69D7"/>
    <w:rsid w:val="00CD6D4D"/>
    <w:rsid w:val="00CD7C9C"/>
    <w:rsid w:val="00CD7D59"/>
    <w:rsid w:val="00CE0F42"/>
    <w:rsid w:val="00CE2577"/>
    <w:rsid w:val="00CE2EA2"/>
    <w:rsid w:val="00CE2F1B"/>
    <w:rsid w:val="00CE36C7"/>
    <w:rsid w:val="00CE3850"/>
    <w:rsid w:val="00CE3CE7"/>
    <w:rsid w:val="00CE47A9"/>
    <w:rsid w:val="00CE49C7"/>
    <w:rsid w:val="00CE5533"/>
    <w:rsid w:val="00CE5E1B"/>
    <w:rsid w:val="00CE6248"/>
    <w:rsid w:val="00CE62D4"/>
    <w:rsid w:val="00CE6DF0"/>
    <w:rsid w:val="00CE71AA"/>
    <w:rsid w:val="00CE7299"/>
    <w:rsid w:val="00CE7A0E"/>
    <w:rsid w:val="00CF092A"/>
    <w:rsid w:val="00CF0CC4"/>
    <w:rsid w:val="00CF1209"/>
    <w:rsid w:val="00CF322A"/>
    <w:rsid w:val="00CF374D"/>
    <w:rsid w:val="00CF3835"/>
    <w:rsid w:val="00CF3918"/>
    <w:rsid w:val="00CF3BD8"/>
    <w:rsid w:val="00CF3BDB"/>
    <w:rsid w:val="00CF4069"/>
    <w:rsid w:val="00CF412A"/>
    <w:rsid w:val="00CF42C8"/>
    <w:rsid w:val="00CF445F"/>
    <w:rsid w:val="00CF4D4E"/>
    <w:rsid w:val="00CF5287"/>
    <w:rsid w:val="00CF5497"/>
    <w:rsid w:val="00CF5502"/>
    <w:rsid w:val="00CF57B7"/>
    <w:rsid w:val="00CF5DBC"/>
    <w:rsid w:val="00CF6AC4"/>
    <w:rsid w:val="00CF6C4A"/>
    <w:rsid w:val="00CF77A2"/>
    <w:rsid w:val="00CF7F3A"/>
    <w:rsid w:val="00D005B1"/>
    <w:rsid w:val="00D0188F"/>
    <w:rsid w:val="00D018F3"/>
    <w:rsid w:val="00D01EAD"/>
    <w:rsid w:val="00D02BDE"/>
    <w:rsid w:val="00D03164"/>
    <w:rsid w:val="00D044D3"/>
    <w:rsid w:val="00D04828"/>
    <w:rsid w:val="00D049E5"/>
    <w:rsid w:val="00D04A39"/>
    <w:rsid w:val="00D05688"/>
    <w:rsid w:val="00D05ADB"/>
    <w:rsid w:val="00D05AE6"/>
    <w:rsid w:val="00D05F0D"/>
    <w:rsid w:val="00D06AA8"/>
    <w:rsid w:val="00D070EE"/>
    <w:rsid w:val="00D0749E"/>
    <w:rsid w:val="00D0790B"/>
    <w:rsid w:val="00D109C3"/>
    <w:rsid w:val="00D11CE2"/>
    <w:rsid w:val="00D11CE6"/>
    <w:rsid w:val="00D11E6D"/>
    <w:rsid w:val="00D122B5"/>
    <w:rsid w:val="00D135C1"/>
    <w:rsid w:val="00D1378C"/>
    <w:rsid w:val="00D13A61"/>
    <w:rsid w:val="00D13FC9"/>
    <w:rsid w:val="00D15594"/>
    <w:rsid w:val="00D157B3"/>
    <w:rsid w:val="00D15AE4"/>
    <w:rsid w:val="00D15D0D"/>
    <w:rsid w:val="00D15F58"/>
    <w:rsid w:val="00D165B2"/>
    <w:rsid w:val="00D16849"/>
    <w:rsid w:val="00D16E01"/>
    <w:rsid w:val="00D17321"/>
    <w:rsid w:val="00D175A2"/>
    <w:rsid w:val="00D17783"/>
    <w:rsid w:val="00D177BE"/>
    <w:rsid w:val="00D17D1D"/>
    <w:rsid w:val="00D20297"/>
    <w:rsid w:val="00D20643"/>
    <w:rsid w:val="00D214BC"/>
    <w:rsid w:val="00D22479"/>
    <w:rsid w:val="00D22F96"/>
    <w:rsid w:val="00D2402F"/>
    <w:rsid w:val="00D240FC"/>
    <w:rsid w:val="00D250B0"/>
    <w:rsid w:val="00D25829"/>
    <w:rsid w:val="00D25899"/>
    <w:rsid w:val="00D25EC6"/>
    <w:rsid w:val="00D262C4"/>
    <w:rsid w:val="00D26D2A"/>
    <w:rsid w:val="00D26D3B"/>
    <w:rsid w:val="00D27926"/>
    <w:rsid w:val="00D27E1A"/>
    <w:rsid w:val="00D30750"/>
    <w:rsid w:val="00D30948"/>
    <w:rsid w:val="00D31EBA"/>
    <w:rsid w:val="00D3244A"/>
    <w:rsid w:val="00D329CD"/>
    <w:rsid w:val="00D32AD3"/>
    <w:rsid w:val="00D32CE2"/>
    <w:rsid w:val="00D33306"/>
    <w:rsid w:val="00D3333A"/>
    <w:rsid w:val="00D33B5D"/>
    <w:rsid w:val="00D33CD2"/>
    <w:rsid w:val="00D34106"/>
    <w:rsid w:val="00D34379"/>
    <w:rsid w:val="00D34942"/>
    <w:rsid w:val="00D34A5D"/>
    <w:rsid w:val="00D350A1"/>
    <w:rsid w:val="00D35A38"/>
    <w:rsid w:val="00D360EF"/>
    <w:rsid w:val="00D36BF3"/>
    <w:rsid w:val="00D36D85"/>
    <w:rsid w:val="00D37954"/>
    <w:rsid w:val="00D37A5D"/>
    <w:rsid w:val="00D37B6A"/>
    <w:rsid w:val="00D40363"/>
    <w:rsid w:val="00D403F3"/>
    <w:rsid w:val="00D41296"/>
    <w:rsid w:val="00D4134A"/>
    <w:rsid w:val="00D41712"/>
    <w:rsid w:val="00D420F8"/>
    <w:rsid w:val="00D42160"/>
    <w:rsid w:val="00D42A02"/>
    <w:rsid w:val="00D42E33"/>
    <w:rsid w:val="00D42E5F"/>
    <w:rsid w:val="00D448A9"/>
    <w:rsid w:val="00D46318"/>
    <w:rsid w:val="00D46639"/>
    <w:rsid w:val="00D478EE"/>
    <w:rsid w:val="00D47CD0"/>
    <w:rsid w:val="00D502E1"/>
    <w:rsid w:val="00D508FC"/>
    <w:rsid w:val="00D50A4A"/>
    <w:rsid w:val="00D521DA"/>
    <w:rsid w:val="00D52271"/>
    <w:rsid w:val="00D52FA4"/>
    <w:rsid w:val="00D53903"/>
    <w:rsid w:val="00D53BFC"/>
    <w:rsid w:val="00D54163"/>
    <w:rsid w:val="00D542AF"/>
    <w:rsid w:val="00D54E35"/>
    <w:rsid w:val="00D55466"/>
    <w:rsid w:val="00D5554C"/>
    <w:rsid w:val="00D55E70"/>
    <w:rsid w:val="00D5610A"/>
    <w:rsid w:val="00D564B6"/>
    <w:rsid w:val="00D5659F"/>
    <w:rsid w:val="00D572D6"/>
    <w:rsid w:val="00D57883"/>
    <w:rsid w:val="00D578E8"/>
    <w:rsid w:val="00D578F9"/>
    <w:rsid w:val="00D57C2C"/>
    <w:rsid w:val="00D60645"/>
    <w:rsid w:val="00D608D7"/>
    <w:rsid w:val="00D60929"/>
    <w:rsid w:val="00D60A17"/>
    <w:rsid w:val="00D6129E"/>
    <w:rsid w:val="00D619A5"/>
    <w:rsid w:val="00D62197"/>
    <w:rsid w:val="00D62682"/>
    <w:rsid w:val="00D6277D"/>
    <w:rsid w:val="00D6312F"/>
    <w:rsid w:val="00D6339D"/>
    <w:rsid w:val="00D6395B"/>
    <w:rsid w:val="00D63EBD"/>
    <w:rsid w:val="00D6404D"/>
    <w:rsid w:val="00D64CA6"/>
    <w:rsid w:val="00D660B9"/>
    <w:rsid w:val="00D666FF"/>
    <w:rsid w:val="00D66B6A"/>
    <w:rsid w:val="00D67174"/>
    <w:rsid w:val="00D67FD3"/>
    <w:rsid w:val="00D70043"/>
    <w:rsid w:val="00D70CE0"/>
    <w:rsid w:val="00D71166"/>
    <w:rsid w:val="00D71484"/>
    <w:rsid w:val="00D714BE"/>
    <w:rsid w:val="00D7158E"/>
    <w:rsid w:val="00D71635"/>
    <w:rsid w:val="00D71E3A"/>
    <w:rsid w:val="00D73588"/>
    <w:rsid w:val="00D74004"/>
    <w:rsid w:val="00D74D74"/>
    <w:rsid w:val="00D74F22"/>
    <w:rsid w:val="00D758DD"/>
    <w:rsid w:val="00D75AF8"/>
    <w:rsid w:val="00D764B4"/>
    <w:rsid w:val="00D766D9"/>
    <w:rsid w:val="00D7677B"/>
    <w:rsid w:val="00D7682E"/>
    <w:rsid w:val="00D76B06"/>
    <w:rsid w:val="00D77425"/>
    <w:rsid w:val="00D801E6"/>
    <w:rsid w:val="00D8070B"/>
    <w:rsid w:val="00D807BB"/>
    <w:rsid w:val="00D80912"/>
    <w:rsid w:val="00D80CC0"/>
    <w:rsid w:val="00D81519"/>
    <w:rsid w:val="00D81AD9"/>
    <w:rsid w:val="00D81F65"/>
    <w:rsid w:val="00D826DB"/>
    <w:rsid w:val="00D82CD0"/>
    <w:rsid w:val="00D832C2"/>
    <w:rsid w:val="00D836E0"/>
    <w:rsid w:val="00D83BEB"/>
    <w:rsid w:val="00D83C4E"/>
    <w:rsid w:val="00D844F1"/>
    <w:rsid w:val="00D84EAE"/>
    <w:rsid w:val="00D8538D"/>
    <w:rsid w:val="00D85810"/>
    <w:rsid w:val="00D85A60"/>
    <w:rsid w:val="00D86B63"/>
    <w:rsid w:val="00D878B0"/>
    <w:rsid w:val="00D913DB"/>
    <w:rsid w:val="00D92151"/>
    <w:rsid w:val="00D9239A"/>
    <w:rsid w:val="00D9297A"/>
    <w:rsid w:val="00D92DA2"/>
    <w:rsid w:val="00D92E0D"/>
    <w:rsid w:val="00D93AE0"/>
    <w:rsid w:val="00D93BE5"/>
    <w:rsid w:val="00D93E43"/>
    <w:rsid w:val="00D93F99"/>
    <w:rsid w:val="00D93FA0"/>
    <w:rsid w:val="00D94480"/>
    <w:rsid w:val="00D94C68"/>
    <w:rsid w:val="00D95196"/>
    <w:rsid w:val="00D956AF"/>
    <w:rsid w:val="00D957BF"/>
    <w:rsid w:val="00D95D46"/>
    <w:rsid w:val="00D978B3"/>
    <w:rsid w:val="00D9799C"/>
    <w:rsid w:val="00D97A99"/>
    <w:rsid w:val="00DA0317"/>
    <w:rsid w:val="00DA0372"/>
    <w:rsid w:val="00DA0BBE"/>
    <w:rsid w:val="00DA0D1A"/>
    <w:rsid w:val="00DA115A"/>
    <w:rsid w:val="00DA1234"/>
    <w:rsid w:val="00DA13F5"/>
    <w:rsid w:val="00DA1913"/>
    <w:rsid w:val="00DA1A43"/>
    <w:rsid w:val="00DA2180"/>
    <w:rsid w:val="00DA3AEC"/>
    <w:rsid w:val="00DA3C36"/>
    <w:rsid w:val="00DA3E93"/>
    <w:rsid w:val="00DA4444"/>
    <w:rsid w:val="00DA4959"/>
    <w:rsid w:val="00DA4C5D"/>
    <w:rsid w:val="00DA5B79"/>
    <w:rsid w:val="00DA5EC8"/>
    <w:rsid w:val="00DA68A6"/>
    <w:rsid w:val="00DA6B94"/>
    <w:rsid w:val="00DB010A"/>
    <w:rsid w:val="00DB010E"/>
    <w:rsid w:val="00DB0525"/>
    <w:rsid w:val="00DB1788"/>
    <w:rsid w:val="00DB178B"/>
    <w:rsid w:val="00DB17A6"/>
    <w:rsid w:val="00DB19BE"/>
    <w:rsid w:val="00DB1CF2"/>
    <w:rsid w:val="00DB211E"/>
    <w:rsid w:val="00DB2436"/>
    <w:rsid w:val="00DB2F3C"/>
    <w:rsid w:val="00DB3995"/>
    <w:rsid w:val="00DB4632"/>
    <w:rsid w:val="00DB4BC4"/>
    <w:rsid w:val="00DB553B"/>
    <w:rsid w:val="00DB5581"/>
    <w:rsid w:val="00DB67DA"/>
    <w:rsid w:val="00DB75C2"/>
    <w:rsid w:val="00DB75E0"/>
    <w:rsid w:val="00DB7751"/>
    <w:rsid w:val="00DB77E3"/>
    <w:rsid w:val="00DB7C3E"/>
    <w:rsid w:val="00DC01AA"/>
    <w:rsid w:val="00DC0D84"/>
    <w:rsid w:val="00DC1424"/>
    <w:rsid w:val="00DC1C55"/>
    <w:rsid w:val="00DC22AC"/>
    <w:rsid w:val="00DC26BA"/>
    <w:rsid w:val="00DC2E42"/>
    <w:rsid w:val="00DC3027"/>
    <w:rsid w:val="00DC3778"/>
    <w:rsid w:val="00DC3B61"/>
    <w:rsid w:val="00DC4371"/>
    <w:rsid w:val="00DC4E33"/>
    <w:rsid w:val="00DC51E3"/>
    <w:rsid w:val="00DC5375"/>
    <w:rsid w:val="00DC6F2E"/>
    <w:rsid w:val="00DC71C2"/>
    <w:rsid w:val="00DC776D"/>
    <w:rsid w:val="00DC7C83"/>
    <w:rsid w:val="00DD04BA"/>
    <w:rsid w:val="00DD0A99"/>
    <w:rsid w:val="00DD0DBE"/>
    <w:rsid w:val="00DD0ED8"/>
    <w:rsid w:val="00DD1018"/>
    <w:rsid w:val="00DD177A"/>
    <w:rsid w:val="00DD19A1"/>
    <w:rsid w:val="00DD2269"/>
    <w:rsid w:val="00DD226D"/>
    <w:rsid w:val="00DD26E7"/>
    <w:rsid w:val="00DD2F1C"/>
    <w:rsid w:val="00DD2F66"/>
    <w:rsid w:val="00DD2F97"/>
    <w:rsid w:val="00DD36E8"/>
    <w:rsid w:val="00DD3838"/>
    <w:rsid w:val="00DD38E3"/>
    <w:rsid w:val="00DD38E8"/>
    <w:rsid w:val="00DD3C41"/>
    <w:rsid w:val="00DD4541"/>
    <w:rsid w:val="00DD45C4"/>
    <w:rsid w:val="00DD47CE"/>
    <w:rsid w:val="00DD4C75"/>
    <w:rsid w:val="00DD5231"/>
    <w:rsid w:val="00DD543D"/>
    <w:rsid w:val="00DD569F"/>
    <w:rsid w:val="00DD688C"/>
    <w:rsid w:val="00DD6AD5"/>
    <w:rsid w:val="00DD6B5E"/>
    <w:rsid w:val="00DD6C6B"/>
    <w:rsid w:val="00DD75EC"/>
    <w:rsid w:val="00DD7A75"/>
    <w:rsid w:val="00DD7C5A"/>
    <w:rsid w:val="00DD7D88"/>
    <w:rsid w:val="00DD7EF8"/>
    <w:rsid w:val="00DE037C"/>
    <w:rsid w:val="00DE0E5F"/>
    <w:rsid w:val="00DE0E63"/>
    <w:rsid w:val="00DE10AF"/>
    <w:rsid w:val="00DE1C3C"/>
    <w:rsid w:val="00DE2619"/>
    <w:rsid w:val="00DE28F5"/>
    <w:rsid w:val="00DE29E9"/>
    <w:rsid w:val="00DE2C90"/>
    <w:rsid w:val="00DE3402"/>
    <w:rsid w:val="00DE39B3"/>
    <w:rsid w:val="00DE3A6E"/>
    <w:rsid w:val="00DE3F2E"/>
    <w:rsid w:val="00DE4069"/>
    <w:rsid w:val="00DE45FE"/>
    <w:rsid w:val="00DE5A2C"/>
    <w:rsid w:val="00DE624F"/>
    <w:rsid w:val="00DE7D4F"/>
    <w:rsid w:val="00DF013D"/>
    <w:rsid w:val="00DF04EF"/>
    <w:rsid w:val="00DF05F3"/>
    <w:rsid w:val="00DF0B59"/>
    <w:rsid w:val="00DF10A5"/>
    <w:rsid w:val="00DF111A"/>
    <w:rsid w:val="00DF1E40"/>
    <w:rsid w:val="00DF1F7A"/>
    <w:rsid w:val="00DF2124"/>
    <w:rsid w:val="00DF2193"/>
    <w:rsid w:val="00DF2503"/>
    <w:rsid w:val="00DF2831"/>
    <w:rsid w:val="00DF294F"/>
    <w:rsid w:val="00DF29CF"/>
    <w:rsid w:val="00DF2B4F"/>
    <w:rsid w:val="00DF2B81"/>
    <w:rsid w:val="00DF2BCB"/>
    <w:rsid w:val="00DF30BB"/>
    <w:rsid w:val="00DF36BC"/>
    <w:rsid w:val="00DF3DA7"/>
    <w:rsid w:val="00DF4B87"/>
    <w:rsid w:val="00DF516B"/>
    <w:rsid w:val="00DF53B3"/>
    <w:rsid w:val="00DF5530"/>
    <w:rsid w:val="00DF5E4E"/>
    <w:rsid w:val="00DF5F86"/>
    <w:rsid w:val="00DF6985"/>
    <w:rsid w:val="00DF6FFB"/>
    <w:rsid w:val="00DF7634"/>
    <w:rsid w:val="00E00139"/>
    <w:rsid w:val="00E00196"/>
    <w:rsid w:val="00E0024B"/>
    <w:rsid w:val="00E00DF2"/>
    <w:rsid w:val="00E00F63"/>
    <w:rsid w:val="00E00FDE"/>
    <w:rsid w:val="00E02AB9"/>
    <w:rsid w:val="00E02AD5"/>
    <w:rsid w:val="00E031A0"/>
    <w:rsid w:val="00E031D7"/>
    <w:rsid w:val="00E034E4"/>
    <w:rsid w:val="00E04658"/>
    <w:rsid w:val="00E04DFF"/>
    <w:rsid w:val="00E05B46"/>
    <w:rsid w:val="00E0681C"/>
    <w:rsid w:val="00E06A06"/>
    <w:rsid w:val="00E076F8"/>
    <w:rsid w:val="00E078B4"/>
    <w:rsid w:val="00E07E59"/>
    <w:rsid w:val="00E10315"/>
    <w:rsid w:val="00E1077C"/>
    <w:rsid w:val="00E10F29"/>
    <w:rsid w:val="00E10FD6"/>
    <w:rsid w:val="00E11098"/>
    <w:rsid w:val="00E115FA"/>
    <w:rsid w:val="00E119EE"/>
    <w:rsid w:val="00E126EF"/>
    <w:rsid w:val="00E1382E"/>
    <w:rsid w:val="00E1392F"/>
    <w:rsid w:val="00E13DCB"/>
    <w:rsid w:val="00E13E45"/>
    <w:rsid w:val="00E13F7A"/>
    <w:rsid w:val="00E14C70"/>
    <w:rsid w:val="00E155D0"/>
    <w:rsid w:val="00E161DD"/>
    <w:rsid w:val="00E17661"/>
    <w:rsid w:val="00E2121A"/>
    <w:rsid w:val="00E22C8B"/>
    <w:rsid w:val="00E23460"/>
    <w:rsid w:val="00E23E1B"/>
    <w:rsid w:val="00E2452D"/>
    <w:rsid w:val="00E25C0D"/>
    <w:rsid w:val="00E25D8D"/>
    <w:rsid w:val="00E261B7"/>
    <w:rsid w:val="00E26CB7"/>
    <w:rsid w:val="00E27AE8"/>
    <w:rsid w:val="00E27EE1"/>
    <w:rsid w:val="00E30107"/>
    <w:rsid w:val="00E3015B"/>
    <w:rsid w:val="00E30294"/>
    <w:rsid w:val="00E3104E"/>
    <w:rsid w:val="00E3119C"/>
    <w:rsid w:val="00E313E5"/>
    <w:rsid w:val="00E31B1B"/>
    <w:rsid w:val="00E31B84"/>
    <w:rsid w:val="00E31D0D"/>
    <w:rsid w:val="00E321E7"/>
    <w:rsid w:val="00E32327"/>
    <w:rsid w:val="00E32711"/>
    <w:rsid w:val="00E32C43"/>
    <w:rsid w:val="00E32EC6"/>
    <w:rsid w:val="00E335BD"/>
    <w:rsid w:val="00E34361"/>
    <w:rsid w:val="00E345E8"/>
    <w:rsid w:val="00E3473B"/>
    <w:rsid w:val="00E35706"/>
    <w:rsid w:val="00E36D3F"/>
    <w:rsid w:val="00E37240"/>
    <w:rsid w:val="00E37566"/>
    <w:rsid w:val="00E37F39"/>
    <w:rsid w:val="00E40315"/>
    <w:rsid w:val="00E40416"/>
    <w:rsid w:val="00E4136B"/>
    <w:rsid w:val="00E413AE"/>
    <w:rsid w:val="00E41922"/>
    <w:rsid w:val="00E42E2E"/>
    <w:rsid w:val="00E42E34"/>
    <w:rsid w:val="00E4435E"/>
    <w:rsid w:val="00E44501"/>
    <w:rsid w:val="00E44526"/>
    <w:rsid w:val="00E44CA4"/>
    <w:rsid w:val="00E454A1"/>
    <w:rsid w:val="00E46173"/>
    <w:rsid w:val="00E46DE6"/>
    <w:rsid w:val="00E46FC5"/>
    <w:rsid w:val="00E472E9"/>
    <w:rsid w:val="00E477F3"/>
    <w:rsid w:val="00E47956"/>
    <w:rsid w:val="00E47D72"/>
    <w:rsid w:val="00E47D8C"/>
    <w:rsid w:val="00E502EE"/>
    <w:rsid w:val="00E508A9"/>
    <w:rsid w:val="00E50ADB"/>
    <w:rsid w:val="00E51865"/>
    <w:rsid w:val="00E51D29"/>
    <w:rsid w:val="00E51E27"/>
    <w:rsid w:val="00E52212"/>
    <w:rsid w:val="00E52499"/>
    <w:rsid w:val="00E529CE"/>
    <w:rsid w:val="00E53898"/>
    <w:rsid w:val="00E53C88"/>
    <w:rsid w:val="00E53FE3"/>
    <w:rsid w:val="00E541D4"/>
    <w:rsid w:val="00E547D6"/>
    <w:rsid w:val="00E54818"/>
    <w:rsid w:val="00E54BC7"/>
    <w:rsid w:val="00E550DF"/>
    <w:rsid w:val="00E553B0"/>
    <w:rsid w:val="00E55497"/>
    <w:rsid w:val="00E55734"/>
    <w:rsid w:val="00E55E97"/>
    <w:rsid w:val="00E56297"/>
    <w:rsid w:val="00E5674D"/>
    <w:rsid w:val="00E578EE"/>
    <w:rsid w:val="00E57C5A"/>
    <w:rsid w:val="00E60078"/>
    <w:rsid w:val="00E6026B"/>
    <w:rsid w:val="00E60BB2"/>
    <w:rsid w:val="00E61018"/>
    <w:rsid w:val="00E6182D"/>
    <w:rsid w:val="00E61DDB"/>
    <w:rsid w:val="00E61E3B"/>
    <w:rsid w:val="00E62299"/>
    <w:rsid w:val="00E63236"/>
    <w:rsid w:val="00E63A2C"/>
    <w:rsid w:val="00E64219"/>
    <w:rsid w:val="00E646FD"/>
    <w:rsid w:val="00E65000"/>
    <w:rsid w:val="00E6562B"/>
    <w:rsid w:val="00E6585C"/>
    <w:rsid w:val="00E65DF0"/>
    <w:rsid w:val="00E65F9F"/>
    <w:rsid w:val="00E660CB"/>
    <w:rsid w:val="00E664B5"/>
    <w:rsid w:val="00E67086"/>
    <w:rsid w:val="00E6717E"/>
    <w:rsid w:val="00E676E3"/>
    <w:rsid w:val="00E67E09"/>
    <w:rsid w:val="00E703BE"/>
    <w:rsid w:val="00E7046C"/>
    <w:rsid w:val="00E7082A"/>
    <w:rsid w:val="00E70AA9"/>
    <w:rsid w:val="00E70CC4"/>
    <w:rsid w:val="00E714C4"/>
    <w:rsid w:val="00E715A7"/>
    <w:rsid w:val="00E718A4"/>
    <w:rsid w:val="00E71B9B"/>
    <w:rsid w:val="00E71CD7"/>
    <w:rsid w:val="00E71FE7"/>
    <w:rsid w:val="00E72A6A"/>
    <w:rsid w:val="00E73BD1"/>
    <w:rsid w:val="00E74033"/>
    <w:rsid w:val="00E74561"/>
    <w:rsid w:val="00E7689B"/>
    <w:rsid w:val="00E76AAD"/>
    <w:rsid w:val="00E77049"/>
    <w:rsid w:val="00E778C8"/>
    <w:rsid w:val="00E80922"/>
    <w:rsid w:val="00E80B25"/>
    <w:rsid w:val="00E81587"/>
    <w:rsid w:val="00E8169C"/>
    <w:rsid w:val="00E8198A"/>
    <w:rsid w:val="00E81995"/>
    <w:rsid w:val="00E824E1"/>
    <w:rsid w:val="00E826D2"/>
    <w:rsid w:val="00E8291C"/>
    <w:rsid w:val="00E82D27"/>
    <w:rsid w:val="00E83507"/>
    <w:rsid w:val="00E8457B"/>
    <w:rsid w:val="00E86746"/>
    <w:rsid w:val="00E86E0F"/>
    <w:rsid w:val="00E871DD"/>
    <w:rsid w:val="00E87306"/>
    <w:rsid w:val="00E87CE0"/>
    <w:rsid w:val="00E900E8"/>
    <w:rsid w:val="00E9023B"/>
    <w:rsid w:val="00E90A82"/>
    <w:rsid w:val="00E90D25"/>
    <w:rsid w:val="00E91324"/>
    <w:rsid w:val="00E91391"/>
    <w:rsid w:val="00E91A48"/>
    <w:rsid w:val="00E91C8F"/>
    <w:rsid w:val="00E91E42"/>
    <w:rsid w:val="00E92238"/>
    <w:rsid w:val="00E923A3"/>
    <w:rsid w:val="00E925EB"/>
    <w:rsid w:val="00E94CF7"/>
    <w:rsid w:val="00E94D5B"/>
    <w:rsid w:val="00E951BA"/>
    <w:rsid w:val="00E95257"/>
    <w:rsid w:val="00E9572E"/>
    <w:rsid w:val="00E96B38"/>
    <w:rsid w:val="00E96C74"/>
    <w:rsid w:val="00E974FE"/>
    <w:rsid w:val="00E97EAE"/>
    <w:rsid w:val="00EA08F6"/>
    <w:rsid w:val="00EA0F9D"/>
    <w:rsid w:val="00EA11C9"/>
    <w:rsid w:val="00EA1440"/>
    <w:rsid w:val="00EA16BF"/>
    <w:rsid w:val="00EA1DAA"/>
    <w:rsid w:val="00EA1DDE"/>
    <w:rsid w:val="00EA4C1C"/>
    <w:rsid w:val="00EA5658"/>
    <w:rsid w:val="00EA5AC1"/>
    <w:rsid w:val="00EA5E7F"/>
    <w:rsid w:val="00EA5FA2"/>
    <w:rsid w:val="00EA62AE"/>
    <w:rsid w:val="00EA6650"/>
    <w:rsid w:val="00EA6D9A"/>
    <w:rsid w:val="00EA756D"/>
    <w:rsid w:val="00EA7716"/>
    <w:rsid w:val="00EA7747"/>
    <w:rsid w:val="00EA78C6"/>
    <w:rsid w:val="00EA79E1"/>
    <w:rsid w:val="00EA7E50"/>
    <w:rsid w:val="00EB0AFB"/>
    <w:rsid w:val="00EB0B73"/>
    <w:rsid w:val="00EB0F25"/>
    <w:rsid w:val="00EB14BC"/>
    <w:rsid w:val="00EB174B"/>
    <w:rsid w:val="00EB1C63"/>
    <w:rsid w:val="00EB2CAE"/>
    <w:rsid w:val="00EB3484"/>
    <w:rsid w:val="00EB3AC3"/>
    <w:rsid w:val="00EB3E0A"/>
    <w:rsid w:val="00EB46C9"/>
    <w:rsid w:val="00EB487A"/>
    <w:rsid w:val="00EB4B8B"/>
    <w:rsid w:val="00EB4BAD"/>
    <w:rsid w:val="00EB4C41"/>
    <w:rsid w:val="00EB52D8"/>
    <w:rsid w:val="00EB6428"/>
    <w:rsid w:val="00EB6BB0"/>
    <w:rsid w:val="00EB6C73"/>
    <w:rsid w:val="00EB7F32"/>
    <w:rsid w:val="00EC1B32"/>
    <w:rsid w:val="00EC255B"/>
    <w:rsid w:val="00EC5613"/>
    <w:rsid w:val="00EC56D8"/>
    <w:rsid w:val="00EC58EA"/>
    <w:rsid w:val="00EC5BE3"/>
    <w:rsid w:val="00EC6569"/>
    <w:rsid w:val="00EC6941"/>
    <w:rsid w:val="00EC6B7A"/>
    <w:rsid w:val="00EC71AE"/>
    <w:rsid w:val="00EC7ABD"/>
    <w:rsid w:val="00ED00FC"/>
    <w:rsid w:val="00ED0EB9"/>
    <w:rsid w:val="00ED0F51"/>
    <w:rsid w:val="00ED22D5"/>
    <w:rsid w:val="00ED25E8"/>
    <w:rsid w:val="00ED2D9F"/>
    <w:rsid w:val="00ED40F7"/>
    <w:rsid w:val="00ED42D2"/>
    <w:rsid w:val="00ED47E2"/>
    <w:rsid w:val="00ED4EE2"/>
    <w:rsid w:val="00ED5574"/>
    <w:rsid w:val="00ED5702"/>
    <w:rsid w:val="00ED58CD"/>
    <w:rsid w:val="00ED5A9F"/>
    <w:rsid w:val="00ED7758"/>
    <w:rsid w:val="00ED7EAE"/>
    <w:rsid w:val="00EE03BD"/>
    <w:rsid w:val="00EE1F94"/>
    <w:rsid w:val="00EE2662"/>
    <w:rsid w:val="00EE3016"/>
    <w:rsid w:val="00EE3DBB"/>
    <w:rsid w:val="00EE42DA"/>
    <w:rsid w:val="00EE4C64"/>
    <w:rsid w:val="00EE5025"/>
    <w:rsid w:val="00EE5347"/>
    <w:rsid w:val="00EE57E4"/>
    <w:rsid w:val="00EE5F6E"/>
    <w:rsid w:val="00EE647A"/>
    <w:rsid w:val="00EE6C2B"/>
    <w:rsid w:val="00EE7ED4"/>
    <w:rsid w:val="00EF10F6"/>
    <w:rsid w:val="00EF2AC2"/>
    <w:rsid w:val="00EF38D7"/>
    <w:rsid w:val="00EF440A"/>
    <w:rsid w:val="00EF45F3"/>
    <w:rsid w:val="00EF4F5C"/>
    <w:rsid w:val="00EF537E"/>
    <w:rsid w:val="00EF54E7"/>
    <w:rsid w:val="00EF58DA"/>
    <w:rsid w:val="00EF5D49"/>
    <w:rsid w:val="00EF6ADD"/>
    <w:rsid w:val="00EF74FD"/>
    <w:rsid w:val="00EF78E4"/>
    <w:rsid w:val="00EF7A08"/>
    <w:rsid w:val="00F0104E"/>
    <w:rsid w:val="00F020E0"/>
    <w:rsid w:val="00F023B5"/>
    <w:rsid w:val="00F02DEB"/>
    <w:rsid w:val="00F0355F"/>
    <w:rsid w:val="00F03B71"/>
    <w:rsid w:val="00F03F50"/>
    <w:rsid w:val="00F042A3"/>
    <w:rsid w:val="00F045BC"/>
    <w:rsid w:val="00F05EEF"/>
    <w:rsid w:val="00F065AF"/>
    <w:rsid w:val="00F06C1D"/>
    <w:rsid w:val="00F06D0A"/>
    <w:rsid w:val="00F06E7F"/>
    <w:rsid w:val="00F10B9E"/>
    <w:rsid w:val="00F10F03"/>
    <w:rsid w:val="00F11781"/>
    <w:rsid w:val="00F120F1"/>
    <w:rsid w:val="00F124BC"/>
    <w:rsid w:val="00F12826"/>
    <w:rsid w:val="00F12B2C"/>
    <w:rsid w:val="00F134DE"/>
    <w:rsid w:val="00F13CE4"/>
    <w:rsid w:val="00F13DCD"/>
    <w:rsid w:val="00F1480E"/>
    <w:rsid w:val="00F15039"/>
    <w:rsid w:val="00F153A7"/>
    <w:rsid w:val="00F1581F"/>
    <w:rsid w:val="00F158F5"/>
    <w:rsid w:val="00F16473"/>
    <w:rsid w:val="00F16530"/>
    <w:rsid w:val="00F16700"/>
    <w:rsid w:val="00F16A23"/>
    <w:rsid w:val="00F16C4E"/>
    <w:rsid w:val="00F16C76"/>
    <w:rsid w:val="00F16D3F"/>
    <w:rsid w:val="00F17421"/>
    <w:rsid w:val="00F174F2"/>
    <w:rsid w:val="00F17677"/>
    <w:rsid w:val="00F17B5F"/>
    <w:rsid w:val="00F17D52"/>
    <w:rsid w:val="00F2143F"/>
    <w:rsid w:val="00F217C7"/>
    <w:rsid w:val="00F21F45"/>
    <w:rsid w:val="00F22DA6"/>
    <w:rsid w:val="00F24465"/>
    <w:rsid w:val="00F2460F"/>
    <w:rsid w:val="00F24857"/>
    <w:rsid w:val="00F249A8"/>
    <w:rsid w:val="00F24DA8"/>
    <w:rsid w:val="00F261FC"/>
    <w:rsid w:val="00F2638C"/>
    <w:rsid w:val="00F269D8"/>
    <w:rsid w:val="00F26CD8"/>
    <w:rsid w:val="00F276A4"/>
    <w:rsid w:val="00F27743"/>
    <w:rsid w:val="00F27872"/>
    <w:rsid w:val="00F27EE3"/>
    <w:rsid w:val="00F30C06"/>
    <w:rsid w:val="00F30C1E"/>
    <w:rsid w:val="00F30F83"/>
    <w:rsid w:val="00F310F6"/>
    <w:rsid w:val="00F31150"/>
    <w:rsid w:val="00F319D3"/>
    <w:rsid w:val="00F31C61"/>
    <w:rsid w:val="00F32715"/>
    <w:rsid w:val="00F32A1D"/>
    <w:rsid w:val="00F3300A"/>
    <w:rsid w:val="00F331CF"/>
    <w:rsid w:val="00F33577"/>
    <w:rsid w:val="00F3441B"/>
    <w:rsid w:val="00F34E60"/>
    <w:rsid w:val="00F3513D"/>
    <w:rsid w:val="00F355DF"/>
    <w:rsid w:val="00F36D78"/>
    <w:rsid w:val="00F36EDD"/>
    <w:rsid w:val="00F371F8"/>
    <w:rsid w:val="00F373A5"/>
    <w:rsid w:val="00F3764E"/>
    <w:rsid w:val="00F376B2"/>
    <w:rsid w:val="00F37CED"/>
    <w:rsid w:val="00F4091C"/>
    <w:rsid w:val="00F40D85"/>
    <w:rsid w:val="00F41197"/>
    <w:rsid w:val="00F412A9"/>
    <w:rsid w:val="00F41463"/>
    <w:rsid w:val="00F41EF2"/>
    <w:rsid w:val="00F41F77"/>
    <w:rsid w:val="00F4251C"/>
    <w:rsid w:val="00F429A6"/>
    <w:rsid w:val="00F42CD7"/>
    <w:rsid w:val="00F42D49"/>
    <w:rsid w:val="00F43427"/>
    <w:rsid w:val="00F43FDB"/>
    <w:rsid w:val="00F442A8"/>
    <w:rsid w:val="00F442D5"/>
    <w:rsid w:val="00F44A39"/>
    <w:rsid w:val="00F45406"/>
    <w:rsid w:val="00F456E4"/>
    <w:rsid w:val="00F463F4"/>
    <w:rsid w:val="00F464C7"/>
    <w:rsid w:val="00F466D8"/>
    <w:rsid w:val="00F47DDA"/>
    <w:rsid w:val="00F47F4E"/>
    <w:rsid w:val="00F50F06"/>
    <w:rsid w:val="00F5143E"/>
    <w:rsid w:val="00F51A28"/>
    <w:rsid w:val="00F51CC9"/>
    <w:rsid w:val="00F52AE4"/>
    <w:rsid w:val="00F531E6"/>
    <w:rsid w:val="00F53873"/>
    <w:rsid w:val="00F53A43"/>
    <w:rsid w:val="00F53DA5"/>
    <w:rsid w:val="00F5464E"/>
    <w:rsid w:val="00F54A0C"/>
    <w:rsid w:val="00F5581C"/>
    <w:rsid w:val="00F55E47"/>
    <w:rsid w:val="00F5769E"/>
    <w:rsid w:val="00F578CF"/>
    <w:rsid w:val="00F57EF2"/>
    <w:rsid w:val="00F60F38"/>
    <w:rsid w:val="00F62D5D"/>
    <w:rsid w:val="00F62EB5"/>
    <w:rsid w:val="00F63495"/>
    <w:rsid w:val="00F634BF"/>
    <w:rsid w:val="00F634FE"/>
    <w:rsid w:val="00F63D64"/>
    <w:rsid w:val="00F64058"/>
    <w:rsid w:val="00F64967"/>
    <w:rsid w:val="00F64A22"/>
    <w:rsid w:val="00F64C3C"/>
    <w:rsid w:val="00F64EEE"/>
    <w:rsid w:val="00F6502B"/>
    <w:rsid w:val="00F656F1"/>
    <w:rsid w:val="00F65AFC"/>
    <w:rsid w:val="00F66455"/>
    <w:rsid w:val="00F665FC"/>
    <w:rsid w:val="00F70493"/>
    <w:rsid w:val="00F70DB2"/>
    <w:rsid w:val="00F710AD"/>
    <w:rsid w:val="00F7179A"/>
    <w:rsid w:val="00F71F5F"/>
    <w:rsid w:val="00F72F3F"/>
    <w:rsid w:val="00F734BB"/>
    <w:rsid w:val="00F7389F"/>
    <w:rsid w:val="00F7394D"/>
    <w:rsid w:val="00F73975"/>
    <w:rsid w:val="00F73C77"/>
    <w:rsid w:val="00F74393"/>
    <w:rsid w:val="00F74C80"/>
    <w:rsid w:val="00F74DB4"/>
    <w:rsid w:val="00F75125"/>
    <w:rsid w:val="00F75A17"/>
    <w:rsid w:val="00F76447"/>
    <w:rsid w:val="00F76BA5"/>
    <w:rsid w:val="00F77182"/>
    <w:rsid w:val="00F771E0"/>
    <w:rsid w:val="00F77258"/>
    <w:rsid w:val="00F772F7"/>
    <w:rsid w:val="00F77E27"/>
    <w:rsid w:val="00F805B0"/>
    <w:rsid w:val="00F80969"/>
    <w:rsid w:val="00F80DE3"/>
    <w:rsid w:val="00F81166"/>
    <w:rsid w:val="00F8138E"/>
    <w:rsid w:val="00F815F3"/>
    <w:rsid w:val="00F81A99"/>
    <w:rsid w:val="00F81D92"/>
    <w:rsid w:val="00F81FC2"/>
    <w:rsid w:val="00F822F9"/>
    <w:rsid w:val="00F82E98"/>
    <w:rsid w:val="00F83008"/>
    <w:rsid w:val="00F83ED0"/>
    <w:rsid w:val="00F84139"/>
    <w:rsid w:val="00F8479B"/>
    <w:rsid w:val="00F84A3E"/>
    <w:rsid w:val="00F84E43"/>
    <w:rsid w:val="00F85345"/>
    <w:rsid w:val="00F8550B"/>
    <w:rsid w:val="00F85891"/>
    <w:rsid w:val="00F85AC9"/>
    <w:rsid w:val="00F87197"/>
    <w:rsid w:val="00F8723E"/>
    <w:rsid w:val="00F90B4E"/>
    <w:rsid w:val="00F91C7C"/>
    <w:rsid w:val="00F91D41"/>
    <w:rsid w:val="00F91FC9"/>
    <w:rsid w:val="00F92EFC"/>
    <w:rsid w:val="00F93FB1"/>
    <w:rsid w:val="00F943BD"/>
    <w:rsid w:val="00F952C0"/>
    <w:rsid w:val="00F956BE"/>
    <w:rsid w:val="00F9583B"/>
    <w:rsid w:val="00F95A26"/>
    <w:rsid w:val="00F96224"/>
    <w:rsid w:val="00F96409"/>
    <w:rsid w:val="00F96422"/>
    <w:rsid w:val="00F9647B"/>
    <w:rsid w:val="00F9722D"/>
    <w:rsid w:val="00F97290"/>
    <w:rsid w:val="00F972BC"/>
    <w:rsid w:val="00F974A7"/>
    <w:rsid w:val="00F97643"/>
    <w:rsid w:val="00F97BA8"/>
    <w:rsid w:val="00FA036C"/>
    <w:rsid w:val="00FA0FFF"/>
    <w:rsid w:val="00FA11D8"/>
    <w:rsid w:val="00FA126D"/>
    <w:rsid w:val="00FA26C6"/>
    <w:rsid w:val="00FA2CBA"/>
    <w:rsid w:val="00FA2EC2"/>
    <w:rsid w:val="00FA3207"/>
    <w:rsid w:val="00FA3F3F"/>
    <w:rsid w:val="00FA465A"/>
    <w:rsid w:val="00FA4E6B"/>
    <w:rsid w:val="00FA572F"/>
    <w:rsid w:val="00FA5B73"/>
    <w:rsid w:val="00FA5CAF"/>
    <w:rsid w:val="00FA5E78"/>
    <w:rsid w:val="00FA668A"/>
    <w:rsid w:val="00FA6B94"/>
    <w:rsid w:val="00FA6C86"/>
    <w:rsid w:val="00FA6F1B"/>
    <w:rsid w:val="00FA7497"/>
    <w:rsid w:val="00FA7690"/>
    <w:rsid w:val="00FA7E01"/>
    <w:rsid w:val="00FB02AC"/>
    <w:rsid w:val="00FB0446"/>
    <w:rsid w:val="00FB0522"/>
    <w:rsid w:val="00FB091E"/>
    <w:rsid w:val="00FB0DF6"/>
    <w:rsid w:val="00FB2044"/>
    <w:rsid w:val="00FB20DF"/>
    <w:rsid w:val="00FB24D3"/>
    <w:rsid w:val="00FB277A"/>
    <w:rsid w:val="00FB296C"/>
    <w:rsid w:val="00FB2DF0"/>
    <w:rsid w:val="00FB3093"/>
    <w:rsid w:val="00FB3F8B"/>
    <w:rsid w:val="00FB3FAD"/>
    <w:rsid w:val="00FB5192"/>
    <w:rsid w:val="00FB51F6"/>
    <w:rsid w:val="00FB54C6"/>
    <w:rsid w:val="00FB5535"/>
    <w:rsid w:val="00FB5CD9"/>
    <w:rsid w:val="00FB643E"/>
    <w:rsid w:val="00FB6599"/>
    <w:rsid w:val="00FB7026"/>
    <w:rsid w:val="00FB7D9E"/>
    <w:rsid w:val="00FC0BC0"/>
    <w:rsid w:val="00FC10E7"/>
    <w:rsid w:val="00FC1775"/>
    <w:rsid w:val="00FC1E60"/>
    <w:rsid w:val="00FC2070"/>
    <w:rsid w:val="00FC22B0"/>
    <w:rsid w:val="00FC240A"/>
    <w:rsid w:val="00FC2828"/>
    <w:rsid w:val="00FC2907"/>
    <w:rsid w:val="00FC377A"/>
    <w:rsid w:val="00FC3F45"/>
    <w:rsid w:val="00FC3FF6"/>
    <w:rsid w:val="00FC41E4"/>
    <w:rsid w:val="00FC4653"/>
    <w:rsid w:val="00FC4EC6"/>
    <w:rsid w:val="00FC4F87"/>
    <w:rsid w:val="00FC50B0"/>
    <w:rsid w:val="00FC5246"/>
    <w:rsid w:val="00FC5443"/>
    <w:rsid w:val="00FC55B3"/>
    <w:rsid w:val="00FC60E7"/>
    <w:rsid w:val="00FC63D6"/>
    <w:rsid w:val="00FC72B0"/>
    <w:rsid w:val="00FD006E"/>
    <w:rsid w:val="00FD05B6"/>
    <w:rsid w:val="00FD0634"/>
    <w:rsid w:val="00FD106C"/>
    <w:rsid w:val="00FD1520"/>
    <w:rsid w:val="00FD15E8"/>
    <w:rsid w:val="00FD1944"/>
    <w:rsid w:val="00FD1A24"/>
    <w:rsid w:val="00FD1B06"/>
    <w:rsid w:val="00FD1FB6"/>
    <w:rsid w:val="00FD2CC7"/>
    <w:rsid w:val="00FD3AE4"/>
    <w:rsid w:val="00FD3F79"/>
    <w:rsid w:val="00FD42F4"/>
    <w:rsid w:val="00FD4674"/>
    <w:rsid w:val="00FD4827"/>
    <w:rsid w:val="00FD48FD"/>
    <w:rsid w:val="00FD52F9"/>
    <w:rsid w:val="00FD5860"/>
    <w:rsid w:val="00FD6332"/>
    <w:rsid w:val="00FD6449"/>
    <w:rsid w:val="00FD67E6"/>
    <w:rsid w:val="00FD7607"/>
    <w:rsid w:val="00FD7F8F"/>
    <w:rsid w:val="00FE008A"/>
    <w:rsid w:val="00FE05AF"/>
    <w:rsid w:val="00FE0987"/>
    <w:rsid w:val="00FE163D"/>
    <w:rsid w:val="00FE17B5"/>
    <w:rsid w:val="00FE1DB7"/>
    <w:rsid w:val="00FE1F7D"/>
    <w:rsid w:val="00FE1FDE"/>
    <w:rsid w:val="00FE29C1"/>
    <w:rsid w:val="00FE2B9E"/>
    <w:rsid w:val="00FE2F55"/>
    <w:rsid w:val="00FE3482"/>
    <w:rsid w:val="00FE348B"/>
    <w:rsid w:val="00FE3977"/>
    <w:rsid w:val="00FE3B60"/>
    <w:rsid w:val="00FE422C"/>
    <w:rsid w:val="00FE4430"/>
    <w:rsid w:val="00FE4EA7"/>
    <w:rsid w:val="00FE4FCB"/>
    <w:rsid w:val="00FE544D"/>
    <w:rsid w:val="00FE6168"/>
    <w:rsid w:val="00FE6171"/>
    <w:rsid w:val="00FE6617"/>
    <w:rsid w:val="00FE6D8E"/>
    <w:rsid w:val="00FE7294"/>
    <w:rsid w:val="00FE7461"/>
    <w:rsid w:val="00FE762B"/>
    <w:rsid w:val="00FE7962"/>
    <w:rsid w:val="00FE7AB9"/>
    <w:rsid w:val="00FF07F5"/>
    <w:rsid w:val="00FF158B"/>
    <w:rsid w:val="00FF1687"/>
    <w:rsid w:val="00FF17C2"/>
    <w:rsid w:val="00FF1F3F"/>
    <w:rsid w:val="00FF2536"/>
    <w:rsid w:val="00FF2920"/>
    <w:rsid w:val="00FF2BD0"/>
    <w:rsid w:val="00FF3662"/>
    <w:rsid w:val="00FF3AA3"/>
    <w:rsid w:val="00FF470F"/>
    <w:rsid w:val="00FF518E"/>
    <w:rsid w:val="00FF5A39"/>
    <w:rsid w:val="00FF5B64"/>
    <w:rsid w:val="00FF5F7A"/>
    <w:rsid w:val="00FF6506"/>
    <w:rsid w:val="00FF6736"/>
    <w:rsid w:val="00FF6A6D"/>
    <w:rsid w:val="00FF6CC0"/>
    <w:rsid w:val="00FF6D53"/>
    <w:rsid w:val="00FF7EA0"/>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2D41D3"/>
  <w15:docId w15:val="{F6F6941F-AF08-413E-9141-9D0377C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6DF"/>
    <w:rPr>
      <w:rFonts w:eastAsia="Times New Roman"/>
      <w:sz w:val="22"/>
      <w:szCs w:val="22"/>
      <w:lang w:val="en-US" w:eastAsia="fr-FR"/>
    </w:rPr>
  </w:style>
  <w:style w:type="paragraph" w:styleId="Heading1">
    <w:name w:val="heading 1"/>
    <w:basedOn w:val="Normal"/>
    <w:next w:val="Normal"/>
    <w:link w:val="Heading1Char"/>
    <w:qFormat/>
    <w:rsid w:val="00A058C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58C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58C3"/>
    <w:pPr>
      <w:keepNext/>
      <w:numPr>
        <w:ilvl w:val="2"/>
        <w:numId w:val="15"/>
      </w:numPr>
      <w:spacing w:before="240" w:after="60"/>
      <w:outlineLvl w:val="2"/>
    </w:pPr>
    <w:rPr>
      <w:rFonts w:ascii="Arial" w:hAnsi="Arial"/>
      <w:b/>
      <w:sz w:val="26"/>
    </w:rPr>
  </w:style>
  <w:style w:type="paragraph" w:styleId="Heading4">
    <w:name w:val="heading 4"/>
    <w:basedOn w:val="Normal"/>
    <w:next w:val="Normal"/>
    <w:link w:val="Heading4Char"/>
    <w:qFormat/>
    <w:rsid w:val="00A058C3"/>
    <w:pPr>
      <w:keepNext/>
      <w:numPr>
        <w:ilvl w:val="3"/>
        <w:numId w:val="15"/>
      </w:numPr>
      <w:spacing w:before="240" w:after="60"/>
      <w:outlineLvl w:val="3"/>
    </w:pPr>
    <w:rPr>
      <w:b/>
      <w:sz w:val="28"/>
    </w:rPr>
  </w:style>
  <w:style w:type="paragraph" w:styleId="Heading5">
    <w:name w:val="heading 5"/>
    <w:basedOn w:val="Normal"/>
    <w:next w:val="Normal"/>
    <w:link w:val="Heading5Char"/>
    <w:qFormat/>
    <w:rsid w:val="00A058C3"/>
    <w:pPr>
      <w:numPr>
        <w:ilvl w:val="4"/>
        <w:numId w:val="15"/>
      </w:numPr>
      <w:spacing w:before="240" w:after="60"/>
      <w:outlineLvl w:val="4"/>
    </w:pPr>
    <w:rPr>
      <w:b/>
      <w:i/>
      <w:sz w:val="26"/>
    </w:rPr>
  </w:style>
  <w:style w:type="paragraph" w:styleId="Heading6">
    <w:name w:val="heading 6"/>
    <w:basedOn w:val="Normal"/>
    <w:next w:val="Normal"/>
    <w:link w:val="Heading6Char"/>
    <w:qFormat/>
    <w:rsid w:val="00A058C3"/>
    <w:pPr>
      <w:numPr>
        <w:ilvl w:val="5"/>
        <w:numId w:val="15"/>
      </w:numPr>
      <w:spacing w:before="240" w:after="60"/>
      <w:outlineLvl w:val="5"/>
    </w:pPr>
    <w:rPr>
      <w:b/>
    </w:rPr>
  </w:style>
  <w:style w:type="paragraph" w:styleId="Heading7">
    <w:name w:val="heading 7"/>
    <w:basedOn w:val="Normal"/>
    <w:next w:val="Normal"/>
    <w:link w:val="Heading7Char"/>
    <w:qFormat/>
    <w:rsid w:val="00A058C3"/>
    <w:pPr>
      <w:numPr>
        <w:ilvl w:val="6"/>
        <w:numId w:val="15"/>
      </w:numPr>
      <w:spacing w:before="240" w:after="60"/>
      <w:outlineLvl w:val="6"/>
    </w:pPr>
  </w:style>
  <w:style w:type="paragraph" w:styleId="Heading8">
    <w:name w:val="heading 8"/>
    <w:basedOn w:val="Normal"/>
    <w:next w:val="Normal"/>
    <w:link w:val="Heading8Char"/>
    <w:qFormat/>
    <w:rsid w:val="00A058C3"/>
    <w:pPr>
      <w:keepNext/>
      <w:numPr>
        <w:ilvl w:val="7"/>
        <w:numId w:val="15"/>
      </w:numPr>
      <w:spacing w:before="240"/>
      <w:outlineLvl w:val="7"/>
    </w:pPr>
    <w:rPr>
      <w:rFonts w:ascii="Verdana" w:hAnsi="Verdana"/>
      <w:b/>
      <w:sz w:val="20"/>
      <w:lang w:val="en-GB"/>
    </w:rPr>
  </w:style>
  <w:style w:type="paragraph" w:styleId="Heading9">
    <w:name w:val="heading 9"/>
    <w:basedOn w:val="Normal"/>
    <w:next w:val="Normal"/>
    <w:link w:val="Heading9Char"/>
    <w:qFormat/>
    <w:rsid w:val="00A058C3"/>
    <w:pPr>
      <w:keepNext/>
      <w:numPr>
        <w:ilvl w:val="8"/>
        <w:numId w:val="15"/>
      </w:numPr>
      <w:spacing w:before="240"/>
      <w:jc w:val="right"/>
      <w:outlineLvl w:val="8"/>
    </w:pPr>
    <w:rPr>
      <w:rFonts w:ascii="Arial" w:hAnsi="Arial"/>
      <w:b/>
      <w:snapToGrid w:val="0"/>
      <w:color w:val="000000"/>
      <w:sz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9A"/>
    <w:rPr>
      <w:rFonts w:ascii="Arial" w:eastAsia="Times New Roman" w:hAnsi="Arial" w:cs="Arial"/>
      <w:b/>
      <w:bCs/>
      <w:kern w:val="32"/>
      <w:sz w:val="32"/>
      <w:szCs w:val="32"/>
      <w:lang w:val="en-US"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A058C3"/>
    <w:pPr>
      <w:spacing w:before="120" w:after="0"/>
    </w:pPr>
    <w:rPr>
      <w:rFonts w:ascii="Times New Roman" w:hAnsi="Times New Roman" w:cs="Times New Roman"/>
      <w:bCs w:val="0"/>
      <w:iCs w:val="0"/>
      <w:kern w:val="24"/>
      <w:sz w:val="24"/>
      <w:szCs w:val="22"/>
      <w:lang w:val="fr-FR"/>
    </w:rPr>
  </w:style>
  <w:style w:type="paragraph" w:styleId="TOC1">
    <w:name w:val="toc 1"/>
    <w:next w:val="Normal"/>
    <w:autoRedefine/>
    <w:uiPriority w:val="39"/>
    <w:rsid w:val="00C321FD"/>
    <w:pPr>
      <w:tabs>
        <w:tab w:val="left" w:pos="284"/>
        <w:tab w:val="right" w:leader="dot" w:pos="10456"/>
      </w:tabs>
      <w:spacing w:before="120" w:after="120"/>
    </w:pPr>
    <w:rPr>
      <w:rFonts w:asciiTheme="minorHAnsi" w:eastAsia="Times New Roman" w:hAnsiTheme="minorHAnsi" w:cstheme="minorHAnsi"/>
      <w:b/>
      <w:bCs/>
      <w:caps/>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F76BA5"/>
    <w:pPr>
      <w:tabs>
        <w:tab w:val="left" w:pos="880"/>
        <w:tab w:val="right" w:leader="dot" w:pos="10170"/>
      </w:tabs>
      <w:spacing w:before="0" w:after="0"/>
      <w:ind w:left="900" w:hanging="680"/>
    </w:pPr>
    <w:rPr>
      <w:b w:val="0"/>
      <w:bCs w:val="0"/>
      <w:caps w:val="0"/>
      <w:smallCaps/>
    </w:rPr>
  </w:style>
  <w:style w:type="paragraph" w:customStyle="1" w:styleId="00Numberedparagraph">
    <w:name w:val="00 Numbered paragraph"/>
    <w:basedOn w:val="Normal"/>
    <w:rsid w:val="00FE1947"/>
    <w:pPr>
      <w:tabs>
        <w:tab w:val="num" w:pos="360"/>
      </w:tabs>
      <w:spacing w:before="120"/>
      <w:jc w:val="both"/>
    </w:pPr>
    <w:rPr>
      <w:sz w:val="20"/>
      <w:szCs w:val="20"/>
      <w:lang w:val="en-GB"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cstheme="minorHAnsi"/>
      <w:i/>
      <w:iCs/>
      <w:sz w:val="20"/>
      <w:szCs w:val="20"/>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rsid w:val="00A058C3"/>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rsid w:val="00A058C3"/>
    <w:pPr>
      <w:widowControl w:val="0"/>
    </w:pPr>
    <w:rPr>
      <w:sz w:val="28"/>
    </w:rPr>
  </w:style>
  <w:style w:type="paragraph" w:styleId="Title">
    <w:name w:val="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20"/>
      </w:numPr>
      <w:spacing w:after="60"/>
    </w:pPr>
    <w:rPr>
      <w:color w:val="000000" w:themeColor="text1"/>
      <w:kern w:val="32"/>
      <w:lang w:val="en-GB"/>
    </w:rPr>
  </w:style>
  <w:style w:type="paragraph" w:customStyle="1" w:styleId="IOTCAgendaH2">
    <w:name w:val="IOTC Agenda H2"/>
    <w:basedOn w:val="IOTCHeading2"/>
    <w:next w:val="IOTC-Normal"/>
    <w:autoRedefine/>
    <w:rsid w:val="001979D0"/>
    <w:pPr>
      <w:numPr>
        <w:ilvl w:val="0"/>
        <w:numId w:val="0"/>
      </w:numPr>
      <w:spacing w:after="60"/>
      <w:ind w:left="1080" w:hanging="720"/>
      <w:jc w:val="both"/>
    </w:pPr>
    <w:rPr>
      <w:color w:val="000000" w:themeColor="text1"/>
      <w:kern w:val="0"/>
      <w:sz w:val="22"/>
      <w:lang w:val="en-US"/>
    </w:rPr>
  </w:style>
  <w:style w:type="paragraph" w:customStyle="1" w:styleId="IOTCAgendaH3">
    <w:name w:val="IOTC Agenda H3"/>
    <w:basedOn w:val="IOTCAgendaH2"/>
    <w:autoRedefine/>
    <w:rsid w:val="006B6899"/>
    <w:pPr>
      <w:ind w:right="58" w:firstLine="644"/>
      <w:outlineLvl w:val="2"/>
    </w:pPr>
    <w:rPr>
      <w:rFonts w:asciiTheme="minorHAnsi" w:eastAsia="Calibri" w:hAnsiTheme="minorHAnsi" w:cstheme="minorHAnsi"/>
      <w:lang w:val="en-AU"/>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uiPriority w:val="99"/>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lang w:val="en-GB"/>
    </w:rPr>
  </w:style>
  <w:style w:type="paragraph" w:customStyle="1" w:styleId="Tableheading">
    <w:name w:val="Table heading"/>
    <w:basedOn w:val="Normal"/>
    <w:next w:val="Figurelegend"/>
    <w:rsid w:val="00A058C3"/>
    <w:pPr>
      <w:keepNext/>
      <w:keepLines/>
      <w:spacing w:before="240"/>
      <w:jc w:val="center"/>
    </w:pPr>
    <w:rPr>
      <w:rFonts w:ascii="Verdana" w:hAnsi="Verdana"/>
      <w:b/>
      <w:sz w:val="20"/>
      <w:lang w:val="en-GB"/>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lang w:val="en-GB"/>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lang w:val="en-GB"/>
    </w:rPr>
  </w:style>
  <w:style w:type="paragraph" w:customStyle="1" w:styleId="Tablelegend">
    <w:name w:val="Table legend"/>
    <w:basedOn w:val="Normal"/>
    <w:rsid w:val="00A058C3"/>
    <w:pPr>
      <w:keepNext/>
      <w:spacing w:after="120"/>
      <w:jc w:val="center"/>
    </w:pPr>
    <w:rPr>
      <w:rFonts w:ascii="Verdana" w:hAnsi="Verdana"/>
      <w:b/>
      <w:sz w:val="20"/>
      <w:lang w:val="en-GB"/>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lang w:val="en-GB"/>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lang w:val="en-GB"/>
    </w:rPr>
  </w:style>
  <w:style w:type="paragraph" w:customStyle="1" w:styleId="Tabletext">
    <w:name w:val="Table text"/>
    <w:basedOn w:val="Normal"/>
    <w:rsid w:val="00A058C3"/>
    <w:pPr>
      <w:keepNext/>
      <w:keepLines/>
    </w:pPr>
    <w:rPr>
      <w:rFonts w:ascii="Verdana" w:hAnsi="Verdana"/>
      <w:sz w:val="18"/>
      <w:lang w:val="en-GB"/>
    </w:rPr>
  </w:style>
  <w:style w:type="paragraph" w:customStyle="1" w:styleId="H5">
    <w:name w:val="H5"/>
    <w:basedOn w:val="Heading5"/>
    <w:next w:val="Normal"/>
    <w:rsid w:val="00A058C3"/>
    <w:pPr>
      <w:keepNext/>
    </w:pPr>
    <w:rPr>
      <w:rFonts w:ascii="Verdana" w:hAnsi="Verdana"/>
      <w:b w:val="0"/>
      <w:sz w:val="20"/>
      <w:lang w:val="en-GB"/>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lang w:val="en-GB"/>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val="en-GB"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lang w:val="en-GB"/>
    </w:rPr>
  </w:style>
  <w:style w:type="paragraph" w:customStyle="1" w:styleId="Text1">
    <w:name w:val="Text 1"/>
    <w:basedOn w:val="Normal"/>
    <w:rsid w:val="00A058C3"/>
    <w:pPr>
      <w:spacing w:after="240"/>
      <w:ind w:left="482"/>
      <w:jc w:val="both"/>
    </w:pPr>
    <w:rPr>
      <w:sz w:val="24"/>
      <w:szCs w:val="20"/>
      <w:lang w:val="en-GB"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val="en-GB"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A058C3"/>
    <w:pPr>
      <w:tabs>
        <w:tab w:val="num" w:pos="283"/>
      </w:tabs>
      <w:spacing w:after="240"/>
      <w:ind w:left="283" w:hanging="283"/>
      <w:jc w:val="both"/>
    </w:pPr>
    <w:rPr>
      <w:sz w:val="24"/>
      <w:szCs w:val="20"/>
      <w:lang w:val="en-GB"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val="en-GB" w:eastAsia="en-US"/>
    </w:rPr>
  </w:style>
  <w:style w:type="paragraph" w:customStyle="1" w:styleId="PP">
    <w:name w:val="PP"/>
    <w:basedOn w:val="Normal"/>
    <w:rsid w:val="00A058C3"/>
    <w:pPr>
      <w:spacing w:after="120" w:line="240" w:lineRule="atLeast"/>
      <w:jc w:val="both"/>
    </w:pPr>
    <w:rPr>
      <w:lang w:val="en-GB"/>
    </w:r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semiHidden/>
    <w:rsid w:val="00A058C3"/>
    <w:rPr>
      <w:rFonts w:ascii="Tahoma" w:hAnsi="Tahoma" w:cs="Tahoma"/>
      <w:sz w:val="16"/>
      <w:szCs w:val="16"/>
    </w:rPr>
  </w:style>
  <w:style w:type="character" w:customStyle="1" w:styleId="BalloonTextChar">
    <w:name w:val="Balloon Text Char"/>
    <w:basedOn w:val="DefaultParagraphFont"/>
    <w:link w:val="BalloonText"/>
    <w:uiPriority w:val="99"/>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val="en-GB"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val="en-GB" w:eastAsia="en-US"/>
    </w:rPr>
  </w:style>
  <w:style w:type="paragraph" w:styleId="ListNumber">
    <w:name w:val="List Number"/>
    <w:basedOn w:val="Normal"/>
    <w:rsid w:val="00A058C3"/>
    <w:pPr>
      <w:tabs>
        <w:tab w:val="num" w:pos="360"/>
      </w:tabs>
      <w:spacing w:before="120"/>
      <w:ind w:left="360" w:hanging="360"/>
    </w:pPr>
    <w:rPr>
      <w:szCs w:val="20"/>
      <w:lang w:val="en-GB"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val="en-GB" w:eastAsia="en-US"/>
    </w:rPr>
  </w:style>
  <w:style w:type="paragraph" w:customStyle="1" w:styleId="NoteHead">
    <w:name w:val="NoteHead"/>
    <w:basedOn w:val="Normal"/>
    <w:next w:val="Normal"/>
    <w:rsid w:val="00A058C3"/>
    <w:pPr>
      <w:spacing w:before="720" w:after="720"/>
      <w:jc w:val="center"/>
    </w:pPr>
    <w:rPr>
      <w:b/>
      <w:smallCaps/>
      <w:sz w:val="24"/>
      <w:szCs w:val="20"/>
      <w:lang w:val="en-GB"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val="en-GB"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val="en-GB"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val="en-GB" w:eastAsia="en-US"/>
    </w:rPr>
  </w:style>
  <w:style w:type="paragraph" w:styleId="BlockText">
    <w:name w:val="Block Text"/>
    <w:basedOn w:val="Normal"/>
    <w:rsid w:val="00A058C3"/>
    <w:pPr>
      <w:spacing w:before="120"/>
      <w:ind w:left="1440" w:right="1440"/>
    </w:pPr>
    <w:rPr>
      <w:szCs w:val="20"/>
      <w:lang w:val="en-GB" w:eastAsia="en-US"/>
    </w:rPr>
  </w:style>
  <w:style w:type="paragraph" w:styleId="BodyText3">
    <w:name w:val="Body Text 3"/>
    <w:basedOn w:val="Normal"/>
    <w:rsid w:val="00A058C3"/>
    <w:pPr>
      <w:spacing w:before="120"/>
    </w:pPr>
    <w:rPr>
      <w:sz w:val="16"/>
      <w:szCs w:val="16"/>
      <w:lang w:val="en-GB" w:eastAsia="en-US"/>
    </w:rPr>
  </w:style>
  <w:style w:type="paragraph" w:styleId="BodyTextFirstIndent">
    <w:name w:val="Body Text First Indent"/>
    <w:basedOn w:val="BodyText"/>
    <w:link w:val="BodyTextFirstIndentChar"/>
    <w:rsid w:val="00A058C3"/>
    <w:pPr>
      <w:spacing w:before="120"/>
      <w:ind w:firstLine="210"/>
    </w:pPr>
    <w:rPr>
      <w:szCs w:val="20"/>
      <w:lang w:val="en-GB" w:eastAsia="en-US"/>
    </w:rPr>
  </w:style>
  <w:style w:type="paragraph" w:styleId="BodyTextFirstIndent2">
    <w:name w:val="Body Text First Indent 2"/>
    <w:basedOn w:val="BodyTextIndent"/>
    <w:rsid w:val="00A058C3"/>
    <w:pPr>
      <w:spacing w:before="120" w:after="0"/>
      <w:ind w:left="283" w:firstLine="210"/>
    </w:pPr>
    <w:rPr>
      <w:szCs w:val="20"/>
      <w:lang w:val="en-GB" w:eastAsia="en-US"/>
    </w:rPr>
  </w:style>
  <w:style w:type="paragraph" w:styleId="BodyTextIndent3">
    <w:name w:val="Body Text Indent 3"/>
    <w:basedOn w:val="Normal"/>
    <w:rsid w:val="00A058C3"/>
    <w:pPr>
      <w:spacing w:before="120"/>
      <w:ind w:left="283"/>
    </w:pPr>
    <w:rPr>
      <w:sz w:val="16"/>
      <w:szCs w:val="16"/>
      <w:lang w:val="en-GB" w:eastAsia="en-US"/>
    </w:rPr>
  </w:style>
  <w:style w:type="paragraph" w:styleId="Closing">
    <w:name w:val="Closing"/>
    <w:basedOn w:val="Normal"/>
    <w:rsid w:val="00A058C3"/>
    <w:pPr>
      <w:spacing w:before="120"/>
      <w:ind w:left="4252"/>
    </w:pPr>
    <w:rPr>
      <w:szCs w:val="20"/>
      <w:lang w:val="en-GB" w:eastAsia="en-US"/>
    </w:rPr>
  </w:style>
  <w:style w:type="paragraph" w:styleId="Date">
    <w:name w:val="Date"/>
    <w:basedOn w:val="Normal"/>
    <w:next w:val="Normal"/>
    <w:link w:val="DateChar"/>
    <w:rsid w:val="00A058C3"/>
    <w:pPr>
      <w:spacing w:before="120"/>
    </w:pPr>
    <w:rPr>
      <w:szCs w:val="20"/>
      <w:lang w:val="en-GB" w:eastAsia="en-US"/>
    </w:rPr>
  </w:style>
  <w:style w:type="paragraph" w:styleId="E-mailSignature">
    <w:name w:val="E-mail Signature"/>
    <w:basedOn w:val="Normal"/>
    <w:rsid w:val="00A058C3"/>
    <w:pPr>
      <w:spacing w:before="120"/>
    </w:pPr>
    <w:rPr>
      <w:szCs w:val="20"/>
      <w:lang w:val="en-GB"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val="en-GB" w:eastAsia="en-US"/>
    </w:rPr>
  </w:style>
  <w:style w:type="paragraph" w:styleId="HTMLAddress">
    <w:name w:val="HTML Address"/>
    <w:basedOn w:val="Normal"/>
    <w:link w:val="HTMLAddressChar"/>
    <w:rsid w:val="00A058C3"/>
    <w:pPr>
      <w:spacing w:before="120"/>
    </w:pPr>
    <w:rPr>
      <w:i/>
      <w:iCs/>
      <w:szCs w:val="20"/>
      <w:lang w:val="en-GB" w:eastAsia="en-US"/>
    </w:rPr>
  </w:style>
  <w:style w:type="paragraph" w:styleId="HTMLPreformatted">
    <w:name w:val="HTML Preformatted"/>
    <w:basedOn w:val="Normal"/>
    <w:link w:val="HTMLPreformattedChar"/>
    <w:uiPriority w:val="99"/>
    <w:rsid w:val="00A058C3"/>
    <w:pPr>
      <w:spacing w:before="120"/>
    </w:pPr>
    <w:rPr>
      <w:rFonts w:ascii="Courier New" w:hAnsi="Courier New" w:cs="Courier New"/>
      <w:sz w:val="20"/>
      <w:szCs w:val="20"/>
      <w:lang w:val="en-GB" w:eastAsia="en-US"/>
    </w:rPr>
  </w:style>
  <w:style w:type="paragraph" w:styleId="List2">
    <w:name w:val="List 2"/>
    <w:basedOn w:val="Normal"/>
    <w:rsid w:val="00A058C3"/>
    <w:pPr>
      <w:spacing w:before="120"/>
      <w:ind w:left="566" w:hanging="283"/>
    </w:pPr>
    <w:rPr>
      <w:szCs w:val="20"/>
      <w:lang w:val="en-GB" w:eastAsia="en-US"/>
    </w:rPr>
  </w:style>
  <w:style w:type="paragraph" w:styleId="List3">
    <w:name w:val="List 3"/>
    <w:basedOn w:val="Normal"/>
    <w:rsid w:val="00A058C3"/>
    <w:pPr>
      <w:spacing w:before="120"/>
      <w:ind w:left="849" w:hanging="283"/>
    </w:pPr>
    <w:rPr>
      <w:szCs w:val="20"/>
      <w:lang w:val="en-GB" w:eastAsia="en-US"/>
    </w:rPr>
  </w:style>
  <w:style w:type="paragraph" w:styleId="List4">
    <w:name w:val="List 4"/>
    <w:basedOn w:val="Normal"/>
    <w:rsid w:val="00A058C3"/>
    <w:pPr>
      <w:spacing w:before="120"/>
      <w:ind w:left="1132" w:hanging="283"/>
    </w:pPr>
    <w:rPr>
      <w:szCs w:val="20"/>
      <w:lang w:val="en-GB" w:eastAsia="en-US"/>
    </w:rPr>
  </w:style>
  <w:style w:type="paragraph" w:styleId="List5">
    <w:name w:val="List 5"/>
    <w:basedOn w:val="Normal"/>
    <w:rsid w:val="00A058C3"/>
    <w:pPr>
      <w:spacing w:before="120"/>
      <w:ind w:left="1415" w:hanging="283"/>
    </w:pPr>
    <w:rPr>
      <w:szCs w:val="20"/>
      <w:lang w:val="en-GB" w:eastAsia="en-US"/>
    </w:rPr>
  </w:style>
  <w:style w:type="paragraph" w:styleId="ListBullet2">
    <w:name w:val="List Bullet 2"/>
    <w:basedOn w:val="Normal"/>
    <w:autoRedefine/>
    <w:rsid w:val="00A058C3"/>
    <w:pPr>
      <w:tabs>
        <w:tab w:val="num" w:pos="1056"/>
      </w:tabs>
      <w:spacing w:before="120"/>
      <w:ind w:left="1056" w:hanging="360"/>
    </w:pPr>
    <w:rPr>
      <w:szCs w:val="20"/>
      <w:lang w:val="en-GB" w:eastAsia="en-US"/>
    </w:rPr>
  </w:style>
  <w:style w:type="paragraph" w:styleId="ListBullet3">
    <w:name w:val="List Bullet 3"/>
    <w:basedOn w:val="Normal"/>
    <w:autoRedefine/>
    <w:rsid w:val="00A058C3"/>
    <w:pPr>
      <w:tabs>
        <w:tab w:val="num" w:pos="360"/>
      </w:tabs>
      <w:spacing w:before="120"/>
      <w:ind w:left="216" w:hanging="216"/>
    </w:pPr>
    <w:rPr>
      <w:szCs w:val="20"/>
      <w:lang w:val="en-GB" w:eastAsia="en-US"/>
    </w:rPr>
  </w:style>
  <w:style w:type="paragraph" w:styleId="ListBullet4">
    <w:name w:val="List Bullet 4"/>
    <w:basedOn w:val="Normal"/>
    <w:autoRedefine/>
    <w:rsid w:val="00A058C3"/>
    <w:pPr>
      <w:tabs>
        <w:tab w:val="num" w:pos="288"/>
      </w:tabs>
      <w:spacing w:before="120"/>
      <w:ind w:left="288" w:hanging="288"/>
    </w:pPr>
    <w:rPr>
      <w:szCs w:val="20"/>
      <w:lang w:val="en-GB" w:eastAsia="en-US"/>
    </w:rPr>
  </w:style>
  <w:style w:type="paragraph" w:styleId="ListBullet5">
    <w:name w:val="List Bullet 5"/>
    <w:basedOn w:val="Normal"/>
    <w:autoRedefine/>
    <w:rsid w:val="00A058C3"/>
    <w:pPr>
      <w:tabs>
        <w:tab w:val="num" w:pos="360"/>
      </w:tabs>
      <w:spacing w:before="120"/>
      <w:ind w:left="360" w:hanging="360"/>
    </w:pPr>
    <w:rPr>
      <w:szCs w:val="20"/>
      <w:lang w:val="en-GB" w:eastAsia="en-US"/>
    </w:rPr>
  </w:style>
  <w:style w:type="paragraph" w:styleId="ListContinue">
    <w:name w:val="List Continue"/>
    <w:basedOn w:val="Normal"/>
    <w:rsid w:val="00A058C3"/>
    <w:pPr>
      <w:spacing w:before="120"/>
      <w:ind w:left="283"/>
    </w:pPr>
    <w:rPr>
      <w:szCs w:val="20"/>
      <w:lang w:val="en-GB" w:eastAsia="en-US"/>
    </w:rPr>
  </w:style>
  <w:style w:type="paragraph" w:styleId="ListContinue2">
    <w:name w:val="List Continue 2"/>
    <w:basedOn w:val="Normal"/>
    <w:rsid w:val="00A058C3"/>
    <w:pPr>
      <w:spacing w:before="120"/>
      <w:ind w:left="566"/>
    </w:pPr>
    <w:rPr>
      <w:szCs w:val="20"/>
      <w:lang w:val="en-GB" w:eastAsia="en-US"/>
    </w:rPr>
  </w:style>
  <w:style w:type="paragraph" w:styleId="ListContinue3">
    <w:name w:val="List Continue 3"/>
    <w:basedOn w:val="Normal"/>
    <w:rsid w:val="00A058C3"/>
    <w:pPr>
      <w:spacing w:before="120"/>
      <w:ind w:left="849"/>
    </w:pPr>
    <w:rPr>
      <w:szCs w:val="20"/>
      <w:lang w:val="en-GB" w:eastAsia="en-US"/>
    </w:rPr>
  </w:style>
  <w:style w:type="paragraph" w:styleId="ListContinue4">
    <w:name w:val="List Continue 4"/>
    <w:basedOn w:val="Normal"/>
    <w:rsid w:val="00A058C3"/>
    <w:pPr>
      <w:spacing w:before="120"/>
      <w:ind w:left="1132"/>
    </w:pPr>
    <w:rPr>
      <w:szCs w:val="20"/>
      <w:lang w:val="en-GB" w:eastAsia="en-US"/>
    </w:rPr>
  </w:style>
  <w:style w:type="paragraph" w:styleId="ListContinue5">
    <w:name w:val="List Continue 5"/>
    <w:basedOn w:val="Normal"/>
    <w:rsid w:val="00A058C3"/>
    <w:pPr>
      <w:spacing w:before="120"/>
      <w:ind w:left="1415"/>
    </w:pPr>
    <w:rPr>
      <w:szCs w:val="20"/>
      <w:lang w:val="en-GB" w:eastAsia="en-US"/>
    </w:rPr>
  </w:style>
  <w:style w:type="paragraph" w:styleId="ListNumber2">
    <w:name w:val="List Number 2"/>
    <w:basedOn w:val="Normal"/>
    <w:rsid w:val="00A058C3"/>
    <w:pPr>
      <w:tabs>
        <w:tab w:val="num" w:pos="765"/>
      </w:tabs>
      <w:spacing w:before="120"/>
      <w:ind w:left="765" w:hanging="283"/>
    </w:pPr>
    <w:rPr>
      <w:szCs w:val="20"/>
      <w:lang w:val="en-GB" w:eastAsia="en-US"/>
    </w:rPr>
  </w:style>
  <w:style w:type="paragraph" w:styleId="ListNumber3">
    <w:name w:val="List Number 3"/>
    <w:basedOn w:val="Normal"/>
    <w:rsid w:val="00A058C3"/>
    <w:pPr>
      <w:tabs>
        <w:tab w:val="num" w:pos="283"/>
      </w:tabs>
      <w:spacing w:before="120"/>
      <w:ind w:left="283" w:hanging="283"/>
    </w:pPr>
    <w:rPr>
      <w:szCs w:val="20"/>
      <w:lang w:val="en-GB" w:eastAsia="en-US"/>
    </w:rPr>
  </w:style>
  <w:style w:type="paragraph" w:styleId="ListNumber4">
    <w:name w:val="List Number 4"/>
    <w:basedOn w:val="Normal"/>
    <w:rsid w:val="00A058C3"/>
    <w:pPr>
      <w:tabs>
        <w:tab w:val="num" w:pos="720"/>
      </w:tabs>
      <w:spacing w:before="120"/>
      <w:ind w:left="720" w:hanging="360"/>
    </w:pPr>
    <w:rPr>
      <w:szCs w:val="20"/>
      <w:lang w:val="en-GB" w:eastAsia="en-US"/>
    </w:rPr>
  </w:style>
  <w:style w:type="paragraph" w:styleId="ListNumber5">
    <w:name w:val="List Number 5"/>
    <w:basedOn w:val="Normal"/>
    <w:rsid w:val="00A058C3"/>
    <w:pPr>
      <w:tabs>
        <w:tab w:val="num" w:pos="1911"/>
      </w:tabs>
      <w:spacing w:before="120"/>
      <w:ind w:left="1911" w:hanging="709"/>
    </w:pPr>
    <w:rPr>
      <w:szCs w:val="20"/>
      <w:lang w:val="en-GB" w:eastAsia="en-US"/>
    </w:rPr>
  </w:style>
  <w:style w:type="paragraph" w:styleId="MessageHeader">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paragraph" w:styleId="NormalIndent">
    <w:name w:val="Normal Indent"/>
    <w:basedOn w:val="Normal"/>
    <w:rsid w:val="00A058C3"/>
    <w:pPr>
      <w:spacing w:before="120"/>
      <w:ind w:left="720"/>
    </w:pPr>
    <w:rPr>
      <w:szCs w:val="20"/>
      <w:lang w:val="en-GB" w:eastAsia="en-US"/>
    </w:rPr>
  </w:style>
  <w:style w:type="paragraph" w:styleId="NoteHeading">
    <w:name w:val="Note Heading"/>
    <w:basedOn w:val="Normal"/>
    <w:next w:val="Normal"/>
    <w:rsid w:val="00A058C3"/>
    <w:pPr>
      <w:spacing w:before="120"/>
    </w:pPr>
    <w:rPr>
      <w:szCs w:val="20"/>
      <w:lang w:val="en-GB" w:eastAsia="en-US"/>
    </w:rPr>
  </w:style>
  <w:style w:type="paragraph" w:styleId="Salutation">
    <w:name w:val="Salutation"/>
    <w:basedOn w:val="Normal"/>
    <w:next w:val="Normal"/>
    <w:link w:val="SalutationChar"/>
    <w:rsid w:val="00A058C3"/>
    <w:pPr>
      <w:spacing w:before="120"/>
    </w:pPr>
    <w:rPr>
      <w:szCs w:val="20"/>
      <w:lang w:val="en-GB" w:eastAsia="en-US"/>
    </w:rPr>
  </w:style>
  <w:style w:type="paragraph" w:styleId="Signature">
    <w:name w:val="Signature"/>
    <w:basedOn w:val="Normal"/>
    <w:link w:val="SignatureChar"/>
    <w:rsid w:val="00A058C3"/>
    <w:pPr>
      <w:spacing w:before="120"/>
      <w:ind w:left="4252"/>
    </w:pPr>
    <w:rPr>
      <w:szCs w:val="20"/>
      <w:lang w:val="en-GB"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val="en-GB"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val="en-GB" w:eastAsia="en-US"/>
    </w:rPr>
  </w:style>
  <w:style w:type="paragraph" w:styleId="TOC4">
    <w:name w:val="toc 4"/>
    <w:basedOn w:val="Normal"/>
    <w:next w:val="Normal"/>
    <w:autoRedefine/>
    <w:uiPriority w:val="39"/>
    <w:rsid w:val="00B771C8"/>
    <w:pPr>
      <w:ind w:left="660"/>
    </w:pPr>
    <w:rPr>
      <w:rFonts w:asciiTheme="minorHAnsi" w:hAnsiTheme="minorHAnsi" w:cstheme="minorHAnsi"/>
      <w:sz w:val="18"/>
      <w:szCs w:val="18"/>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val="en-GB"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lang w:val="en-GB"/>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val="en-GB"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val="en-GB"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uiPriority w:val="99"/>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468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468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468C"/>
    <w:pPr>
      <w:ind w:left="1540"/>
    </w:pPr>
    <w:rPr>
      <w:rFonts w:asciiTheme="minorHAnsi" w:hAnsiTheme="minorHAnsi" w:cstheme="minorHAnsi"/>
      <w:sz w:val="18"/>
      <w:szCs w:val="18"/>
    </w:rPr>
  </w:style>
  <w:style w:type="paragraph" w:styleId="TOC9">
    <w:name w:val="toc 9"/>
    <w:basedOn w:val="Normal"/>
    <w:next w:val="Normal"/>
    <w:autoRedefine/>
    <w:unhideWhenUsed/>
    <w:rsid w:val="009D468C"/>
    <w:pPr>
      <w:ind w:left="1760"/>
    </w:pPr>
    <w:rPr>
      <w:rFonts w:asciiTheme="minorHAnsi" w:hAnsiTheme="minorHAnsi" w:cstheme="minorHAnsi"/>
      <w:sz w:val="18"/>
      <w:szCs w:val="18"/>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val="en-GB" w:eastAsia="zh-CN"/>
    </w:rPr>
  </w:style>
  <w:style w:type="paragraph" w:customStyle="1" w:styleId="Role">
    <w:name w:val="Role"/>
    <w:basedOn w:val="Normal"/>
    <w:next w:val="People"/>
    <w:rsid w:val="00FB5192"/>
    <w:pPr>
      <w:keepNext/>
      <w:keepLines/>
    </w:pPr>
    <w:rPr>
      <w:rFonts w:eastAsia="SimSun"/>
      <w:lang w:val="en-GB"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322533"/>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val="en-GB" w:eastAsia="en-US"/>
    </w:rPr>
  </w:style>
  <w:style w:type="paragraph" w:customStyle="1" w:styleId="Notedebasd">
    <w:name w:val="Note de bas d"/>
    <w:basedOn w:val="Normal"/>
    <w:uiPriority w:val="99"/>
    <w:rsid w:val="00322533"/>
    <w:pPr>
      <w:keepNext/>
      <w:keepLines/>
      <w:spacing w:before="120"/>
    </w:pPr>
    <w:rPr>
      <w:sz w:val="20"/>
      <w:szCs w:val="20"/>
      <w:lang w:val="en-GB"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val="en-GB" w:eastAsia="en-US"/>
    </w:rPr>
  </w:style>
  <w:style w:type="paragraph" w:customStyle="1" w:styleId="Corpsdete">
    <w:name w:val="Corps de te"/>
    <w:basedOn w:val="Normal"/>
    <w:uiPriority w:val="99"/>
    <w:rsid w:val="00322533"/>
    <w:pPr>
      <w:spacing w:before="120" w:line="480" w:lineRule="auto"/>
    </w:pPr>
    <w:rPr>
      <w:szCs w:val="20"/>
      <w:lang w:val="en-GB" w:eastAsia="en-US"/>
    </w:rPr>
  </w:style>
  <w:style w:type="paragraph" w:customStyle="1" w:styleId="Corpsdete1">
    <w:name w:val="Corps de te1"/>
    <w:basedOn w:val="Normal"/>
    <w:uiPriority w:val="99"/>
    <w:rsid w:val="00322533"/>
    <w:pPr>
      <w:spacing w:before="120"/>
    </w:pPr>
    <w:rPr>
      <w:sz w:val="16"/>
      <w:szCs w:val="16"/>
      <w:lang w:val="en-GB"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val="en-GB"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val="en-GB" w:eastAsia="en-US"/>
    </w:rPr>
  </w:style>
  <w:style w:type="paragraph" w:customStyle="1" w:styleId="Retraitcorpsdet1">
    <w:name w:val="Retrait corps de t1"/>
    <w:basedOn w:val="Normal"/>
    <w:uiPriority w:val="99"/>
    <w:rsid w:val="00322533"/>
    <w:pPr>
      <w:spacing w:before="120"/>
      <w:ind w:left="283"/>
    </w:pPr>
    <w:rPr>
      <w:sz w:val="16"/>
      <w:szCs w:val="16"/>
      <w:lang w:val="en-GB" w:eastAsia="en-US"/>
    </w:rPr>
  </w:style>
  <w:style w:type="character" w:customStyle="1" w:styleId="BodyTextIndent3Char">
    <w:name w:val="Body Text Indent 3 Char"/>
    <w:basedOn w:val="DefaultParagraphFont"/>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val="en-GB" w:eastAsia="en-US"/>
    </w:rPr>
  </w:style>
  <w:style w:type="character" w:customStyle="1" w:styleId="ClosingChar">
    <w:name w:val="Closing Char"/>
    <w:basedOn w:val="DefaultParagraphFont"/>
    <w:rsid w:val="00322533"/>
    <w:rPr>
      <w:rFonts w:ascii="Times New Roman" w:hAnsi="Times New Roman" w:cs="Times New Roman"/>
      <w:sz w:val="20"/>
      <w:lang w:val="en-GB"/>
    </w:rPr>
  </w:style>
  <w:style w:type="character" w:customStyle="1" w:styleId="DateChar">
    <w:name w:val="Date Char"/>
    <w:basedOn w:val="DefaultParagraphFon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val="en-GB" w:eastAsia="en-US"/>
    </w:rPr>
  </w:style>
  <w:style w:type="paragraph" w:customStyle="1" w:styleId="Signaturelectr">
    <w:name w:val="Signature _lectr"/>
    <w:basedOn w:val="Normal"/>
    <w:uiPriority w:val="99"/>
    <w:rsid w:val="00322533"/>
    <w:pPr>
      <w:spacing w:before="120"/>
    </w:pPr>
    <w:rPr>
      <w:szCs w:val="20"/>
      <w:lang w:val="en-GB" w:eastAsia="en-US"/>
    </w:rPr>
  </w:style>
  <w:style w:type="character" w:customStyle="1" w:styleId="E-mailSignatureChar">
    <w:name w:val="E-mail Signature Char"/>
    <w:basedOn w:val="DefaultParagraphFont"/>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val="en-GB"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val="en-GB" w:eastAsia="en-US"/>
    </w:rPr>
  </w:style>
  <w:style w:type="paragraph" w:customStyle="1" w:styleId="Liste7">
    <w:name w:val="Liste 7"/>
    <w:basedOn w:val="Normal"/>
    <w:uiPriority w:val="99"/>
    <w:rsid w:val="00322533"/>
    <w:pPr>
      <w:spacing w:before="120"/>
      <w:ind w:left="849" w:hanging="283"/>
    </w:pPr>
    <w:rPr>
      <w:szCs w:val="20"/>
      <w:lang w:val="en-GB" w:eastAsia="en-US"/>
    </w:rPr>
  </w:style>
  <w:style w:type="paragraph" w:customStyle="1" w:styleId="Liste6">
    <w:name w:val="Liste 6"/>
    <w:basedOn w:val="Normal"/>
    <w:uiPriority w:val="99"/>
    <w:rsid w:val="00322533"/>
    <w:pPr>
      <w:spacing w:before="120"/>
      <w:ind w:left="1132" w:hanging="283"/>
    </w:pPr>
    <w:rPr>
      <w:szCs w:val="20"/>
      <w:lang w:val="en-GB" w:eastAsia="en-US"/>
    </w:rPr>
  </w:style>
  <w:style w:type="paragraph" w:customStyle="1" w:styleId="Liste10">
    <w:name w:val="Liste 1"/>
    <w:basedOn w:val="Normal"/>
    <w:uiPriority w:val="99"/>
    <w:rsid w:val="00322533"/>
    <w:pPr>
      <w:spacing w:before="120"/>
      <w:ind w:left="1415" w:hanging="283"/>
    </w:pPr>
    <w:rPr>
      <w:szCs w:val="20"/>
      <w:lang w:val="en-GB" w:eastAsia="en-US"/>
    </w:rPr>
  </w:style>
  <w:style w:type="paragraph" w:customStyle="1" w:styleId="Listepuc">
    <w:name w:val="Liste ˆ puc"/>
    <w:basedOn w:val="Normal"/>
    <w:uiPriority w:val="99"/>
    <w:rsid w:val="00322533"/>
    <w:pPr>
      <w:tabs>
        <w:tab w:val="num" w:pos="1080"/>
      </w:tabs>
      <w:spacing w:before="120"/>
      <w:ind w:left="720"/>
    </w:pPr>
    <w:rPr>
      <w:szCs w:val="20"/>
      <w:lang w:val="en-GB" w:eastAsia="en-US"/>
    </w:rPr>
  </w:style>
  <w:style w:type="paragraph" w:customStyle="1" w:styleId="Listecontinu">
    <w:name w:val="Liste continu"/>
    <w:basedOn w:val="Normal"/>
    <w:uiPriority w:val="99"/>
    <w:rsid w:val="00322533"/>
    <w:pPr>
      <w:spacing w:before="120"/>
      <w:ind w:left="283"/>
    </w:pPr>
    <w:rPr>
      <w:szCs w:val="20"/>
      <w:lang w:val="en-GB" w:eastAsia="en-US"/>
    </w:rPr>
  </w:style>
  <w:style w:type="paragraph" w:customStyle="1" w:styleId="Listecontinue1">
    <w:name w:val="Liste continue1"/>
    <w:basedOn w:val="Normal"/>
    <w:uiPriority w:val="99"/>
    <w:rsid w:val="00322533"/>
    <w:pPr>
      <w:spacing w:before="120"/>
      <w:ind w:left="566"/>
    </w:pPr>
    <w:rPr>
      <w:szCs w:val="20"/>
      <w:lang w:val="en-GB" w:eastAsia="en-US"/>
    </w:rPr>
  </w:style>
  <w:style w:type="paragraph" w:customStyle="1" w:styleId="Listecontinue7">
    <w:name w:val="Liste continue 7"/>
    <w:basedOn w:val="Normal"/>
    <w:uiPriority w:val="99"/>
    <w:rsid w:val="00322533"/>
    <w:pPr>
      <w:spacing w:before="120"/>
      <w:ind w:left="849"/>
    </w:pPr>
    <w:rPr>
      <w:szCs w:val="20"/>
      <w:lang w:val="en-GB" w:eastAsia="en-US"/>
    </w:rPr>
  </w:style>
  <w:style w:type="paragraph" w:customStyle="1" w:styleId="Listecontinue6">
    <w:name w:val="Liste continue 6"/>
    <w:basedOn w:val="Normal"/>
    <w:uiPriority w:val="99"/>
    <w:rsid w:val="00322533"/>
    <w:pPr>
      <w:spacing w:before="120"/>
      <w:ind w:left="1132"/>
    </w:pPr>
    <w:rPr>
      <w:szCs w:val="20"/>
      <w:lang w:val="en-GB" w:eastAsia="en-US"/>
    </w:rPr>
  </w:style>
  <w:style w:type="paragraph" w:customStyle="1" w:styleId="Listecontinue10">
    <w:name w:val="Liste continue 1"/>
    <w:basedOn w:val="Normal"/>
    <w:uiPriority w:val="99"/>
    <w:rsid w:val="00322533"/>
    <w:pPr>
      <w:spacing w:before="120"/>
      <w:ind w:left="1415"/>
    </w:pPr>
    <w:rPr>
      <w:szCs w:val="20"/>
      <w:lang w:val="en-GB" w:eastAsia="en-US"/>
    </w:rPr>
  </w:style>
  <w:style w:type="paragraph" w:customStyle="1" w:styleId="Listenum">
    <w:name w:val="Liste ˆ num"/>
    <w:basedOn w:val="Normal"/>
    <w:uiPriority w:val="99"/>
    <w:rsid w:val="00322533"/>
    <w:pPr>
      <w:tabs>
        <w:tab w:val="num" w:pos="1080"/>
      </w:tabs>
      <w:spacing w:before="120"/>
      <w:ind w:left="720"/>
    </w:pPr>
    <w:rPr>
      <w:szCs w:val="20"/>
      <w:lang w:val="en-GB" w:eastAsia="en-US"/>
    </w:rPr>
  </w:style>
  <w:style w:type="paragraph" w:customStyle="1" w:styleId="Listenumr">
    <w:name w:val="Liste ˆ num_r"/>
    <w:basedOn w:val="Normal"/>
    <w:uiPriority w:val="99"/>
    <w:rsid w:val="00322533"/>
    <w:pPr>
      <w:tabs>
        <w:tab w:val="num" w:pos="1080"/>
      </w:tabs>
      <w:spacing w:before="120"/>
      <w:ind w:left="720"/>
    </w:pPr>
    <w:rPr>
      <w:szCs w:val="20"/>
      <w:lang w:val="en-GB" w:eastAsia="en-US"/>
    </w:rPr>
  </w:style>
  <w:style w:type="paragraph" w:customStyle="1" w:styleId="Listenumr3">
    <w:name w:val="Liste ˆ num_r3"/>
    <w:basedOn w:val="Normal"/>
    <w:uiPriority w:val="99"/>
    <w:rsid w:val="00322533"/>
    <w:pPr>
      <w:tabs>
        <w:tab w:val="num" w:pos="360"/>
      </w:tabs>
      <w:spacing w:before="120"/>
    </w:pPr>
    <w:rPr>
      <w:szCs w:val="20"/>
      <w:lang w:val="en-GB"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val="en-GB"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val="en-GB"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character" w:customStyle="1" w:styleId="MessageHeaderChar">
    <w:name w:val="Message Header Char"/>
    <w:basedOn w:val="DefaultParagraphFont"/>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val="en-GB" w:eastAsia="en-US"/>
    </w:rPr>
  </w:style>
  <w:style w:type="paragraph" w:customStyle="1" w:styleId="Titredenot">
    <w:name w:val="Titre de not"/>
    <w:basedOn w:val="Normal"/>
    <w:next w:val="Normal"/>
    <w:uiPriority w:val="99"/>
    <w:rsid w:val="00322533"/>
    <w:pPr>
      <w:spacing w:before="120"/>
    </w:pPr>
    <w:rPr>
      <w:szCs w:val="20"/>
      <w:lang w:val="en-GB" w:eastAsia="en-US"/>
    </w:rPr>
  </w:style>
  <w:style w:type="character" w:customStyle="1" w:styleId="NoteHeadingChar">
    <w:name w:val="Note Heading Char"/>
    <w:basedOn w:val="DefaultParagraphFont"/>
    <w:rsid w:val="00322533"/>
    <w:rPr>
      <w:rFonts w:ascii="Times New Roman" w:hAnsi="Times New Roman" w:cs="Times New Roman"/>
      <w:sz w:val="20"/>
      <w:lang w:val="en-GB"/>
    </w:rPr>
  </w:style>
  <w:style w:type="character" w:customStyle="1" w:styleId="SalutationChar">
    <w:name w:val="Salutation Char"/>
    <w:basedOn w:val="DefaultParagraphFont"/>
    <w:link w:val="Salutation"/>
    <w:rsid w:val="00322533"/>
    <w:rPr>
      <w:rFonts w:eastAsia="Times New Roman"/>
      <w:sz w:val="22"/>
      <w:lang w:eastAsia="en-US"/>
    </w:rPr>
  </w:style>
  <w:style w:type="character" w:customStyle="1" w:styleId="SignatureChar">
    <w:name w:val="Signature Char"/>
    <w:basedOn w:val="DefaultParagraphFon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val="en-GB"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val="en-GB" w:eastAsia="en-US"/>
    </w:rPr>
  </w:style>
  <w:style w:type="character" w:customStyle="1" w:styleId="TitleChar">
    <w:name w:val="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val="en-GB"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9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val="en-GB"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val="en-GB"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val="en-GB"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val="en-GB"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val="en-GB"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val="en-GB"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val="en-GB"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val="en-GB" w:eastAsia="de-DE"/>
    </w:rPr>
  </w:style>
  <w:style w:type="paragraph" w:customStyle="1" w:styleId="Text4">
    <w:name w:val="Text 4"/>
    <w:basedOn w:val="Normal"/>
    <w:rsid w:val="000B2CDA"/>
    <w:pPr>
      <w:spacing w:before="120" w:after="120"/>
      <w:ind w:left="850"/>
      <w:jc w:val="both"/>
    </w:pPr>
    <w:rPr>
      <w:sz w:val="24"/>
      <w:szCs w:val="24"/>
      <w:lang w:val="en-GB" w:eastAsia="de-DE"/>
    </w:rPr>
  </w:style>
  <w:style w:type="paragraph" w:customStyle="1" w:styleId="HeaderLandscape">
    <w:name w:val="HeaderLandscape"/>
    <w:basedOn w:val="Normal"/>
    <w:rsid w:val="000B2CDA"/>
    <w:pPr>
      <w:tabs>
        <w:tab w:val="right" w:pos="14003"/>
      </w:tabs>
      <w:spacing w:before="120" w:after="120"/>
      <w:jc w:val="both"/>
    </w:pPr>
    <w:rPr>
      <w:sz w:val="24"/>
      <w:szCs w:val="24"/>
      <w:lang w:val="en-GB"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val="en-GB" w:eastAsia="de-DE"/>
    </w:rPr>
  </w:style>
  <w:style w:type="paragraph" w:customStyle="1" w:styleId="NormalCentered">
    <w:name w:val="Normal Centered"/>
    <w:basedOn w:val="Normal"/>
    <w:rsid w:val="000B2CDA"/>
    <w:pPr>
      <w:spacing w:before="120" w:after="120"/>
      <w:jc w:val="center"/>
    </w:pPr>
    <w:rPr>
      <w:sz w:val="24"/>
      <w:szCs w:val="24"/>
      <w:lang w:val="en-GB" w:eastAsia="de-DE"/>
    </w:rPr>
  </w:style>
  <w:style w:type="paragraph" w:customStyle="1" w:styleId="NormalLeft">
    <w:name w:val="Normal Left"/>
    <w:basedOn w:val="Normal"/>
    <w:rsid w:val="000B2CDA"/>
    <w:pPr>
      <w:spacing w:before="120" w:after="120"/>
    </w:pPr>
    <w:rPr>
      <w:sz w:val="24"/>
      <w:szCs w:val="24"/>
      <w:lang w:val="en-GB" w:eastAsia="de-DE"/>
    </w:rPr>
  </w:style>
  <w:style w:type="paragraph" w:customStyle="1" w:styleId="NormalRight">
    <w:name w:val="Normal Right"/>
    <w:basedOn w:val="Normal"/>
    <w:rsid w:val="000B2CDA"/>
    <w:pPr>
      <w:spacing w:before="120" w:after="120"/>
      <w:jc w:val="right"/>
    </w:pPr>
    <w:rPr>
      <w:sz w:val="24"/>
      <w:szCs w:val="24"/>
      <w:lang w:val="en-GB" w:eastAsia="de-DE"/>
    </w:rPr>
  </w:style>
  <w:style w:type="paragraph" w:customStyle="1" w:styleId="QuotedText">
    <w:name w:val="Quoted Text"/>
    <w:basedOn w:val="Normal"/>
    <w:rsid w:val="000B2CDA"/>
    <w:pPr>
      <w:spacing w:before="120" w:after="120"/>
      <w:ind w:left="1417"/>
      <w:jc w:val="both"/>
    </w:pPr>
    <w:rPr>
      <w:sz w:val="24"/>
      <w:szCs w:val="24"/>
      <w:lang w:val="en-GB" w:eastAsia="de-DE"/>
    </w:rPr>
  </w:style>
  <w:style w:type="paragraph" w:customStyle="1" w:styleId="Point0">
    <w:name w:val="Point 0"/>
    <w:basedOn w:val="Normal"/>
    <w:rsid w:val="000B2CDA"/>
    <w:pPr>
      <w:spacing w:before="120" w:after="120"/>
      <w:ind w:left="850" w:hanging="850"/>
      <w:jc w:val="both"/>
    </w:pPr>
    <w:rPr>
      <w:sz w:val="24"/>
      <w:szCs w:val="24"/>
      <w:lang w:val="en-GB" w:eastAsia="de-DE"/>
    </w:rPr>
  </w:style>
  <w:style w:type="paragraph" w:customStyle="1" w:styleId="Point1">
    <w:name w:val="Point 1"/>
    <w:basedOn w:val="Normal"/>
    <w:rsid w:val="000B2CDA"/>
    <w:pPr>
      <w:spacing w:before="120" w:after="120"/>
      <w:ind w:left="1417" w:hanging="567"/>
      <w:jc w:val="both"/>
    </w:pPr>
    <w:rPr>
      <w:sz w:val="24"/>
      <w:szCs w:val="24"/>
      <w:lang w:val="en-GB" w:eastAsia="de-DE"/>
    </w:rPr>
  </w:style>
  <w:style w:type="paragraph" w:customStyle="1" w:styleId="Point2">
    <w:name w:val="Point 2"/>
    <w:basedOn w:val="Normal"/>
    <w:rsid w:val="000B2CDA"/>
    <w:pPr>
      <w:spacing w:before="120" w:after="120"/>
      <w:ind w:left="1984" w:hanging="567"/>
      <w:jc w:val="both"/>
    </w:pPr>
    <w:rPr>
      <w:sz w:val="24"/>
      <w:szCs w:val="24"/>
      <w:lang w:val="en-GB" w:eastAsia="de-DE"/>
    </w:rPr>
  </w:style>
  <w:style w:type="paragraph" w:customStyle="1" w:styleId="Point3">
    <w:name w:val="Point 3"/>
    <w:basedOn w:val="Normal"/>
    <w:rsid w:val="000B2CDA"/>
    <w:pPr>
      <w:spacing w:before="120" w:after="120"/>
      <w:ind w:left="2551" w:hanging="567"/>
      <w:jc w:val="both"/>
    </w:pPr>
    <w:rPr>
      <w:sz w:val="24"/>
      <w:szCs w:val="24"/>
      <w:lang w:val="en-GB" w:eastAsia="de-DE"/>
    </w:rPr>
  </w:style>
  <w:style w:type="paragraph" w:customStyle="1" w:styleId="Point4">
    <w:name w:val="Point 4"/>
    <w:basedOn w:val="Normal"/>
    <w:rsid w:val="000B2CDA"/>
    <w:pPr>
      <w:spacing w:before="120" w:after="120"/>
      <w:ind w:left="3118" w:hanging="567"/>
      <w:jc w:val="both"/>
    </w:pPr>
    <w:rPr>
      <w:sz w:val="24"/>
      <w:szCs w:val="24"/>
      <w:lang w:val="en-GB"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val="en-GB"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val="en-GB"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val="en-GB" w:eastAsia="de-DE"/>
    </w:rPr>
  </w:style>
  <w:style w:type="paragraph" w:customStyle="1" w:styleId="QuotedNumPar">
    <w:name w:val="Quoted NumPar"/>
    <w:basedOn w:val="Normal"/>
    <w:rsid w:val="000B2CDA"/>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0B2CDA"/>
    <w:pPr>
      <w:keepNext/>
      <w:spacing w:before="120" w:after="360"/>
      <w:jc w:val="center"/>
    </w:pPr>
    <w:rPr>
      <w:b/>
      <w:sz w:val="32"/>
      <w:szCs w:val="24"/>
      <w:lang w:val="en-GB"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val="en-GB" w:eastAsia="de-DE"/>
    </w:rPr>
  </w:style>
  <w:style w:type="paragraph" w:customStyle="1" w:styleId="ListDash3">
    <w:name w:val="List Dash 3"/>
    <w:basedOn w:val="Normal"/>
    <w:rsid w:val="000B2CDA"/>
    <w:pPr>
      <w:numPr>
        <w:numId w:val="4"/>
      </w:numPr>
      <w:spacing w:before="120" w:after="120"/>
      <w:jc w:val="both"/>
    </w:pPr>
    <w:rPr>
      <w:sz w:val="24"/>
      <w:szCs w:val="24"/>
      <w:lang w:val="en-GB" w:eastAsia="de-DE"/>
    </w:rPr>
  </w:style>
  <w:style w:type="paragraph" w:customStyle="1" w:styleId="ListDash4">
    <w:name w:val="List Dash 4"/>
    <w:basedOn w:val="Normal"/>
    <w:rsid w:val="000B2CDA"/>
    <w:pPr>
      <w:numPr>
        <w:numId w:val="3"/>
      </w:numPr>
      <w:spacing w:before="120" w:after="120"/>
      <w:jc w:val="both"/>
    </w:pPr>
    <w:rPr>
      <w:sz w:val="24"/>
      <w:szCs w:val="24"/>
      <w:lang w:val="en-GB"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val="en-GB"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val="en-GB"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val="en-GB"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val="en-GB"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0B2CDA"/>
    <w:pPr>
      <w:spacing w:before="480" w:after="120"/>
      <w:jc w:val="both"/>
    </w:pPr>
    <w:rPr>
      <w:sz w:val="24"/>
      <w:szCs w:val="24"/>
      <w:lang w:val="en-GB" w:eastAsia="de-DE"/>
    </w:rPr>
  </w:style>
  <w:style w:type="paragraph" w:customStyle="1" w:styleId="Fait">
    <w:name w:val="Fait à"/>
    <w:basedOn w:val="Normal"/>
    <w:next w:val="Institutionquisigne"/>
    <w:rsid w:val="000B2CDA"/>
    <w:pPr>
      <w:keepNext/>
      <w:spacing w:before="120"/>
      <w:jc w:val="both"/>
    </w:pPr>
    <w:rPr>
      <w:sz w:val="24"/>
      <w:szCs w:val="24"/>
      <w:lang w:val="en-GB"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0B2CDA"/>
    <w:pPr>
      <w:tabs>
        <w:tab w:val="left" w:pos="4252"/>
      </w:tabs>
    </w:pPr>
    <w:rPr>
      <w:i/>
      <w:sz w:val="24"/>
      <w:szCs w:val="24"/>
      <w:lang w:val="en-GB"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val="en-GB" w:eastAsia="de-DE"/>
    </w:rPr>
  </w:style>
  <w:style w:type="paragraph" w:customStyle="1" w:styleId="Confidence">
    <w:name w:val="Confidence"/>
    <w:basedOn w:val="Normal"/>
    <w:next w:val="Normal"/>
    <w:rsid w:val="000B2CDA"/>
    <w:pPr>
      <w:spacing w:before="360" w:after="120"/>
      <w:jc w:val="center"/>
    </w:pPr>
    <w:rPr>
      <w:sz w:val="24"/>
      <w:szCs w:val="24"/>
      <w:lang w:val="en-GB"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val="en-GB" w:eastAsia="de-DE"/>
    </w:rPr>
  </w:style>
  <w:style w:type="paragraph" w:customStyle="1" w:styleId="Statut">
    <w:name w:val="Statut"/>
    <w:basedOn w:val="Normal"/>
    <w:next w:val="Typedudocument"/>
    <w:rsid w:val="000B2CDA"/>
    <w:pPr>
      <w:spacing w:before="360"/>
      <w:jc w:val="center"/>
    </w:pPr>
    <w:rPr>
      <w:sz w:val="24"/>
      <w:szCs w:val="24"/>
      <w:lang w:val="en-GB" w:eastAsia="de-DE"/>
    </w:rPr>
  </w:style>
  <w:style w:type="paragraph" w:customStyle="1" w:styleId="Typedudocument">
    <w:name w:val="Type du document"/>
    <w:basedOn w:val="Normal"/>
    <w:next w:val="Datedadoption"/>
    <w:rsid w:val="000B2CDA"/>
    <w:pPr>
      <w:spacing w:before="360"/>
      <w:jc w:val="center"/>
    </w:pPr>
    <w:rPr>
      <w:b/>
      <w:sz w:val="24"/>
      <w:szCs w:val="24"/>
      <w:lang w:val="en-GB" w:eastAsia="de-DE"/>
    </w:rPr>
  </w:style>
  <w:style w:type="paragraph" w:customStyle="1" w:styleId="Datedadoption">
    <w:name w:val="Date d'adoption"/>
    <w:basedOn w:val="Normal"/>
    <w:next w:val="Titreobjet"/>
    <w:rsid w:val="000B2CDA"/>
    <w:pPr>
      <w:spacing w:before="360"/>
      <w:jc w:val="center"/>
    </w:pPr>
    <w:rPr>
      <w:b/>
      <w:sz w:val="24"/>
      <w:szCs w:val="24"/>
      <w:lang w:val="en-GB" w:eastAsia="de-DE"/>
    </w:rPr>
  </w:style>
  <w:style w:type="paragraph" w:customStyle="1" w:styleId="Titreobjet">
    <w:name w:val="Titre objet"/>
    <w:basedOn w:val="Normal"/>
    <w:next w:val="Sous-titreobjet"/>
    <w:rsid w:val="000B2CDA"/>
    <w:pPr>
      <w:spacing w:before="360" w:after="360"/>
      <w:jc w:val="center"/>
    </w:pPr>
    <w:rPr>
      <w:b/>
      <w:sz w:val="24"/>
      <w:szCs w:val="24"/>
      <w:lang w:val="en-GB" w:eastAsia="de-DE"/>
    </w:rPr>
  </w:style>
  <w:style w:type="paragraph" w:customStyle="1" w:styleId="Sous-titreobjet">
    <w:name w:val="Sous-titre objet"/>
    <w:basedOn w:val="Normal"/>
    <w:rsid w:val="000B2CDA"/>
    <w:pPr>
      <w:jc w:val="center"/>
    </w:pPr>
    <w:rPr>
      <w:b/>
      <w:sz w:val="24"/>
      <w:szCs w:val="24"/>
      <w:lang w:val="en-GB" w:eastAsia="de-DE"/>
    </w:rPr>
  </w:style>
  <w:style w:type="paragraph" w:customStyle="1" w:styleId="Considrant">
    <w:name w:val="Considérant"/>
    <w:basedOn w:val="Normal"/>
    <w:rsid w:val="000B2CDA"/>
    <w:pPr>
      <w:numPr>
        <w:numId w:val="10"/>
      </w:numPr>
      <w:spacing w:before="120" w:after="120"/>
      <w:jc w:val="both"/>
    </w:pPr>
    <w:rPr>
      <w:sz w:val="24"/>
      <w:szCs w:val="24"/>
      <w:lang w:val="en-GB" w:eastAsia="de-DE"/>
    </w:rPr>
  </w:style>
  <w:style w:type="paragraph" w:customStyle="1" w:styleId="Corrigendum">
    <w:name w:val="Corrigendum"/>
    <w:basedOn w:val="Normal"/>
    <w:next w:val="Normal"/>
    <w:rsid w:val="000B2CDA"/>
    <w:pPr>
      <w:spacing w:after="240"/>
    </w:pPr>
    <w:rPr>
      <w:sz w:val="24"/>
      <w:szCs w:val="24"/>
      <w:lang w:val="en-GB" w:eastAsia="de-DE"/>
    </w:rPr>
  </w:style>
  <w:style w:type="paragraph" w:customStyle="1" w:styleId="Emission">
    <w:name w:val="Emission"/>
    <w:basedOn w:val="Normal"/>
    <w:next w:val="Rfrenceinstitutionelle"/>
    <w:rsid w:val="000B2CDA"/>
    <w:pPr>
      <w:ind w:left="5103"/>
    </w:pPr>
    <w:rPr>
      <w:sz w:val="24"/>
      <w:szCs w:val="24"/>
      <w:lang w:val="en-GB" w:eastAsia="de-DE"/>
    </w:rPr>
  </w:style>
  <w:style w:type="paragraph" w:customStyle="1" w:styleId="Rfrenceinstitutionelle">
    <w:name w:val="Référence institutionelle"/>
    <w:basedOn w:val="Normal"/>
    <w:next w:val="Statut"/>
    <w:rsid w:val="000B2CDA"/>
    <w:pPr>
      <w:spacing w:after="240"/>
      <w:ind w:left="5103"/>
    </w:pPr>
    <w:rPr>
      <w:sz w:val="24"/>
      <w:szCs w:val="24"/>
      <w:lang w:val="en-GB"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0B2CDA"/>
    <w:pPr>
      <w:keepNext/>
      <w:spacing w:before="120" w:after="120"/>
      <w:jc w:val="both"/>
    </w:pPr>
    <w:rPr>
      <w:sz w:val="24"/>
      <w:szCs w:val="24"/>
      <w:lang w:val="en-GB" w:eastAsia="de-DE"/>
    </w:rPr>
  </w:style>
  <w:style w:type="paragraph" w:customStyle="1" w:styleId="Titrearticle">
    <w:name w:val="Titre article"/>
    <w:basedOn w:val="Normal"/>
    <w:next w:val="Normal"/>
    <w:rsid w:val="000B2CDA"/>
    <w:pPr>
      <w:keepNext/>
      <w:spacing w:before="360" w:after="120"/>
      <w:jc w:val="center"/>
    </w:pPr>
    <w:rPr>
      <w:i/>
      <w:sz w:val="24"/>
      <w:szCs w:val="24"/>
      <w:lang w:val="en-GB" w:eastAsia="de-DE"/>
    </w:rPr>
  </w:style>
  <w:style w:type="paragraph" w:customStyle="1" w:styleId="Institutionquiagit">
    <w:name w:val="Institution qui agit"/>
    <w:basedOn w:val="Normal"/>
    <w:next w:val="Normal"/>
    <w:rsid w:val="000B2CDA"/>
    <w:pPr>
      <w:keepNext/>
      <w:spacing w:before="600" w:after="120"/>
      <w:jc w:val="both"/>
    </w:pPr>
    <w:rPr>
      <w:sz w:val="24"/>
      <w:szCs w:val="24"/>
      <w:lang w:val="en-GB" w:eastAsia="de-DE"/>
    </w:rPr>
  </w:style>
  <w:style w:type="paragraph" w:customStyle="1" w:styleId="Langue">
    <w:name w:val="Langue"/>
    <w:basedOn w:val="Normal"/>
    <w:next w:val="Rfrenceinterne"/>
    <w:rsid w:val="000B2CDA"/>
    <w:pPr>
      <w:spacing w:after="600"/>
      <w:jc w:val="center"/>
    </w:pPr>
    <w:rPr>
      <w:b/>
      <w:caps/>
      <w:sz w:val="24"/>
      <w:szCs w:val="24"/>
      <w:lang w:val="en-GB" w:eastAsia="de-DE"/>
    </w:rPr>
  </w:style>
  <w:style w:type="paragraph" w:customStyle="1" w:styleId="Rfrenceinterne">
    <w:name w:val="Référence interne"/>
    <w:basedOn w:val="Normal"/>
    <w:next w:val="Nomdelinstitution"/>
    <w:rsid w:val="000B2CDA"/>
    <w:pPr>
      <w:spacing w:after="600"/>
      <w:jc w:val="center"/>
    </w:pPr>
    <w:rPr>
      <w:b/>
      <w:sz w:val="24"/>
      <w:szCs w:val="24"/>
      <w:lang w:val="en-GB" w:eastAsia="de-DE"/>
    </w:rPr>
  </w:style>
  <w:style w:type="paragraph" w:customStyle="1" w:styleId="Nomdelinstitution">
    <w:name w:val="Nom de l'institution"/>
    <w:basedOn w:val="Normal"/>
    <w:next w:val="Emission"/>
    <w:rsid w:val="000B2CDA"/>
    <w:rPr>
      <w:rFonts w:ascii="Arial" w:hAnsi="Arial" w:cs="Arial"/>
      <w:sz w:val="24"/>
      <w:szCs w:val="24"/>
      <w:lang w:val="en-GB" w:eastAsia="de-DE"/>
    </w:rPr>
  </w:style>
  <w:style w:type="paragraph" w:customStyle="1" w:styleId="Langueoriginale">
    <w:name w:val="Langue originale"/>
    <w:basedOn w:val="Normal"/>
    <w:next w:val="Phrasefinale"/>
    <w:rsid w:val="000B2CDA"/>
    <w:pPr>
      <w:spacing w:before="360" w:after="120"/>
      <w:jc w:val="center"/>
    </w:pPr>
    <w:rPr>
      <w:caps/>
      <w:sz w:val="24"/>
      <w:szCs w:val="24"/>
      <w:lang w:val="en-GB" w:eastAsia="de-DE"/>
    </w:rPr>
  </w:style>
  <w:style w:type="paragraph" w:customStyle="1" w:styleId="Phrasefinale">
    <w:name w:val="Phrase finale"/>
    <w:basedOn w:val="Normal"/>
    <w:next w:val="Normal"/>
    <w:rsid w:val="000B2CDA"/>
    <w:pPr>
      <w:spacing w:before="360"/>
      <w:jc w:val="center"/>
    </w:pPr>
    <w:rPr>
      <w:sz w:val="24"/>
      <w:szCs w:val="24"/>
      <w:lang w:val="en-GB" w:eastAsia="de-DE"/>
    </w:rPr>
  </w:style>
  <w:style w:type="paragraph" w:customStyle="1" w:styleId="ManualConsidrant">
    <w:name w:val="Manual Considérant"/>
    <w:basedOn w:val="Normal"/>
    <w:rsid w:val="000B2CDA"/>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0B2CDA"/>
    <w:pPr>
      <w:spacing w:before="360" w:after="360"/>
      <w:jc w:val="center"/>
    </w:pPr>
    <w:rPr>
      <w:b/>
      <w:sz w:val="24"/>
      <w:szCs w:val="24"/>
      <w:lang w:val="en-GB" w:eastAsia="de-DE"/>
    </w:rPr>
  </w:style>
  <w:style w:type="paragraph" w:customStyle="1" w:styleId="Prliminairetype">
    <w:name w:val="Préliminaire type"/>
    <w:basedOn w:val="Normal"/>
    <w:next w:val="Normal"/>
    <w:rsid w:val="000B2CDA"/>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0B2CDA"/>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val="en-GB" w:eastAsia="de-DE"/>
    </w:rPr>
  </w:style>
  <w:style w:type="paragraph" w:customStyle="1" w:styleId="Sous-titreobjetprliminaire">
    <w:name w:val="Sous-titre objet (préliminaire)"/>
    <w:basedOn w:val="Normal"/>
    <w:rsid w:val="000B2CDA"/>
    <w:pPr>
      <w:jc w:val="center"/>
    </w:pPr>
    <w:rPr>
      <w:b/>
      <w:sz w:val="24"/>
      <w:szCs w:val="24"/>
      <w:lang w:val="en-GB" w:eastAsia="de-DE"/>
    </w:rPr>
  </w:style>
  <w:style w:type="paragraph" w:customStyle="1" w:styleId="Statutprliminaire">
    <w:name w:val="Statut (préliminaire)"/>
    <w:basedOn w:val="Normal"/>
    <w:next w:val="Normal"/>
    <w:rsid w:val="000B2CDA"/>
    <w:pPr>
      <w:spacing w:before="360"/>
      <w:jc w:val="center"/>
    </w:pPr>
    <w:rPr>
      <w:sz w:val="24"/>
      <w:szCs w:val="24"/>
      <w:lang w:val="en-GB" w:eastAsia="de-DE"/>
    </w:rPr>
  </w:style>
  <w:style w:type="paragraph" w:customStyle="1" w:styleId="Titreobjetprliminaire">
    <w:name w:val="Titre objet (préliminaire)"/>
    <w:basedOn w:val="Normal"/>
    <w:next w:val="Normal"/>
    <w:rsid w:val="000B2CDA"/>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0B2CDA"/>
    <w:pPr>
      <w:spacing w:before="360"/>
      <w:jc w:val="center"/>
    </w:pPr>
    <w:rPr>
      <w:b/>
      <w:sz w:val="24"/>
      <w:szCs w:val="24"/>
      <w:lang w:val="en-GB"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val="en-GB" w:eastAsia="de-DE"/>
    </w:rPr>
  </w:style>
  <w:style w:type="paragraph" w:customStyle="1" w:styleId="Objetexterne">
    <w:name w:val="Objet externe"/>
    <w:basedOn w:val="Normal"/>
    <w:next w:val="Normal"/>
    <w:rsid w:val="000B2CDA"/>
    <w:pPr>
      <w:spacing w:before="120" w:after="120"/>
      <w:jc w:val="both"/>
    </w:pPr>
    <w:rPr>
      <w:i/>
      <w:caps/>
      <w:sz w:val="24"/>
      <w:szCs w:val="24"/>
      <w:lang w:val="en-GB"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val="en-GB" w:eastAsia="en-GB"/>
    </w:rPr>
  </w:style>
  <w:style w:type="paragraph" w:customStyle="1" w:styleId="Style7">
    <w:name w:val="Style7"/>
    <w:basedOn w:val="Normal"/>
    <w:autoRedefine/>
    <w:rsid w:val="000B2CDA"/>
    <w:rPr>
      <w:lang w:val="en-GB" w:eastAsia="en-GB"/>
    </w:rPr>
  </w:style>
  <w:style w:type="paragraph" w:customStyle="1" w:styleId="Style8">
    <w:name w:val="Style8"/>
    <w:basedOn w:val="Normal"/>
    <w:autoRedefine/>
    <w:rsid w:val="000B2CDA"/>
    <w:rPr>
      <w:lang w:val="en-GB" w:eastAsia="en-GB"/>
    </w:rPr>
  </w:style>
  <w:style w:type="paragraph" w:customStyle="1" w:styleId="Style9">
    <w:name w:val="Style9"/>
    <w:basedOn w:val="Normal"/>
    <w:next w:val="Style1"/>
    <w:autoRedefine/>
    <w:rsid w:val="000B2CDA"/>
    <w:rPr>
      <w:sz w:val="24"/>
      <w:szCs w:val="24"/>
      <w:lang w:val="en-GB" w:eastAsia="en-GB"/>
    </w:rPr>
  </w:style>
  <w:style w:type="paragraph" w:customStyle="1" w:styleId="Style10">
    <w:name w:val="Style10"/>
    <w:basedOn w:val="Normal"/>
    <w:autoRedefine/>
    <w:rsid w:val="000B2CDA"/>
    <w:rPr>
      <w:sz w:val="24"/>
      <w:szCs w:val="24"/>
      <w:lang w:val="en-GB"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val="en-GB"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val="en-GB"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lang w:val="en-GB"/>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val="en-US"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val="fr-FR" w:eastAsia="en-US"/>
    </w:rPr>
  </w:style>
  <w:style w:type="paragraph" w:styleId="Revision">
    <w:name w:val="Revision"/>
    <w:hidden/>
    <w:uiPriority w:val="99"/>
    <w:semiHidden/>
    <w:rsid w:val="007E02CD"/>
    <w:rPr>
      <w:rFonts w:eastAsia="Times New Roman"/>
      <w:sz w:val="22"/>
      <w:szCs w:val="22"/>
      <w:lang w:val="en-US" w:eastAsia="fr-FR"/>
    </w:rPr>
  </w:style>
  <w:style w:type="paragraph" w:customStyle="1" w:styleId="Body">
    <w:name w:val="Body"/>
    <w:autoRedefine/>
    <w:uiPriority w:val="99"/>
    <w:rsid w:val="000825BD"/>
    <w:pPr>
      <w:numPr>
        <w:numId w:val="12"/>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val="en-GB"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val="en-GB"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val="en-GB" w:eastAsia="en-US"/>
    </w:rPr>
  </w:style>
  <w:style w:type="table" w:customStyle="1" w:styleId="TableGrid56">
    <w:name w:val="Table Grid56"/>
    <w:basedOn w:val="TableNormal"/>
    <w:next w:val="TableGrid"/>
    <w:uiPriority w:val="59"/>
    <w:rsid w:val="00A54F1C"/>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59"/>
    <w:rsid w:val="00A54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A54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A54F1C"/>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A54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AA5E7D"/>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AA5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9">
    <w:name w:val="Table Grid59"/>
    <w:basedOn w:val="TableNormal"/>
    <w:next w:val="TableGrid"/>
    <w:uiPriority w:val="59"/>
    <w:rsid w:val="00AA5E7D"/>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AA5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59"/>
    <w:rsid w:val="00AA5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2E7E13"/>
    <w:pPr>
      <w:ind w:left="720" w:hanging="432"/>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296C34"/>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E0A4D"/>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9F60E0"/>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5A6A5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0">
    <w:name w:val="IOTC Subheading 2"/>
    <w:basedOn w:val="Heading2"/>
    <w:qFormat/>
    <w:rsid w:val="00273EAD"/>
    <w:rPr>
      <w:rFonts w:ascii="Times New Roman" w:hAnsi="Times New Roman"/>
      <w:sz w:val="22"/>
    </w:rPr>
  </w:style>
  <w:style w:type="paragraph" w:customStyle="1" w:styleId="Style11">
    <w:name w:val="Style11"/>
    <w:basedOn w:val="IOTCSubheading20"/>
    <w:qFormat/>
    <w:rsid w:val="00273EAD"/>
    <w:pPr>
      <w:spacing w:before="120"/>
    </w:pPr>
  </w:style>
  <w:style w:type="paragraph" w:customStyle="1" w:styleId="IOTCsubheading2">
    <w:name w:val="IOTC subheading 2"/>
    <w:next w:val="TOC2"/>
    <w:qFormat/>
    <w:rsid w:val="002E7640"/>
    <w:pPr>
      <w:numPr>
        <w:ilvl w:val="1"/>
        <w:numId w:val="20"/>
      </w:numPr>
      <w:spacing w:before="60"/>
    </w:pPr>
    <w:rPr>
      <w:rFonts w:eastAsia="Times New Roman" w:cs="Arial"/>
      <w:b/>
      <w:bCs/>
      <w:i/>
      <w:iCs/>
      <w:color w:val="000000" w:themeColor="text1"/>
      <w:sz w:val="22"/>
      <w:szCs w:val="28"/>
      <w:lang w:val="en-US" w:eastAsia="fr-FR"/>
    </w:rPr>
  </w:style>
  <w:style w:type="table" w:customStyle="1" w:styleId="TableGrid3152">
    <w:name w:val="Table Grid3152"/>
    <w:basedOn w:val="TableNormal"/>
    <w:next w:val="TableGrid"/>
    <w:uiPriority w:val="59"/>
    <w:rsid w:val="00DB178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DB178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73880"/>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5062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0EA8"/>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
    <w:name w:val="Table Grid662"/>
    <w:basedOn w:val="TableNormal"/>
    <w:next w:val="TableGrid"/>
    <w:uiPriority w:val="59"/>
    <w:rsid w:val="00DB1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next w:val="TableGrid"/>
    <w:uiPriority w:val="59"/>
    <w:rsid w:val="00DB1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
    <w:name w:val="Table Grid2632"/>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75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바탕글"/>
    <w:basedOn w:val="Normal"/>
    <w:rsid w:val="00A7580B"/>
    <w:pPr>
      <w:snapToGrid w:val="0"/>
      <w:spacing w:line="384" w:lineRule="auto"/>
      <w:jc w:val="both"/>
    </w:pPr>
    <w:rPr>
      <w:rFonts w:ascii="Batang" w:eastAsia="Batang" w:hAnsi="Batang" w:cs="Gulim"/>
      <w:color w:val="000000"/>
      <w:sz w:val="20"/>
      <w:szCs w:val="20"/>
      <w:lang w:eastAsia="ko-KR"/>
    </w:rPr>
  </w:style>
  <w:style w:type="table" w:customStyle="1" w:styleId="TableGrid71">
    <w:name w:val="Table Grid71"/>
    <w:basedOn w:val="TableNormal"/>
    <w:next w:val="TableGrid"/>
    <w:uiPriority w:val="59"/>
    <w:rsid w:val="00A7580B"/>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A75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A75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7F4189"/>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F4189"/>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EA7747"/>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1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1A453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E4BB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255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255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359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C2122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C96F7B"/>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2D385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
    <w:name w:val="Table Grid3152102"/>
    <w:basedOn w:val="TableNormal"/>
    <w:next w:val="TableGrid"/>
    <w:uiPriority w:val="59"/>
    <w:rsid w:val="0011389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881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
    <w:name w:val="Table Grid3152103"/>
    <w:basedOn w:val="TableNormal"/>
    <w:next w:val="TableGrid"/>
    <w:uiPriority w:val="59"/>
    <w:rsid w:val="00881F4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
    <w:name w:val="Table Grid6721"/>
    <w:basedOn w:val="TableNormal"/>
    <w:next w:val="TableGrid"/>
    <w:uiPriority w:val="59"/>
    <w:rsid w:val="00D60A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
    <w:name w:val="Table Grid3152104"/>
    <w:basedOn w:val="TableNormal"/>
    <w:next w:val="TableGrid"/>
    <w:uiPriority w:val="59"/>
    <w:rsid w:val="00D60A1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1">
    <w:name w:val="Table Grid25311"/>
    <w:basedOn w:val="TableNormal"/>
    <w:next w:val="TableGrid"/>
    <w:uiPriority w:val="59"/>
    <w:rsid w:val="00CC1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CC1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
    <w:name w:val="Table Grid26322"/>
    <w:basedOn w:val="TableNormal"/>
    <w:next w:val="TableGrid"/>
    <w:uiPriority w:val="59"/>
    <w:rsid w:val="001A00C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1A00C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47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rsid w:val="00147D3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7D3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147D3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47D3E"/>
    <w:rPr>
      <w:rFonts w:eastAsia="Times New Roman"/>
      <w:sz w:val="22"/>
      <w:szCs w:val="22"/>
      <w:lang w:val="en-US" w:eastAsia="fr-FR"/>
    </w:rPr>
  </w:style>
  <w:style w:type="paragraph" w:customStyle="1" w:styleId="Standard">
    <w:name w:val="Standard"/>
    <w:rsid w:val="00C775A6"/>
    <w:pPr>
      <w:suppressAutoHyphens/>
      <w:autoSpaceDN w:val="0"/>
      <w:textAlignment w:val="baseline"/>
    </w:pPr>
    <w:rPr>
      <w:rFonts w:ascii="Liberation Serif" w:eastAsia="Noto Sans CJK SC Regular" w:hAnsi="Liberation Serif" w:cs="FreeSans"/>
      <w:kern w:val="3"/>
      <w:sz w:val="24"/>
      <w:szCs w:val="24"/>
      <w:lang w:val="en-US" w:eastAsia="zh-CN" w:bidi="hi-IN"/>
    </w:rPr>
  </w:style>
  <w:style w:type="character" w:customStyle="1" w:styleId="UnresolvedMention1">
    <w:name w:val="Unresolved Mention1"/>
    <w:basedOn w:val="DefaultParagraphFont"/>
    <w:uiPriority w:val="99"/>
    <w:semiHidden/>
    <w:unhideWhenUsed/>
    <w:rsid w:val="000679D1"/>
    <w:rPr>
      <w:color w:val="808080"/>
      <w:shd w:val="clear" w:color="auto" w:fill="E6E6E6"/>
    </w:rPr>
  </w:style>
  <w:style w:type="character" w:customStyle="1" w:styleId="UnresolvedMention2">
    <w:name w:val="Unresolved Mention2"/>
    <w:basedOn w:val="DefaultParagraphFont"/>
    <w:uiPriority w:val="99"/>
    <w:semiHidden/>
    <w:unhideWhenUsed/>
    <w:rsid w:val="00711DBD"/>
    <w:rPr>
      <w:color w:val="808080"/>
      <w:shd w:val="clear" w:color="auto" w:fill="E6E6E6"/>
    </w:rPr>
  </w:style>
  <w:style w:type="table" w:styleId="LightShading-Accent5">
    <w:name w:val="Light Shading Accent 5"/>
    <w:basedOn w:val="TableNormal"/>
    <w:uiPriority w:val="60"/>
    <w:rsid w:val="00871AE0"/>
    <w:rPr>
      <w:rFonts w:asciiTheme="minorHAnsi" w:eastAsiaTheme="minorEastAsia" w:hAnsiTheme="minorHAnsi" w:cstheme="minorBidi"/>
      <w:color w:val="31849B" w:themeColor="accent5" w:themeShade="BF"/>
      <w:kern w:val="2"/>
      <w:sz w:val="21"/>
      <w:szCs w:val="22"/>
      <w:lang w:val="en-US"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western">
    <w:name w:val="western"/>
    <w:basedOn w:val="Normal"/>
    <w:rsid w:val="00736EA3"/>
    <w:pPr>
      <w:spacing w:before="100" w:beforeAutospacing="1" w:after="119"/>
    </w:pPr>
    <w:rPr>
      <w:rFonts w:eastAsiaTheme="minorHAnsi"/>
      <w:color w:val="00000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317">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115224780">
      <w:bodyDiv w:val="1"/>
      <w:marLeft w:val="0"/>
      <w:marRight w:val="0"/>
      <w:marTop w:val="0"/>
      <w:marBottom w:val="0"/>
      <w:divBdr>
        <w:top w:val="none" w:sz="0" w:space="0" w:color="auto"/>
        <w:left w:val="none" w:sz="0" w:space="0" w:color="auto"/>
        <w:bottom w:val="none" w:sz="0" w:space="0" w:color="auto"/>
        <w:right w:val="none" w:sz="0" w:space="0" w:color="auto"/>
      </w:divBdr>
    </w:div>
    <w:div w:id="198713536">
      <w:bodyDiv w:val="1"/>
      <w:marLeft w:val="0"/>
      <w:marRight w:val="0"/>
      <w:marTop w:val="0"/>
      <w:marBottom w:val="0"/>
      <w:divBdr>
        <w:top w:val="none" w:sz="0" w:space="0" w:color="auto"/>
        <w:left w:val="none" w:sz="0" w:space="0" w:color="auto"/>
        <w:bottom w:val="none" w:sz="0" w:space="0" w:color="auto"/>
        <w:right w:val="none" w:sz="0" w:space="0" w:color="auto"/>
      </w:divBdr>
    </w:div>
    <w:div w:id="303196092">
      <w:bodyDiv w:val="1"/>
      <w:marLeft w:val="0"/>
      <w:marRight w:val="0"/>
      <w:marTop w:val="0"/>
      <w:marBottom w:val="0"/>
      <w:divBdr>
        <w:top w:val="none" w:sz="0" w:space="0" w:color="auto"/>
        <w:left w:val="none" w:sz="0" w:space="0" w:color="auto"/>
        <w:bottom w:val="none" w:sz="0" w:space="0" w:color="auto"/>
        <w:right w:val="none" w:sz="0" w:space="0" w:color="auto"/>
      </w:divBdr>
    </w:div>
    <w:div w:id="46913310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42600838">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78903765">
      <w:bodyDiv w:val="1"/>
      <w:marLeft w:val="0"/>
      <w:marRight w:val="0"/>
      <w:marTop w:val="0"/>
      <w:marBottom w:val="0"/>
      <w:divBdr>
        <w:top w:val="none" w:sz="0" w:space="0" w:color="auto"/>
        <w:left w:val="none" w:sz="0" w:space="0" w:color="auto"/>
        <w:bottom w:val="none" w:sz="0" w:space="0" w:color="auto"/>
        <w:right w:val="none" w:sz="0" w:space="0" w:color="auto"/>
      </w:divBdr>
    </w:div>
    <w:div w:id="640965302">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4788945">
      <w:bodyDiv w:val="1"/>
      <w:marLeft w:val="0"/>
      <w:marRight w:val="0"/>
      <w:marTop w:val="0"/>
      <w:marBottom w:val="0"/>
      <w:divBdr>
        <w:top w:val="none" w:sz="0" w:space="0" w:color="auto"/>
        <w:left w:val="none" w:sz="0" w:space="0" w:color="auto"/>
        <w:bottom w:val="none" w:sz="0" w:space="0" w:color="auto"/>
        <w:right w:val="none" w:sz="0" w:space="0" w:color="auto"/>
      </w:divBdr>
    </w:div>
    <w:div w:id="782767238">
      <w:bodyDiv w:val="1"/>
      <w:marLeft w:val="0"/>
      <w:marRight w:val="0"/>
      <w:marTop w:val="0"/>
      <w:marBottom w:val="0"/>
      <w:divBdr>
        <w:top w:val="none" w:sz="0" w:space="0" w:color="auto"/>
        <w:left w:val="none" w:sz="0" w:space="0" w:color="auto"/>
        <w:bottom w:val="none" w:sz="0" w:space="0" w:color="auto"/>
        <w:right w:val="none" w:sz="0" w:space="0" w:color="auto"/>
      </w:divBdr>
    </w:div>
    <w:div w:id="902446669">
      <w:bodyDiv w:val="1"/>
      <w:marLeft w:val="0"/>
      <w:marRight w:val="0"/>
      <w:marTop w:val="0"/>
      <w:marBottom w:val="0"/>
      <w:divBdr>
        <w:top w:val="none" w:sz="0" w:space="0" w:color="auto"/>
        <w:left w:val="none" w:sz="0" w:space="0" w:color="auto"/>
        <w:bottom w:val="none" w:sz="0" w:space="0" w:color="auto"/>
        <w:right w:val="none" w:sz="0" w:space="0" w:color="auto"/>
      </w:divBdr>
    </w:div>
    <w:div w:id="911112710">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98404566">
      <w:bodyDiv w:val="1"/>
      <w:marLeft w:val="0"/>
      <w:marRight w:val="0"/>
      <w:marTop w:val="0"/>
      <w:marBottom w:val="0"/>
      <w:divBdr>
        <w:top w:val="none" w:sz="0" w:space="0" w:color="auto"/>
        <w:left w:val="none" w:sz="0" w:space="0" w:color="auto"/>
        <w:bottom w:val="none" w:sz="0" w:space="0" w:color="auto"/>
        <w:right w:val="none" w:sz="0" w:space="0" w:color="auto"/>
      </w:divBdr>
    </w:div>
    <w:div w:id="1113407063">
      <w:bodyDiv w:val="1"/>
      <w:marLeft w:val="0"/>
      <w:marRight w:val="0"/>
      <w:marTop w:val="0"/>
      <w:marBottom w:val="0"/>
      <w:divBdr>
        <w:top w:val="none" w:sz="0" w:space="0" w:color="auto"/>
        <w:left w:val="none" w:sz="0" w:space="0" w:color="auto"/>
        <w:bottom w:val="none" w:sz="0" w:space="0" w:color="auto"/>
        <w:right w:val="none" w:sz="0" w:space="0" w:color="auto"/>
      </w:divBdr>
    </w:div>
    <w:div w:id="1164710933">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01746492">
      <w:bodyDiv w:val="1"/>
      <w:marLeft w:val="0"/>
      <w:marRight w:val="0"/>
      <w:marTop w:val="0"/>
      <w:marBottom w:val="0"/>
      <w:divBdr>
        <w:top w:val="none" w:sz="0" w:space="0" w:color="auto"/>
        <w:left w:val="none" w:sz="0" w:space="0" w:color="auto"/>
        <w:bottom w:val="none" w:sz="0" w:space="0" w:color="auto"/>
        <w:right w:val="none" w:sz="0" w:space="0" w:color="auto"/>
      </w:divBdr>
    </w:div>
    <w:div w:id="1215966281">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67558861">
      <w:bodyDiv w:val="1"/>
      <w:marLeft w:val="0"/>
      <w:marRight w:val="0"/>
      <w:marTop w:val="0"/>
      <w:marBottom w:val="0"/>
      <w:divBdr>
        <w:top w:val="none" w:sz="0" w:space="0" w:color="auto"/>
        <w:left w:val="none" w:sz="0" w:space="0" w:color="auto"/>
        <w:bottom w:val="none" w:sz="0" w:space="0" w:color="auto"/>
        <w:right w:val="none" w:sz="0" w:space="0" w:color="auto"/>
      </w:divBdr>
    </w:div>
    <w:div w:id="1392079747">
      <w:bodyDiv w:val="1"/>
      <w:marLeft w:val="0"/>
      <w:marRight w:val="0"/>
      <w:marTop w:val="0"/>
      <w:marBottom w:val="0"/>
      <w:divBdr>
        <w:top w:val="none" w:sz="0" w:space="0" w:color="auto"/>
        <w:left w:val="none" w:sz="0" w:space="0" w:color="auto"/>
        <w:bottom w:val="none" w:sz="0" w:space="0" w:color="auto"/>
        <w:right w:val="none" w:sz="0" w:space="0" w:color="auto"/>
      </w:divBdr>
    </w:div>
    <w:div w:id="1394885146">
      <w:bodyDiv w:val="1"/>
      <w:marLeft w:val="0"/>
      <w:marRight w:val="0"/>
      <w:marTop w:val="0"/>
      <w:marBottom w:val="0"/>
      <w:divBdr>
        <w:top w:val="none" w:sz="0" w:space="0" w:color="auto"/>
        <w:left w:val="none" w:sz="0" w:space="0" w:color="auto"/>
        <w:bottom w:val="none" w:sz="0" w:space="0" w:color="auto"/>
        <w:right w:val="none" w:sz="0" w:space="0" w:color="auto"/>
      </w:divBdr>
    </w:div>
    <w:div w:id="1399866656">
      <w:bodyDiv w:val="1"/>
      <w:marLeft w:val="0"/>
      <w:marRight w:val="0"/>
      <w:marTop w:val="0"/>
      <w:marBottom w:val="0"/>
      <w:divBdr>
        <w:top w:val="none" w:sz="0" w:space="0" w:color="auto"/>
        <w:left w:val="none" w:sz="0" w:space="0" w:color="auto"/>
        <w:bottom w:val="none" w:sz="0" w:space="0" w:color="auto"/>
        <w:right w:val="none" w:sz="0" w:space="0" w:color="auto"/>
      </w:divBdr>
    </w:div>
    <w:div w:id="1400711792">
      <w:bodyDiv w:val="1"/>
      <w:marLeft w:val="0"/>
      <w:marRight w:val="0"/>
      <w:marTop w:val="0"/>
      <w:marBottom w:val="0"/>
      <w:divBdr>
        <w:top w:val="none" w:sz="0" w:space="0" w:color="auto"/>
        <w:left w:val="none" w:sz="0" w:space="0" w:color="auto"/>
        <w:bottom w:val="none" w:sz="0" w:space="0" w:color="auto"/>
        <w:right w:val="none" w:sz="0" w:space="0" w:color="auto"/>
      </w:divBdr>
    </w:div>
    <w:div w:id="1471821819">
      <w:bodyDiv w:val="1"/>
      <w:marLeft w:val="0"/>
      <w:marRight w:val="0"/>
      <w:marTop w:val="0"/>
      <w:marBottom w:val="0"/>
      <w:divBdr>
        <w:top w:val="none" w:sz="0" w:space="0" w:color="auto"/>
        <w:left w:val="none" w:sz="0" w:space="0" w:color="auto"/>
        <w:bottom w:val="none" w:sz="0" w:space="0" w:color="auto"/>
        <w:right w:val="none" w:sz="0" w:space="0" w:color="auto"/>
      </w:divBdr>
      <w:divsChild>
        <w:div w:id="534343472">
          <w:marLeft w:val="547"/>
          <w:marRight w:val="0"/>
          <w:marTop w:val="115"/>
          <w:marBottom w:val="0"/>
          <w:divBdr>
            <w:top w:val="none" w:sz="0" w:space="0" w:color="auto"/>
            <w:left w:val="none" w:sz="0" w:space="0" w:color="auto"/>
            <w:bottom w:val="none" w:sz="0" w:space="0" w:color="auto"/>
            <w:right w:val="none" w:sz="0" w:space="0" w:color="auto"/>
          </w:divBdr>
        </w:div>
        <w:div w:id="869074536">
          <w:marLeft w:val="547"/>
          <w:marRight w:val="0"/>
          <w:marTop w:val="115"/>
          <w:marBottom w:val="0"/>
          <w:divBdr>
            <w:top w:val="none" w:sz="0" w:space="0" w:color="auto"/>
            <w:left w:val="none" w:sz="0" w:space="0" w:color="auto"/>
            <w:bottom w:val="none" w:sz="0" w:space="0" w:color="auto"/>
            <w:right w:val="none" w:sz="0" w:space="0" w:color="auto"/>
          </w:divBdr>
        </w:div>
        <w:div w:id="765269096">
          <w:marLeft w:val="547"/>
          <w:marRight w:val="0"/>
          <w:marTop w:val="115"/>
          <w:marBottom w:val="0"/>
          <w:divBdr>
            <w:top w:val="none" w:sz="0" w:space="0" w:color="auto"/>
            <w:left w:val="none" w:sz="0" w:space="0" w:color="auto"/>
            <w:bottom w:val="none" w:sz="0" w:space="0" w:color="auto"/>
            <w:right w:val="none" w:sz="0" w:space="0" w:color="auto"/>
          </w:divBdr>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
    <w:div w:id="1497568751">
      <w:bodyDiv w:val="1"/>
      <w:marLeft w:val="0"/>
      <w:marRight w:val="0"/>
      <w:marTop w:val="0"/>
      <w:marBottom w:val="0"/>
      <w:divBdr>
        <w:top w:val="none" w:sz="0" w:space="0" w:color="auto"/>
        <w:left w:val="none" w:sz="0" w:space="0" w:color="auto"/>
        <w:bottom w:val="none" w:sz="0" w:space="0" w:color="auto"/>
        <w:right w:val="none" w:sz="0" w:space="0" w:color="auto"/>
      </w:divBdr>
    </w:div>
    <w:div w:id="1552883571">
      <w:bodyDiv w:val="1"/>
      <w:marLeft w:val="0"/>
      <w:marRight w:val="0"/>
      <w:marTop w:val="0"/>
      <w:marBottom w:val="0"/>
      <w:divBdr>
        <w:top w:val="none" w:sz="0" w:space="0" w:color="auto"/>
        <w:left w:val="none" w:sz="0" w:space="0" w:color="auto"/>
        <w:bottom w:val="none" w:sz="0" w:space="0" w:color="auto"/>
        <w:right w:val="none" w:sz="0" w:space="0" w:color="auto"/>
      </w:divBdr>
      <w:divsChild>
        <w:div w:id="1080519311">
          <w:marLeft w:val="547"/>
          <w:marRight w:val="0"/>
          <w:marTop w:val="115"/>
          <w:marBottom w:val="0"/>
          <w:divBdr>
            <w:top w:val="none" w:sz="0" w:space="0" w:color="auto"/>
            <w:left w:val="none" w:sz="0" w:space="0" w:color="auto"/>
            <w:bottom w:val="none" w:sz="0" w:space="0" w:color="auto"/>
            <w:right w:val="none" w:sz="0" w:space="0" w:color="auto"/>
          </w:divBdr>
        </w:div>
        <w:div w:id="702094972">
          <w:marLeft w:val="547"/>
          <w:marRight w:val="0"/>
          <w:marTop w:val="115"/>
          <w:marBottom w:val="0"/>
          <w:divBdr>
            <w:top w:val="none" w:sz="0" w:space="0" w:color="auto"/>
            <w:left w:val="none" w:sz="0" w:space="0" w:color="auto"/>
            <w:bottom w:val="none" w:sz="0" w:space="0" w:color="auto"/>
            <w:right w:val="none" w:sz="0" w:space="0" w:color="auto"/>
          </w:divBdr>
        </w:div>
        <w:div w:id="1940984585">
          <w:marLeft w:val="547"/>
          <w:marRight w:val="0"/>
          <w:marTop w:val="115"/>
          <w:marBottom w:val="0"/>
          <w:divBdr>
            <w:top w:val="none" w:sz="0" w:space="0" w:color="auto"/>
            <w:left w:val="none" w:sz="0" w:space="0" w:color="auto"/>
            <w:bottom w:val="none" w:sz="0" w:space="0" w:color="auto"/>
            <w:right w:val="none" w:sz="0" w:space="0" w:color="auto"/>
          </w:divBdr>
        </w:div>
      </w:divsChild>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2688590">
      <w:bodyDiv w:val="1"/>
      <w:marLeft w:val="0"/>
      <w:marRight w:val="0"/>
      <w:marTop w:val="0"/>
      <w:marBottom w:val="0"/>
      <w:divBdr>
        <w:top w:val="none" w:sz="0" w:space="0" w:color="auto"/>
        <w:left w:val="none" w:sz="0" w:space="0" w:color="auto"/>
        <w:bottom w:val="none" w:sz="0" w:space="0" w:color="auto"/>
        <w:right w:val="none" w:sz="0" w:space="0" w:color="auto"/>
      </w:divBdr>
    </w:div>
    <w:div w:id="1647398627">
      <w:bodyDiv w:val="1"/>
      <w:marLeft w:val="0"/>
      <w:marRight w:val="0"/>
      <w:marTop w:val="0"/>
      <w:marBottom w:val="0"/>
      <w:divBdr>
        <w:top w:val="none" w:sz="0" w:space="0" w:color="auto"/>
        <w:left w:val="none" w:sz="0" w:space="0" w:color="auto"/>
        <w:bottom w:val="none" w:sz="0" w:space="0" w:color="auto"/>
        <w:right w:val="none" w:sz="0" w:space="0" w:color="auto"/>
      </w:divBdr>
    </w:div>
    <w:div w:id="1766925499">
      <w:bodyDiv w:val="1"/>
      <w:marLeft w:val="0"/>
      <w:marRight w:val="0"/>
      <w:marTop w:val="0"/>
      <w:marBottom w:val="0"/>
      <w:divBdr>
        <w:top w:val="none" w:sz="0" w:space="0" w:color="auto"/>
        <w:left w:val="none" w:sz="0" w:space="0" w:color="auto"/>
        <w:bottom w:val="none" w:sz="0" w:space="0" w:color="auto"/>
        <w:right w:val="none" w:sz="0" w:space="0" w:color="auto"/>
      </w:divBdr>
    </w:div>
    <w:div w:id="1770389742">
      <w:bodyDiv w:val="1"/>
      <w:marLeft w:val="0"/>
      <w:marRight w:val="0"/>
      <w:marTop w:val="0"/>
      <w:marBottom w:val="0"/>
      <w:divBdr>
        <w:top w:val="none" w:sz="0" w:space="0" w:color="auto"/>
        <w:left w:val="none" w:sz="0" w:space="0" w:color="auto"/>
        <w:bottom w:val="none" w:sz="0" w:space="0" w:color="auto"/>
        <w:right w:val="none" w:sz="0" w:space="0" w:color="auto"/>
      </w:divBdr>
    </w:div>
    <w:div w:id="1777604299">
      <w:bodyDiv w:val="1"/>
      <w:marLeft w:val="0"/>
      <w:marRight w:val="0"/>
      <w:marTop w:val="0"/>
      <w:marBottom w:val="0"/>
      <w:divBdr>
        <w:top w:val="none" w:sz="0" w:space="0" w:color="auto"/>
        <w:left w:val="none" w:sz="0" w:space="0" w:color="auto"/>
        <w:bottom w:val="none" w:sz="0" w:space="0" w:color="auto"/>
        <w:right w:val="none" w:sz="0" w:space="0" w:color="auto"/>
      </w:divBdr>
      <w:divsChild>
        <w:div w:id="309595550">
          <w:marLeft w:val="547"/>
          <w:marRight w:val="0"/>
          <w:marTop w:val="115"/>
          <w:marBottom w:val="0"/>
          <w:divBdr>
            <w:top w:val="none" w:sz="0" w:space="0" w:color="auto"/>
            <w:left w:val="none" w:sz="0" w:space="0" w:color="auto"/>
            <w:bottom w:val="none" w:sz="0" w:space="0" w:color="auto"/>
            <w:right w:val="none" w:sz="0" w:space="0" w:color="auto"/>
          </w:divBdr>
        </w:div>
      </w:divsChild>
    </w:div>
    <w:div w:id="1780948651">
      <w:bodyDiv w:val="1"/>
      <w:marLeft w:val="0"/>
      <w:marRight w:val="0"/>
      <w:marTop w:val="0"/>
      <w:marBottom w:val="0"/>
      <w:divBdr>
        <w:top w:val="none" w:sz="0" w:space="0" w:color="auto"/>
        <w:left w:val="none" w:sz="0" w:space="0" w:color="auto"/>
        <w:bottom w:val="none" w:sz="0" w:space="0" w:color="auto"/>
        <w:right w:val="none" w:sz="0" w:space="0" w:color="auto"/>
      </w:divBdr>
    </w:div>
    <w:div w:id="1823426755">
      <w:bodyDiv w:val="1"/>
      <w:marLeft w:val="0"/>
      <w:marRight w:val="0"/>
      <w:marTop w:val="0"/>
      <w:marBottom w:val="0"/>
      <w:divBdr>
        <w:top w:val="none" w:sz="0" w:space="0" w:color="auto"/>
        <w:left w:val="none" w:sz="0" w:space="0" w:color="auto"/>
        <w:bottom w:val="none" w:sz="0" w:space="0" w:color="auto"/>
        <w:right w:val="none" w:sz="0" w:space="0" w:color="auto"/>
      </w:divBdr>
    </w:div>
    <w:div w:id="1854300273">
      <w:bodyDiv w:val="1"/>
      <w:marLeft w:val="0"/>
      <w:marRight w:val="0"/>
      <w:marTop w:val="0"/>
      <w:marBottom w:val="0"/>
      <w:divBdr>
        <w:top w:val="none" w:sz="0" w:space="0" w:color="auto"/>
        <w:left w:val="none" w:sz="0" w:space="0" w:color="auto"/>
        <w:bottom w:val="none" w:sz="0" w:space="0" w:color="auto"/>
        <w:right w:val="none" w:sz="0" w:space="0" w:color="auto"/>
      </w:divBdr>
    </w:div>
    <w:div w:id="1903129188">
      <w:bodyDiv w:val="1"/>
      <w:marLeft w:val="0"/>
      <w:marRight w:val="0"/>
      <w:marTop w:val="0"/>
      <w:marBottom w:val="0"/>
      <w:divBdr>
        <w:top w:val="none" w:sz="0" w:space="0" w:color="auto"/>
        <w:left w:val="none" w:sz="0" w:space="0" w:color="auto"/>
        <w:bottom w:val="none" w:sz="0" w:space="0" w:color="auto"/>
        <w:right w:val="none" w:sz="0" w:space="0" w:color="auto"/>
      </w:divBdr>
      <w:divsChild>
        <w:div w:id="857812904">
          <w:marLeft w:val="0"/>
          <w:marRight w:val="0"/>
          <w:marTop w:val="0"/>
          <w:marBottom w:val="0"/>
          <w:divBdr>
            <w:top w:val="none" w:sz="0" w:space="0" w:color="auto"/>
            <w:left w:val="none" w:sz="0" w:space="0" w:color="auto"/>
            <w:bottom w:val="none" w:sz="0" w:space="0" w:color="auto"/>
            <w:right w:val="none" w:sz="0" w:space="0" w:color="auto"/>
          </w:divBdr>
        </w:div>
        <w:div w:id="1608153259">
          <w:marLeft w:val="0"/>
          <w:marRight w:val="0"/>
          <w:marTop w:val="0"/>
          <w:marBottom w:val="0"/>
          <w:divBdr>
            <w:top w:val="none" w:sz="0" w:space="0" w:color="auto"/>
            <w:left w:val="none" w:sz="0" w:space="0" w:color="auto"/>
            <w:bottom w:val="none" w:sz="0" w:space="0" w:color="auto"/>
            <w:right w:val="none" w:sz="0" w:space="0" w:color="auto"/>
          </w:divBdr>
        </w:div>
      </w:divsChild>
    </w:div>
    <w:div w:id="1916821173">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5936323">
      <w:bodyDiv w:val="1"/>
      <w:marLeft w:val="0"/>
      <w:marRight w:val="0"/>
      <w:marTop w:val="0"/>
      <w:marBottom w:val="0"/>
      <w:divBdr>
        <w:top w:val="none" w:sz="0" w:space="0" w:color="auto"/>
        <w:left w:val="none" w:sz="0" w:space="0" w:color="auto"/>
        <w:bottom w:val="none" w:sz="0" w:space="0" w:color="auto"/>
        <w:right w:val="none" w:sz="0" w:space="0" w:color="auto"/>
      </w:divBdr>
    </w:div>
    <w:div w:id="1994404322">
      <w:bodyDiv w:val="1"/>
      <w:marLeft w:val="0"/>
      <w:marRight w:val="0"/>
      <w:marTop w:val="0"/>
      <w:marBottom w:val="0"/>
      <w:divBdr>
        <w:top w:val="none" w:sz="0" w:space="0" w:color="auto"/>
        <w:left w:val="none" w:sz="0" w:space="0" w:color="auto"/>
        <w:bottom w:val="none" w:sz="0" w:space="0" w:color="auto"/>
        <w:right w:val="none" w:sz="0" w:space="0" w:color="auto"/>
      </w:divBdr>
    </w:div>
    <w:div w:id="2012559825">
      <w:bodyDiv w:val="1"/>
      <w:marLeft w:val="0"/>
      <w:marRight w:val="0"/>
      <w:marTop w:val="0"/>
      <w:marBottom w:val="0"/>
      <w:divBdr>
        <w:top w:val="none" w:sz="0" w:space="0" w:color="auto"/>
        <w:left w:val="none" w:sz="0" w:space="0" w:color="auto"/>
        <w:bottom w:val="none" w:sz="0" w:space="0" w:color="auto"/>
        <w:right w:val="none" w:sz="0" w:space="0" w:color="auto"/>
      </w:divBdr>
    </w:div>
    <w:div w:id="2104257681">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42A6-596C-4857-8F7A-AE8FE05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4679</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5531</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T Wilson</dc:creator>
  <cp:lastModifiedBy>DeBruyn, Paul (FAOSC)</cp:lastModifiedBy>
  <cp:revision>3</cp:revision>
  <cp:lastPrinted>2017-11-24T12:58:00Z</cp:lastPrinted>
  <dcterms:created xsi:type="dcterms:W3CDTF">2018-11-26T11:30:00Z</dcterms:created>
  <dcterms:modified xsi:type="dcterms:W3CDTF">2018-11-30T10:53:00Z</dcterms:modified>
</cp:coreProperties>
</file>