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pp10"/>
    <w:bookmarkStart w:id="1" w:name="App20"/>
    <w:bookmarkStart w:id="2" w:name="_Toc436919083"/>
    <w:bookmarkStart w:id="3" w:name="_Toc525025166"/>
    <w:bookmarkStart w:id="4" w:name="_Toc309173072"/>
    <w:bookmarkStart w:id="5" w:name="_GoBack"/>
    <w:bookmarkEnd w:id="5"/>
    <w:p w14:paraId="7CF40304" w14:textId="7058382E" w:rsidR="007D6FBC" w:rsidRPr="00A73EE8" w:rsidRDefault="007D6FBC" w:rsidP="007D6FBC">
      <w:pPr>
        <w:pStyle w:val="AnnexTitle"/>
        <w:spacing w:after="0"/>
        <w:rPr>
          <w:kern w:val="32"/>
          <w:lang w:val="en-GB"/>
        </w:rPr>
      </w:pPr>
      <w:r w:rsidRPr="00A73EE8">
        <w:rPr>
          <w:noProof/>
          <w:lang w:val="en-GB" w:eastAsia="en-GB"/>
        </w:rPr>
        <mc:AlternateContent>
          <mc:Choice Requires="wps">
            <w:drawing>
              <wp:anchor distT="0" distB="0" distL="114300" distR="114300" simplePos="0" relativeHeight="251661312" behindDoc="0" locked="0" layoutInCell="1" allowOverlap="1" wp14:anchorId="105F8E1D" wp14:editId="3CDBB33F">
                <wp:simplePos x="0" y="0"/>
                <wp:positionH relativeFrom="column">
                  <wp:posOffset>-7620</wp:posOffset>
                </wp:positionH>
                <wp:positionV relativeFrom="paragraph">
                  <wp:posOffset>500366</wp:posOffset>
                </wp:positionV>
                <wp:extent cx="6069965" cy="90424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6069965" cy="904240"/>
                        </a:xfrm>
                        <a:prstGeom prst="rect">
                          <a:avLst/>
                        </a:prstGeom>
                        <a:noFill/>
                        <a:ln w="6350">
                          <a:noFill/>
                        </a:ln>
                        <a:effectLst/>
                      </wps:spPr>
                      <wps:txbx>
                        <w:txbxContent>
                          <w:p w14:paraId="4963BF9F" w14:textId="77777777" w:rsidR="00CD7391" w:rsidRDefault="00CD7391" w:rsidP="007D6FBC">
                            <w:r w:rsidRPr="00A66261">
                              <w:rPr>
                                <w:rFonts w:ascii="ITC Bookman" w:hAnsi="ITC Bookman"/>
                                <w:b/>
                                <w:noProof/>
                                <w:szCs w:val="20"/>
                                <w:lang w:val="en-GB" w:eastAsia="en-GB"/>
                              </w:rPr>
                              <w:drawing>
                                <wp:inline distT="0" distB="0" distL="0" distR="0" wp14:anchorId="12BB0B5C" wp14:editId="2CAF7EAC">
                                  <wp:extent cx="3780000" cy="815340"/>
                                  <wp:effectExtent l="0" t="0" r="0" b="3810"/>
                                  <wp:docPr id="58"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45799" r="58967" b="44173"/>
                                          <a:stretch/>
                                        </pic:blipFill>
                                        <pic:spPr bwMode="auto">
                                          <a:xfrm>
                                            <a:off x="0" y="0"/>
                                            <a:ext cx="3843756" cy="829092"/>
                                          </a:xfrm>
                                          <a:prstGeom prst="rect">
                                            <a:avLst/>
                                          </a:prstGeom>
                                          <a:noFill/>
                                          <a:ln>
                                            <a:noFill/>
                                          </a:ln>
                                          <a:extLst>
                                            <a:ext uri="{53640926-AAD7-44D8-BBD7-CCE9431645EC}">
                                              <a14:shadowObscured xmlns:a14="http://schemas.microsoft.com/office/drawing/2010/main"/>
                                            </a:ext>
                                          </a:extLst>
                                        </pic:spPr>
                                      </pic:pic>
                                    </a:graphicData>
                                  </a:graphic>
                                </wp:inline>
                              </w:drawing>
                            </w:r>
                            <w:r w:rsidRPr="00C93573">
                              <w:rPr>
                                <w:noProof/>
                                <w:sz w:val="24"/>
                                <w:szCs w:val="24"/>
                                <w:lang w:val="en-GB" w:eastAsia="en-GB"/>
                              </w:rPr>
                              <w:drawing>
                                <wp:inline distT="0" distB="0" distL="0" distR="0" wp14:anchorId="639B5371" wp14:editId="58DCF06A">
                                  <wp:extent cx="2077089" cy="836425"/>
                                  <wp:effectExtent l="0" t="0" r="0" b="1905"/>
                                  <wp:docPr id="59" name="Picture 59" descr="Y:\04 - Meetings\01 - Meeting Administration\FAO line drawnings\Thunnus_tonggol-m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4 - Meetings\01 - Meeting Administration\FAO line drawnings\Thunnus_tonggol-main.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292" cy="8365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F8E1D" id="_x0000_t202" coordsize="21600,21600" o:spt="202" path="m,l,21600r21600,l21600,xe">
                <v:stroke joinstyle="miter"/>
                <v:path gradientshapeok="t" o:connecttype="rect"/>
              </v:shapetype>
              <v:shape id="Text Box 78" o:spid="_x0000_s1026" type="#_x0000_t202" style="position:absolute;left:0;text-align:left;margin-left:-.6pt;margin-top:39.4pt;width:477.95pt;height: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" filled="f" stroked="f" strokeweight=".5pt">
                <v:textbox>
                  <w:txbxContent>
                    <w:p w14:paraId="4963BF9F" w14:textId="77777777" w:rsidR="00CD7391" w:rsidRDefault="00CD7391" w:rsidP="007D6FBC">
                      <w:r w:rsidRPr="00A66261">
                        <w:rPr>
                          <w:rFonts w:ascii="ITC Bookman" w:hAnsi="ITC Bookman"/>
                          <w:b/>
                          <w:noProof/>
                          <w:szCs w:val="20"/>
                          <w:lang w:val="en-GB" w:eastAsia="en-GB"/>
                        </w:rPr>
                        <w:drawing>
                          <wp:inline distT="0" distB="0" distL="0" distR="0" wp14:anchorId="12BB0B5C" wp14:editId="2CAF7EAC">
                            <wp:extent cx="3780000" cy="815340"/>
                            <wp:effectExtent l="0" t="0" r="0" b="3810"/>
                            <wp:docPr id="58"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45799" r="58967" b="44173"/>
                                    <a:stretch/>
                                  </pic:blipFill>
                                  <pic:spPr bwMode="auto">
                                    <a:xfrm>
                                      <a:off x="0" y="0"/>
                                      <a:ext cx="3843756" cy="829092"/>
                                    </a:xfrm>
                                    <a:prstGeom prst="rect">
                                      <a:avLst/>
                                    </a:prstGeom>
                                    <a:noFill/>
                                    <a:ln>
                                      <a:noFill/>
                                    </a:ln>
                                    <a:extLst>
                                      <a:ext uri="{53640926-AAD7-44D8-BBD7-CCE9431645EC}">
                                        <a14:shadowObscured xmlns:a14="http://schemas.microsoft.com/office/drawing/2010/main"/>
                                      </a:ext>
                                    </a:extLst>
                                  </pic:spPr>
                                </pic:pic>
                              </a:graphicData>
                            </a:graphic>
                          </wp:inline>
                        </w:drawing>
                      </w:r>
                      <w:r w:rsidRPr="00C93573">
                        <w:rPr>
                          <w:noProof/>
                          <w:sz w:val="24"/>
                          <w:szCs w:val="24"/>
                          <w:lang w:val="en-GB" w:eastAsia="en-GB"/>
                        </w:rPr>
                        <w:drawing>
                          <wp:inline distT="0" distB="0" distL="0" distR="0" wp14:anchorId="639B5371" wp14:editId="58DCF06A">
                            <wp:extent cx="2077089" cy="836425"/>
                            <wp:effectExtent l="0" t="0" r="0" b="1905"/>
                            <wp:docPr id="59" name="Picture 59" descr="Y:\04 - Meetings\01 - Meeting Administration\FAO line drawnings\Thunnus_tonggol-m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4 - Meetings\01 - Meeting Administration\FAO line drawnings\Thunnus_tonggol-main.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7292" cy="836507"/>
                                    </a:xfrm>
                                    <a:prstGeom prst="rect">
                                      <a:avLst/>
                                    </a:prstGeom>
                                    <a:noFill/>
                                    <a:ln>
                                      <a:noFill/>
                                    </a:ln>
                                  </pic:spPr>
                                </pic:pic>
                              </a:graphicData>
                            </a:graphic>
                          </wp:inline>
                        </w:drawing>
                      </w:r>
                    </w:p>
                  </w:txbxContent>
                </v:textbox>
              </v:shape>
            </w:pict>
          </mc:Fallback>
        </mc:AlternateContent>
      </w:r>
      <w:r w:rsidR="004353BA" w:rsidRPr="00A73EE8">
        <w:rPr>
          <w:lang w:val="en-GB"/>
        </w:rPr>
        <w:t xml:space="preserve">Appendix </w:t>
      </w:r>
      <w:r w:rsidRPr="00A73EE8">
        <w:rPr>
          <w:lang w:val="en-GB"/>
        </w:rPr>
        <w:t>X</w:t>
      </w:r>
      <w:bookmarkEnd w:id="0"/>
      <w:r w:rsidRPr="00A73EE8">
        <w:rPr>
          <w:lang w:val="en-GB"/>
        </w:rPr>
        <w:br/>
      </w:r>
      <w:r w:rsidRPr="00A73EE8">
        <w:rPr>
          <w:kern w:val="32"/>
          <w:lang w:val="en-GB"/>
        </w:rPr>
        <w:t>Executive Summary: Longtail Tuna</w:t>
      </w:r>
      <w:bookmarkEnd w:id="1"/>
      <w:bookmarkEnd w:id="2"/>
      <w:bookmarkEnd w:id="3"/>
      <w:r w:rsidRPr="00A73EE8">
        <w:rPr>
          <w:lang w:val="en-US"/>
        </w:rPr>
        <w:br/>
      </w:r>
    </w:p>
    <w:p w14:paraId="3824A69E" w14:textId="77777777" w:rsidR="007D6FBC" w:rsidRPr="00A73EE8" w:rsidRDefault="007D6FBC" w:rsidP="007D6FBC">
      <w:pPr>
        <w:pStyle w:val="AnnexTitle"/>
        <w:spacing w:after="0"/>
        <w:jc w:val="right"/>
        <w:rPr>
          <w:kern w:val="32"/>
          <w:lang w:val="en-GB"/>
        </w:rPr>
      </w:pPr>
    </w:p>
    <w:p w14:paraId="7118C01B" w14:textId="77777777" w:rsidR="007D6FBC" w:rsidRPr="00A73EE8" w:rsidRDefault="007D6FBC" w:rsidP="007D6FBC">
      <w:pPr>
        <w:pStyle w:val="AnnexTitle"/>
        <w:spacing w:after="0"/>
        <w:rPr>
          <w:kern w:val="32"/>
          <w:lang w:val="en-GB"/>
        </w:rPr>
      </w:pPr>
    </w:p>
    <w:p w14:paraId="5D8EBB4D" w14:textId="77777777" w:rsidR="007D6FBC" w:rsidRPr="00A73EE8" w:rsidRDefault="007D6FBC" w:rsidP="007D6FBC">
      <w:pPr>
        <w:pStyle w:val="AnnexTitle"/>
        <w:spacing w:after="0"/>
        <w:rPr>
          <w:kern w:val="32"/>
          <w:lang w:val="en-GB"/>
        </w:rPr>
      </w:pPr>
    </w:p>
    <w:p w14:paraId="47B45D9A" w14:textId="77777777" w:rsidR="007D6FBC" w:rsidRPr="00A73EE8" w:rsidRDefault="007D6FBC" w:rsidP="007D6FBC">
      <w:pPr>
        <w:keepNext/>
        <w:keepLines/>
        <w:widowControl w:val="0"/>
        <w:tabs>
          <w:tab w:val="center" w:pos="4945"/>
          <w:tab w:val="right" w:pos="9890"/>
        </w:tabs>
        <w:ind w:left="562" w:hanging="562"/>
        <w:jc w:val="center"/>
        <w:outlineLvl w:val="0"/>
        <w:rPr>
          <w:b/>
          <w:bCs/>
          <w:smallCaps/>
          <w:noProof/>
          <w:snapToGrid w:val="0"/>
          <w:kern w:val="32"/>
          <w:lang w:val="en-GB" w:eastAsia="en-US"/>
        </w:rPr>
      </w:pPr>
    </w:p>
    <w:p w14:paraId="6B1A6B48" w14:textId="77777777" w:rsidR="00D57FFD" w:rsidRPr="00A73EE8" w:rsidRDefault="00D57FFD" w:rsidP="00D57FFD">
      <w:pPr>
        <w:spacing w:before="120"/>
        <w:jc w:val="center"/>
        <w:rPr>
          <w:b/>
          <w:sz w:val="28"/>
          <w:szCs w:val="28"/>
        </w:rPr>
      </w:pPr>
      <w:r w:rsidRPr="00A73EE8">
        <w:rPr>
          <w:b/>
          <w:sz w:val="28"/>
          <w:szCs w:val="28"/>
        </w:rPr>
        <w:t xml:space="preserve">Status of the Indian Ocean longtail tuna (LOT: </w:t>
      </w:r>
      <w:r w:rsidRPr="00A73EE8">
        <w:rPr>
          <w:b/>
          <w:i/>
          <w:sz w:val="28"/>
          <w:szCs w:val="28"/>
        </w:rPr>
        <w:t>Thunnus tonggol</w:t>
      </w:r>
      <w:r w:rsidRPr="00A73EE8">
        <w:rPr>
          <w:b/>
          <w:sz w:val="28"/>
          <w:szCs w:val="28"/>
        </w:rPr>
        <w:t>) resource</w:t>
      </w:r>
    </w:p>
    <w:p w14:paraId="6F928AA3" w14:textId="77777777" w:rsidR="00D57FFD" w:rsidRPr="00F00980" w:rsidRDefault="00D57FFD" w:rsidP="00D57FFD">
      <w:pPr>
        <w:jc w:val="both"/>
        <w:rPr>
          <w:color w:val="FF0000"/>
          <w:szCs w:val="24"/>
          <w:lang w:val="en-GB"/>
        </w:rPr>
      </w:pPr>
    </w:p>
    <w:p w14:paraId="1D940705" w14:textId="77777777" w:rsidR="008E02E1" w:rsidRPr="00DB05EF" w:rsidRDefault="008E02E1" w:rsidP="008E02E1">
      <w:pPr>
        <w:jc w:val="both"/>
        <w:rPr>
          <w:color w:val="000000" w:themeColor="text1"/>
          <w:szCs w:val="24"/>
          <w:lang w:val="en-GB"/>
        </w:rPr>
      </w:pPr>
    </w:p>
    <w:p w14:paraId="52DE0BC7" w14:textId="77777777" w:rsidR="008E02E1" w:rsidRPr="00DB05EF" w:rsidRDefault="008E02E1" w:rsidP="008E02E1">
      <w:pPr>
        <w:spacing w:after="120"/>
        <w:jc w:val="center"/>
        <w:rPr>
          <w:color w:val="000000" w:themeColor="text1"/>
          <w:szCs w:val="24"/>
          <w:lang w:val="en-GB"/>
        </w:rPr>
      </w:pPr>
      <w:r w:rsidRPr="00DB05EF">
        <w:rPr>
          <w:b/>
          <w:color w:val="000000" w:themeColor="text1"/>
          <w:szCs w:val="24"/>
          <w:lang w:val="en-GB"/>
        </w:rPr>
        <w:t>TABLE 1.</w:t>
      </w:r>
      <w:r w:rsidRPr="00DB05EF">
        <w:rPr>
          <w:color w:val="000000" w:themeColor="text1"/>
          <w:szCs w:val="24"/>
          <w:lang w:val="en-GB"/>
        </w:rPr>
        <w:t xml:space="preserve"> Longtail tuna: Status of longtail tuna (</w:t>
      </w:r>
      <w:r w:rsidRPr="00DB05EF">
        <w:rPr>
          <w:i/>
          <w:color w:val="000000" w:themeColor="text1"/>
          <w:szCs w:val="24"/>
          <w:lang w:val="en-GB"/>
        </w:rPr>
        <w:t>Thunnus tonggol</w:t>
      </w:r>
      <w:r w:rsidRPr="00DB05EF">
        <w:rPr>
          <w:color w:val="000000" w:themeColor="text1"/>
          <w:szCs w:val="24"/>
          <w:lang w:val="en-GB"/>
        </w:rPr>
        <w:t>) in the Indian Ocean.</w:t>
      </w:r>
    </w:p>
    <w:tbl>
      <w:tblPr>
        <w:tblStyle w:val="TableGrid52010"/>
        <w:tblW w:w="9223" w:type="dxa"/>
        <w:jc w:val="center"/>
        <w:tblLayout w:type="fixed"/>
        <w:tblLook w:val="04A0" w:firstRow="1" w:lastRow="0" w:firstColumn="1" w:lastColumn="0" w:noHBand="0" w:noVBand="1"/>
      </w:tblPr>
      <w:tblGrid>
        <w:gridCol w:w="2370"/>
        <w:gridCol w:w="2663"/>
        <w:gridCol w:w="2557"/>
        <w:gridCol w:w="1633"/>
      </w:tblGrid>
      <w:tr w:rsidR="008E02E1" w:rsidRPr="00DF352D" w14:paraId="38D88559" w14:textId="77777777" w:rsidTr="008E02E1">
        <w:trPr>
          <w:trHeight w:val="960"/>
          <w:jc w:val="center"/>
        </w:trPr>
        <w:tc>
          <w:tcPr>
            <w:tcW w:w="2370" w:type="dxa"/>
            <w:vAlign w:val="center"/>
          </w:tcPr>
          <w:p w14:paraId="2B76BDA4" w14:textId="77777777" w:rsidR="008E02E1" w:rsidRPr="00DF352D" w:rsidRDefault="008E02E1" w:rsidP="008E02E1">
            <w:pPr>
              <w:jc w:val="center"/>
              <w:rPr>
                <w:b/>
                <w:sz w:val="20"/>
                <w:szCs w:val="20"/>
                <w:lang w:val="en-GB"/>
              </w:rPr>
            </w:pPr>
            <w:r w:rsidRPr="00DF352D">
              <w:rPr>
                <w:b/>
                <w:sz w:val="20"/>
                <w:szCs w:val="20"/>
                <w:lang w:val="en-GB"/>
              </w:rPr>
              <w:t>Area</w:t>
            </w:r>
            <w:r w:rsidRPr="00DF352D">
              <w:rPr>
                <w:b/>
                <w:sz w:val="20"/>
                <w:szCs w:val="20"/>
                <w:vertAlign w:val="superscript"/>
                <w:lang w:val="en-GB"/>
              </w:rPr>
              <w:t>1</w:t>
            </w:r>
          </w:p>
        </w:tc>
        <w:tc>
          <w:tcPr>
            <w:tcW w:w="5220" w:type="dxa"/>
            <w:gridSpan w:val="2"/>
            <w:vAlign w:val="center"/>
          </w:tcPr>
          <w:p w14:paraId="05560915" w14:textId="77777777" w:rsidR="008E02E1" w:rsidRPr="00DF352D" w:rsidRDefault="008E02E1" w:rsidP="008E02E1">
            <w:pPr>
              <w:autoSpaceDE w:val="0"/>
              <w:jc w:val="center"/>
              <w:rPr>
                <w:b/>
                <w:sz w:val="20"/>
                <w:szCs w:val="20"/>
                <w:lang w:val="en-GB"/>
              </w:rPr>
            </w:pPr>
            <w:r w:rsidRPr="00DF352D">
              <w:rPr>
                <w:b/>
                <w:sz w:val="20"/>
                <w:szCs w:val="20"/>
                <w:lang w:val="en-GB"/>
              </w:rPr>
              <w:t>Indicators</w:t>
            </w:r>
          </w:p>
        </w:tc>
        <w:tc>
          <w:tcPr>
            <w:tcW w:w="1633" w:type="dxa"/>
            <w:vAlign w:val="center"/>
          </w:tcPr>
          <w:p w14:paraId="50A72F90" w14:textId="77777777" w:rsidR="008E02E1" w:rsidRPr="00DF352D" w:rsidRDefault="008E02E1" w:rsidP="008E02E1">
            <w:pPr>
              <w:autoSpaceDE w:val="0"/>
              <w:jc w:val="center"/>
              <w:rPr>
                <w:b/>
                <w:sz w:val="20"/>
                <w:szCs w:val="20"/>
                <w:lang w:val="en-GB"/>
              </w:rPr>
            </w:pPr>
            <w:r w:rsidRPr="00DF352D">
              <w:rPr>
                <w:b/>
                <w:sz w:val="20"/>
                <w:szCs w:val="20"/>
                <w:lang w:val="en-GB"/>
              </w:rPr>
              <w:t>201</w:t>
            </w:r>
            <w:r>
              <w:rPr>
                <w:b/>
                <w:sz w:val="20"/>
                <w:szCs w:val="20"/>
                <w:lang w:val="en-GB"/>
              </w:rPr>
              <w:t>8</w:t>
            </w:r>
            <w:r w:rsidRPr="00DF352D">
              <w:rPr>
                <w:b/>
                <w:sz w:val="20"/>
                <w:szCs w:val="20"/>
                <w:lang w:val="en-GB"/>
              </w:rPr>
              <w:t xml:space="preserve"> stock status determination</w:t>
            </w:r>
          </w:p>
        </w:tc>
      </w:tr>
      <w:tr w:rsidR="008E02E1" w:rsidRPr="00DF352D" w14:paraId="1181620C" w14:textId="77777777" w:rsidTr="008E02E1">
        <w:trPr>
          <w:trHeight w:val="576"/>
          <w:jc w:val="center"/>
        </w:trPr>
        <w:tc>
          <w:tcPr>
            <w:tcW w:w="2370" w:type="dxa"/>
            <w:vMerge w:val="restart"/>
            <w:vAlign w:val="center"/>
          </w:tcPr>
          <w:p w14:paraId="65807F98" w14:textId="77777777" w:rsidR="008E02E1" w:rsidRPr="00DF352D" w:rsidRDefault="008E02E1" w:rsidP="008E02E1">
            <w:pPr>
              <w:jc w:val="center"/>
              <w:rPr>
                <w:sz w:val="20"/>
                <w:szCs w:val="20"/>
                <w:lang w:val="en-GB"/>
              </w:rPr>
            </w:pPr>
            <w:r w:rsidRPr="00DF352D">
              <w:rPr>
                <w:sz w:val="20"/>
                <w:szCs w:val="20"/>
                <w:lang w:val="en-GB"/>
              </w:rPr>
              <w:t>Indian Ocean</w:t>
            </w:r>
          </w:p>
        </w:tc>
        <w:tc>
          <w:tcPr>
            <w:tcW w:w="2663" w:type="dxa"/>
            <w:vAlign w:val="center"/>
          </w:tcPr>
          <w:p w14:paraId="0DABE960" w14:textId="77777777" w:rsidR="008E02E1" w:rsidRPr="00DF352D" w:rsidRDefault="008E02E1" w:rsidP="008E02E1">
            <w:pPr>
              <w:tabs>
                <w:tab w:val="right" w:pos="932"/>
                <w:tab w:val="left" w:pos="1168"/>
              </w:tabs>
              <w:jc w:val="right"/>
              <w:rPr>
                <w:sz w:val="20"/>
                <w:szCs w:val="20"/>
                <w:lang w:val="en-GB"/>
              </w:rPr>
            </w:pPr>
            <w:r w:rsidRPr="00DF352D">
              <w:rPr>
                <w:sz w:val="20"/>
                <w:szCs w:val="20"/>
                <w:lang w:val="en-GB"/>
              </w:rPr>
              <w:t>Catch 201</w:t>
            </w:r>
            <w:r>
              <w:rPr>
                <w:sz w:val="20"/>
                <w:szCs w:val="20"/>
                <w:lang w:val="en-GB"/>
              </w:rPr>
              <w:t>7</w:t>
            </w:r>
            <w:r w:rsidRPr="00DF352D">
              <w:rPr>
                <w:sz w:val="20"/>
                <w:szCs w:val="20"/>
                <w:vertAlign w:val="superscript"/>
                <w:lang w:val="en-GB"/>
              </w:rPr>
              <w:t>2</w:t>
            </w:r>
            <w:r w:rsidRPr="00DF352D">
              <w:rPr>
                <w:sz w:val="20"/>
                <w:szCs w:val="20"/>
                <w:lang w:val="en-GB"/>
              </w:rPr>
              <w:t>:</w:t>
            </w:r>
          </w:p>
          <w:p w14:paraId="1724C4B8" w14:textId="77777777" w:rsidR="008E02E1" w:rsidRPr="00DF352D" w:rsidRDefault="008E02E1" w:rsidP="008E02E1">
            <w:pPr>
              <w:jc w:val="right"/>
              <w:rPr>
                <w:sz w:val="20"/>
                <w:szCs w:val="20"/>
                <w:lang w:val="en-GB"/>
              </w:rPr>
            </w:pPr>
            <w:r w:rsidRPr="00DF352D">
              <w:rPr>
                <w:sz w:val="20"/>
                <w:szCs w:val="20"/>
                <w:lang w:val="en-GB"/>
              </w:rPr>
              <w:t>Average catch 201</w:t>
            </w:r>
            <w:r>
              <w:rPr>
                <w:sz w:val="20"/>
                <w:szCs w:val="20"/>
                <w:lang w:val="en-GB"/>
              </w:rPr>
              <w:t>3</w:t>
            </w:r>
            <w:r w:rsidRPr="00DF352D">
              <w:rPr>
                <w:sz w:val="20"/>
                <w:szCs w:val="20"/>
                <w:lang w:val="en-GB"/>
              </w:rPr>
              <w:t>–201</w:t>
            </w:r>
            <w:r>
              <w:rPr>
                <w:sz w:val="20"/>
                <w:szCs w:val="20"/>
                <w:lang w:val="en-GB"/>
              </w:rPr>
              <w:t>7</w:t>
            </w:r>
            <w:r w:rsidRPr="00DF352D">
              <w:rPr>
                <w:sz w:val="20"/>
                <w:szCs w:val="20"/>
                <w:lang w:val="en-GB"/>
              </w:rPr>
              <w:t>:</w:t>
            </w:r>
          </w:p>
        </w:tc>
        <w:tc>
          <w:tcPr>
            <w:tcW w:w="2557" w:type="dxa"/>
            <w:vAlign w:val="center"/>
          </w:tcPr>
          <w:p w14:paraId="789B8D33" w14:textId="77777777" w:rsidR="008E02E1" w:rsidRPr="00DF352D" w:rsidRDefault="008E02E1" w:rsidP="008E02E1">
            <w:pPr>
              <w:rPr>
                <w:sz w:val="20"/>
                <w:szCs w:val="20"/>
                <w:lang w:val="en-GB"/>
              </w:rPr>
            </w:pPr>
            <w:r w:rsidRPr="00B61368">
              <w:rPr>
                <w:sz w:val="20"/>
                <w:szCs w:val="20"/>
                <w:lang w:val="en-GB"/>
              </w:rPr>
              <w:t xml:space="preserve">135,006 </w:t>
            </w:r>
            <w:r w:rsidRPr="00DF352D">
              <w:rPr>
                <w:sz w:val="20"/>
                <w:szCs w:val="20"/>
                <w:lang w:val="en-GB"/>
              </w:rPr>
              <w:t>t</w:t>
            </w:r>
          </w:p>
          <w:p w14:paraId="0284CCE0" w14:textId="77777777" w:rsidR="008E02E1" w:rsidRPr="00DF352D" w:rsidRDefault="008E02E1" w:rsidP="008E02E1">
            <w:pPr>
              <w:rPr>
                <w:sz w:val="20"/>
                <w:szCs w:val="20"/>
                <w:lang w:val="en-GB"/>
              </w:rPr>
            </w:pPr>
            <w:r w:rsidRPr="00B61368">
              <w:rPr>
                <w:sz w:val="20"/>
                <w:szCs w:val="20"/>
                <w:lang w:val="en-GB"/>
              </w:rPr>
              <w:t xml:space="preserve">139,856 </w:t>
            </w:r>
            <w:r w:rsidRPr="00DF352D">
              <w:rPr>
                <w:sz w:val="20"/>
                <w:szCs w:val="20"/>
                <w:lang w:val="en-GB"/>
              </w:rPr>
              <w:t>t</w:t>
            </w:r>
          </w:p>
        </w:tc>
        <w:tc>
          <w:tcPr>
            <w:tcW w:w="1633" w:type="dxa"/>
            <w:vMerge w:val="restart"/>
            <w:shd w:val="clear" w:color="auto" w:fill="FF0000"/>
            <w:vAlign w:val="center"/>
          </w:tcPr>
          <w:p w14:paraId="3BB45DDB" w14:textId="77777777" w:rsidR="008E02E1" w:rsidRPr="006E7B41" w:rsidRDefault="008E02E1" w:rsidP="008E02E1">
            <w:pPr>
              <w:keepNext/>
              <w:keepLines/>
              <w:jc w:val="center"/>
              <w:outlineLvl w:val="0"/>
              <w:rPr>
                <w:rFonts w:cs="Arial"/>
                <w:b/>
                <w:bCs/>
                <w:smallCaps/>
                <w:kern w:val="32"/>
                <w:lang w:val="en-GB"/>
              </w:rPr>
            </w:pPr>
            <w:r w:rsidRPr="002401ED">
              <w:rPr>
                <w:rFonts w:cs="Arial"/>
                <w:b/>
                <w:bCs/>
                <w:smallCaps/>
                <w:kern w:val="32"/>
                <w:lang w:val="en-GB"/>
              </w:rPr>
              <w:t>67%</w:t>
            </w:r>
          </w:p>
        </w:tc>
      </w:tr>
      <w:tr w:rsidR="008E02E1" w:rsidRPr="00DF352D" w14:paraId="19E68760" w14:textId="77777777" w:rsidTr="008E02E1">
        <w:trPr>
          <w:trHeight w:val="1493"/>
          <w:jc w:val="center"/>
        </w:trPr>
        <w:tc>
          <w:tcPr>
            <w:tcW w:w="2370" w:type="dxa"/>
            <w:vMerge/>
            <w:vAlign w:val="center"/>
          </w:tcPr>
          <w:p w14:paraId="2B9B156A" w14:textId="77777777" w:rsidR="008E02E1" w:rsidRPr="00DF352D" w:rsidRDefault="008E02E1" w:rsidP="008E02E1">
            <w:pPr>
              <w:jc w:val="center"/>
              <w:rPr>
                <w:sz w:val="20"/>
                <w:szCs w:val="20"/>
                <w:lang w:val="en-GB"/>
              </w:rPr>
            </w:pPr>
          </w:p>
        </w:tc>
        <w:tc>
          <w:tcPr>
            <w:tcW w:w="2663" w:type="dxa"/>
            <w:vAlign w:val="center"/>
          </w:tcPr>
          <w:p w14:paraId="7791600B" w14:textId="77777777" w:rsidR="008E02E1" w:rsidRPr="00DF352D" w:rsidRDefault="008E02E1" w:rsidP="008E02E1">
            <w:pPr>
              <w:jc w:val="right"/>
              <w:rPr>
                <w:sz w:val="20"/>
                <w:szCs w:val="20"/>
                <w:lang w:val="fr-FR"/>
              </w:rPr>
            </w:pPr>
            <w:r w:rsidRPr="00DF352D">
              <w:rPr>
                <w:sz w:val="20"/>
                <w:szCs w:val="20"/>
                <w:lang w:val="fr-FR"/>
              </w:rPr>
              <w:t>MSY (1,000 t) (</w:t>
            </w:r>
            <w:r>
              <w:rPr>
                <w:sz w:val="20"/>
                <w:szCs w:val="20"/>
                <w:lang w:val="fr-FR"/>
              </w:rPr>
              <w:t>*</w:t>
            </w:r>
            <w:r w:rsidRPr="00DF352D">
              <w:rPr>
                <w:sz w:val="20"/>
                <w:szCs w:val="20"/>
                <w:lang w:val="fr-FR"/>
              </w:rPr>
              <w:t>):</w:t>
            </w:r>
          </w:p>
          <w:p w14:paraId="1F1E6C5A" w14:textId="77777777" w:rsidR="008E02E1" w:rsidRPr="00DF352D" w:rsidRDefault="008E02E1" w:rsidP="008E02E1">
            <w:pPr>
              <w:jc w:val="right"/>
              <w:rPr>
                <w:sz w:val="20"/>
                <w:szCs w:val="20"/>
                <w:lang w:val="fr-FR"/>
              </w:rPr>
            </w:pPr>
            <w:r w:rsidRPr="00DF352D">
              <w:rPr>
                <w:sz w:val="20"/>
                <w:szCs w:val="20"/>
                <w:lang w:val="fr-FR"/>
              </w:rPr>
              <w:t>F</w:t>
            </w:r>
            <w:r w:rsidRPr="00DF352D">
              <w:rPr>
                <w:sz w:val="20"/>
                <w:szCs w:val="20"/>
                <w:vertAlign w:val="subscript"/>
                <w:lang w:val="fr-FR"/>
              </w:rPr>
              <w:t>MSY</w:t>
            </w:r>
            <w:r w:rsidRPr="00DF352D">
              <w:rPr>
                <w:sz w:val="20"/>
                <w:szCs w:val="20"/>
                <w:lang w:val="fr-FR"/>
              </w:rPr>
              <w:t xml:space="preserve"> (</w:t>
            </w:r>
            <w:r>
              <w:rPr>
                <w:sz w:val="20"/>
                <w:szCs w:val="20"/>
                <w:lang w:val="fr-FR"/>
              </w:rPr>
              <w:t>*</w:t>
            </w:r>
            <w:r w:rsidRPr="00DF352D">
              <w:rPr>
                <w:sz w:val="20"/>
                <w:szCs w:val="20"/>
                <w:lang w:val="fr-FR"/>
              </w:rPr>
              <w:t>):</w:t>
            </w:r>
          </w:p>
          <w:p w14:paraId="6D2F70F7" w14:textId="77777777" w:rsidR="008E02E1" w:rsidRPr="00DF352D" w:rsidRDefault="008E02E1" w:rsidP="008E02E1">
            <w:pPr>
              <w:jc w:val="right"/>
              <w:rPr>
                <w:sz w:val="20"/>
                <w:szCs w:val="20"/>
                <w:lang w:val="fr-FR"/>
              </w:rPr>
            </w:pPr>
            <w:r w:rsidRPr="00DF352D">
              <w:rPr>
                <w:sz w:val="20"/>
                <w:szCs w:val="20"/>
                <w:lang w:val="fr-FR"/>
              </w:rPr>
              <w:t>B</w:t>
            </w:r>
            <w:r w:rsidRPr="00DF352D">
              <w:rPr>
                <w:sz w:val="20"/>
                <w:szCs w:val="20"/>
                <w:vertAlign w:val="subscript"/>
                <w:lang w:val="fr-FR"/>
              </w:rPr>
              <w:t>MSY</w:t>
            </w:r>
            <w:r w:rsidRPr="00DF352D">
              <w:rPr>
                <w:sz w:val="20"/>
                <w:szCs w:val="20"/>
                <w:lang w:val="fr-FR"/>
              </w:rPr>
              <w:t xml:space="preserve"> (1,000 t) (</w:t>
            </w:r>
            <w:r>
              <w:rPr>
                <w:sz w:val="20"/>
                <w:szCs w:val="20"/>
                <w:lang w:val="fr-FR"/>
              </w:rPr>
              <w:t>*</w:t>
            </w:r>
            <w:r w:rsidRPr="00DF352D">
              <w:rPr>
                <w:sz w:val="20"/>
                <w:szCs w:val="20"/>
                <w:lang w:val="fr-FR"/>
              </w:rPr>
              <w:t>):</w:t>
            </w:r>
          </w:p>
          <w:p w14:paraId="500D9D61" w14:textId="77777777" w:rsidR="008E02E1" w:rsidRPr="0093425A" w:rsidRDefault="008E02E1" w:rsidP="008E02E1">
            <w:pPr>
              <w:jc w:val="right"/>
              <w:rPr>
                <w:sz w:val="20"/>
                <w:szCs w:val="20"/>
              </w:rPr>
            </w:pPr>
            <w:r w:rsidRPr="0093425A">
              <w:rPr>
                <w:sz w:val="20"/>
                <w:szCs w:val="20"/>
              </w:rPr>
              <w:t>F</w:t>
            </w:r>
            <w:r w:rsidRPr="0093425A">
              <w:rPr>
                <w:sz w:val="20"/>
                <w:szCs w:val="20"/>
                <w:vertAlign w:val="subscript"/>
              </w:rPr>
              <w:t>201</w:t>
            </w:r>
            <w:r>
              <w:rPr>
                <w:sz w:val="20"/>
                <w:szCs w:val="20"/>
                <w:vertAlign w:val="subscript"/>
              </w:rPr>
              <w:t>5</w:t>
            </w:r>
            <w:r w:rsidRPr="0093425A">
              <w:rPr>
                <w:sz w:val="20"/>
                <w:szCs w:val="20"/>
              </w:rPr>
              <w:t>/F</w:t>
            </w:r>
            <w:r w:rsidRPr="0093425A">
              <w:rPr>
                <w:sz w:val="20"/>
                <w:szCs w:val="20"/>
                <w:vertAlign w:val="subscript"/>
              </w:rPr>
              <w:t>MSY</w:t>
            </w:r>
            <w:r w:rsidRPr="0093425A">
              <w:rPr>
                <w:sz w:val="20"/>
                <w:szCs w:val="20"/>
              </w:rPr>
              <w:t xml:space="preserve"> (*):</w:t>
            </w:r>
          </w:p>
          <w:p w14:paraId="355B7093" w14:textId="77777777" w:rsidR="008E02E1" w:rsidRPr="0093425A" w:rsidRDefault="008E02E1" w:rsidP="008E02E1">
            <w:pPr>
              <w:jc w:val="right"/>
              <w:rPr>
                <w:sz w:val="20"/>
                <w:szCs w:val="20"/>
              </w:rPr>
            </w:pPr>
            <w:r w:rsidRPr="0093425A">
              <w:rPr>
                <w:sz w:val="20"/>
                <w:szCs w:val="20"/>
              </w:rPr>
              <w:t>B</w:t>
            </w:r>
            <w:r w:rsidRPr="0093425A">
              <w:rPr>
                <w:sz w:val="20"/>
                <w:szCs w:val="20"/>
                <w:vertAlign w:val="subscript"/>
              </w:rPr>
              <w:t>201</w:t>
            </w:r>
            <w:r>
              <w:rPr>
                <w:sz w:val="20"/>
                <w:szCs w:val="20"/>
                <w:vertAlign w:val="subscript"/>
              </w:rPr>
              <w:t>5</w:t>
            </w:r>
            <w:r w:rsidRPr="0093425A">
              <w:rPr>
                <w:sz w:val="20"/>
                <w:szCs w:val="20"/>
              </w:rPr>
              <w:t>/B</w:t>
            </w:r>
            <w:r w:rsidRPr="0093425A">
              <w:rPr>
                <w:sz w:val="20"/>
                <w:szCs w:val="20"/>
                <w:vertAlign w:val="subscript"/>
              </w:rPr>
              <w:t>MSY</w:t>
            </w:r>
            <w:r w:rsidRPr="0093425A">
              <w:rPr>
                <w:sz w:val="20"/>
                <w:szCs w:val="20"/>
              </w:rPr>
              <w:t xml:space="preserve"> (*):</w:t>
            </w:r>
          </w:p>
          <w:p w14:paraId="0FFA852E" w14:textId="77777777" w:rsidR="008E02E1" w:rsidRPr="0093425A" w:rsidRDefault="008E02E1" w:rsidP="008E02E1">
            <w:pPr>
              <w:jc w:val="right"/>
              <w:rPr>
                <w:sz w:val="20"/>
                <w:szCs w:val="20"/>
              </w:rPr>
            </w:pPr>
            <w:r w:rsidRPr="0093425A">
              <w:rPr>
                <w:sz w:val="20"/>
                <w:szCs w:val="20"/>
              </w:rPr>
              <w:t>B</w:t>
            </w:r>
            <w:r w:rsidRPr="0093425A">
              <w:rPr>
                <w:sz w:val="20"/>
                <w:szCs w:val="20"/>
                <w:vertAlign w:val="subscript"/>
              </w:rPr>
              <w:t>201</w:t>
            </w:r>
            <w:r>
              <w:rPr>
                <w:sz w:val="20"/>
                <w:szCs w:val="20"/>
                <w:vertAlign w:val="subscript"/>
              </w:rPr>
              <w:t>5</w:t>
            </w:r>
            <w:r w:rsidRPr="0093425A">
              <w:rPr>
                <w:sz w:val="20"/>
                <w:szCs w:val="20"/>
              </w:rPr>
              <w:t>/B</w:t>
            </w:r>
            <w:r w:rsidRPr="0093425A">
              <w:rPr>
                <w:sz w:val="20"/>
                <w:szCs w:val="20"/>
                <w:vertAlign w:val="subscript"/>
              </w:rPr>
              <w:t>0</w:t>
            </w:r>
            <w:r w:rsidRPr="0093425A">
              <w:rPr>
                <w:sz w:val="20"/>
                <w:szCs w:val="20"/>
              </w:rPr>
              <w:t xml:space="preserve"> (*):</w:t>
            </w:r>
          </w:p>
        </w:tc>
        <w:tc>
          <w:tcPr>
            <w:tcW w:w="2557" w:type="dxa"/>
            <w:vAlign w:val="center"/>
          </w:tcPr>
          <w:p w14:paraId="18D3FE05" w14:textId="77777777" w:rsidR="008E02E1" w:rsidRPr="00DF352D" w:rsidRDefault="008E02E1" w:rsidP="008E02E1">
            <w:pPr>
              <w:rPr>
                <w:rFonts w:eastAsia="MS Mincho"/>
                <w:sz w:val="20"/>
                <w:szCs w:val="20"/>
              </w:rPr>
            </w:pPr>
            <w:r>
              <w:rPr>
                <w:rFonts w:eastAsia="MS Mincho"/>
                <w:sz w:val="20"/>
                <w:szCs w:val="20"/>
              </w:rPr>
              <w:t>140 (103</w:t>
            </w:r>
            <w:r w:rsidRPr="00DF352D">
              <w:rPr>
                <w:rFonts w:eastAsia="MS Mincho"/>
                <w:sz w:val="20"/>
                <w:szCs w:val="20"/>
              </w:rPr>
              <w:t>–1</w:t>
            </w:r>
            <w:r>
              <w:rPr>
                <w:rFonts w:eastAsia="MS Mincho"/>
                <w:sz w:val="20"/>
                <w:szCs w:val="20"/>
              </w:rPr>
              <w:t>84</w:t>
            </w:r>
            <w:r w:rsidRPr="00DF352D">
              <w:rPr>
                <w:rFonts w:eastAsia="MS Mincho"/>
                <w:sz w:val="20"/>
                <w:szCs w:val="20"/>
              </w:rPr>
              <w:t>)</w:t>
            </w:r>
          </w:p>
          <w:p w14:paraId="17C4C429" w14:textId="77777777" w:rsidR="008E02E1" w:rsidRPr="00DF352D" w:rsidRDefault="008E02E1" w:rsidP="008E02E1">
            <w:pPr>
              <w:rPr>
                <w:rFonts w:eastAsia="MS Mincho"/>
                <w:sz w:val="20"/>
                <w:szCs w:val="20"/>
              </w:rPr>
            </w:pPr>
            <w:r w:rsidRPr="00DF352D">
              <w:rPr>
                <w:rFonts w:eastAsia="MS Mincho"/>
                <w:sz w:val="20"/>
                <w:szCs w:val="20"/>
              </w:rPr>
              <w:t>0.</w:t>
            </w:r>
            <w:r>
              <w:rPr>
                <w:rFonts w:eastAsia="MS Mincho"/>
                <w:sz w:val="20"/>
                <w:szCs w:val="20"/>
              </w:rPr>
              <w:t>43</w:t>
            </w:r>
            <w:r w:rsidRPr="00DF352D">
              <w:rPr>
                <w:rFonts w:eastAsia="MS Mincho"/>
                <w:sz w:val="20"/>
                <w:szCs w:val="20"/>
              </w:rPr>
              <w:t xml:space="preserve"> (0.</w:t>
            </w:r>
            <w:r>
              <w:rPr>
                <w:rFonts w:eastAsia="MS Mincho"/>
                <w:sz w:val="20"/>
                <w:szCs w:val="20"/>
              </w:rPr>
              <w:t>28</w:t>
            </w:r>
            <w:r w:rsidRPr="00DF352D">
              <w:rPr>
                <w:rFonts w:eastAsia="MS Mincho"/>
                <w:sz w:val="20"/>
                <w:szCs w:val="20"/>
              </w:rPr>
              <w:t>–0.</w:t>
            </w:r>
            <w:r>
              <w:rPr>
                <w:rFonts w:eastAsia="MS Mincho"/>
                <w:sz w:val="20"/>
                <w:szCs w:val="20"/>
              </w:rPr>
              <w:t>69</w:t>
            </w:r>
            <w:r w:rsidRPr="00DF352D">
              <w:rPr>
                <w:rFonts w:eastAsia="MS Mincho"/>
                <w:sz w:val="20"/>
                <w:szCs w:val="20"/>
              </w:rPr>
              <w:t xml:space="preserve">) </w:t>
            </w:r>
          </w:p>
          <w:p w14:paraId="72A6112A" w14:textId="77777777" w:rsidR="008E02E1" w:rsidRPr="00DF352D" w:rsidRDefault="008E02E1" w:rsidP="008E02E1">
            <w:pPr>
              <w:rPr>
                <w:rFonts w:eastAsia="MS Mincho"/>
                <w:sz w:val="20"/>
                <w:szCs w:val="20"/>
              </w:rPr>
            </w:pPr>
            <w:r>
              <w:rPr>
                <w:rFonts w:eastAsia="MS Mincho"/>
                <w:sz w:val="20"/>
                <w:szCs w:val="20"/>
              </w:rPr>
              <w:t>319</w:t>
            </w:r>
            <w:r w:rsidRPr="00DF352D">
              <w:rPr>
                <w:rFonts w:eastAsia="MS Mincho"/>
                <w:sz w:val="20"/>
                <w:szCs w:val="20"/>
              </w:rPr>
              <w:t xml:space="preserve"> (</w:t>
            </w:r>
            <w:r>
              <w:rPr>
                <w:rFonts w:eastAsia="MS Mincho"/>
                <w:sz w:val="20"/>
                <w:szCs w:val="20"/>
              </w:rPr>
              <w:t>200</w:t>
            </w:r>
            <w:r w:rsidRPr="00DF352D">
              <w:rPr>
                <w:rFonts w:eastAsia="MS Mincho"/>
                <w:sz w:val="20"/>
                <w:szCs w:val="20"/>
              </w:rPr>
              <w:t>–</w:t>
            </w:r>
            <w:r>
              <w:rPr>
                <w:rFonts w:eastAsia="MS Mincho"/>
                <w:sz w:val="20"/>
                <w:szCs w:val="20"/>
              </w:rPr>
              <w:t>623</w:t>
            </w:r>
            <w:r w:rsidRPr="00DF352D">
              <w:rPr>
                <w:rFonts w:eastAsia="MS Mincho"/>
                <w:sz w:val="20"/>
                <w:szCs w:val="20"/>
              </w:rPr>
              <w:t>)</w:t>
            </w:r>
          </w:p>
          <w:p w14:paraId="67ED61E8" w14:textId="77777777" w:rsidR="008E02E1" w:rsidRPr="00DF352D" w:rsidRDefault="008E02E1" w:rsidP="008E02E1">
            <w:pPr>
              <w:rPr>
                <w:rFonts w:eastAsia="MS Mincho"/>
                <w:sz w:val="20"/>
                <w:szCs w:val="20"/>
              </w:rPr>
            </w:pPr>
            <w:r w:rsidRPr="00DF352D">
              <w:rPr>
                <w:rFonts w:eastAsia="MS Mincho"/>
                <w:sz w:val="20"/>
                <w:szCs w:val="20"/>
              </w:rPr>
              <w:t>1.</w:t>
            </w:r>
            <w:r>
              <w:rPr>
                <w:rFonts w:eastAsia="MS Mincho"/>
                <w:sz w:val="20"/>
                <w:szCs w:val="20"/>
              </w:rPr>
              <w:t>04</w:t>
            </w:r>
            <w:r w:rsidRPr="00DF352D">
              <w:rPr>
                <w:rFonts w:eastAsia="MS Mincho"/>
                <w:sz w:val="20"/>
                <w:szCs w:val="20"/>
              </w:rPr>
              <w:t xml:space="preserve"> (0.</w:t>
            </w:r>
            <w:r>
              <w:rPr>
                <w:rFonts w:eastAsia="MS Mincho"/>
                <w:sz w:val="20"/>
                <w:szCs w:val="20"/>
              </w:rPr>
              <w:t>84</w:t>
            </w:r>
            <w:r w:rsidRPr="00DF352D">
              <w:rPr>
                <w:rFonts w:eastAsia="MS Mincho"/>
                <w:sz w:val="20"/>
                <w:szCs w:val="20"/>
              </w:rPr>
              <w:t>–</w:t>
            </w:r>
            <w:r>
              <w:rPr>
                <w:rFonts w:eastAsia="MS Mincho"/>
                <w:sz w:val="20"/>
                <w:szCs w:val="20"/>
              </w:rPr>
              <w:t>1.46</w:t>
            </w:r>
            <w:r w:rsidRPr="00DF352D">
              <w:rPr>
                <w:rFonts w:eastAsia="MS Mincho"/>
                <w:sz w:val="20"/>
                <w:szCs w:val="20"/>
              </w:rPr>
              <w:t xml:space="preserve">) </w:t>
            </w:r>
          </w:p>
          <w:p w14:paraId="18D1DF9E" w14:textId="77777777" w:rsidR="008E02E1" w:rsidRPr="00DF352D" w:rsidRDefault="008E02E1" w:rsidP="008E02E1">
            <w:pPr>
              <w:rPr>
                <w:sz w:val="20"/>
                <w:szCs w:val="20"/>
                <w:lang w:val="en-GB"/>
              </w:rPr>
            </w:pPr>
            <w:r>
              <w:rPr>
                <w:rFonts w:eastAsia="MS Mincho"/>
                <w:sz w:val="20"/>
                <w:szCs w:val="20"/>
              </w:rPr>
              <w:t>0.94</w:t>
            </w:r>
            <w:r w:rsidRPr="00DF352D">
              <w:rPr>
                <w:rFonts w:eastAsia="MS Mincho"/>
                <w:sz w:val="20"/>
                <w:szCs w:val="20"/>
              </w:rPr>
              <w:t xml:space="preserve"> (0.</w:t>
            </w:r>
            <w:r>
              <w:rPr>
                <w:rFonts w:eastAsia="MS Mincho"/>
                <w:sz w:val="20"/>
                <w:szCs w:val="20"/>
              </w:rPr>
              <w:t>68</w:t>
            </w:r>
            <w:r w:rsidRPr="00DF352D">
              <w:rPr>
                <w:rFonts w:eastAsia="MS Mincho"/>
                <w:sz w:val="20"/>
                <w:szCs w:val="20"/>
              </w:rPr>
              <w:t>–1.</w:t>
            </w:r>
            <w:r>
              <w:rPr>
                <w:rFonts w:eastAsia="MS Mincho"/>
                <w:sz w:val="20"/>
                <w:szCs w:val="20"/>
              </w:rPr>
              <w:t>16</w:t>
            </w:r>
            <w:r w:rsidRPr="00DF352D">
              <w:rPr>
                <w:rFonts w:eastAsia="MS Mincho"/>
                <w:sz w:val="20"/>
                <w:szCs w:val="20"/>
              </w:rPr>
              <w:t>)</w:t>
            </w:r>
          </w:p>
          <w:p w14:paraId="467C7E2D" w14:textId="77777777" w:rsidR="008E02E1" w:rsidRPr="00DF352D" w:rsidRDefault="008E02E1" w:rsidP="008E02E1">
            <w:pPr>
              <w:rPr>
                <w:sz w:val="20"/>
                <w:szCs w:val="20"/>
                <w:lang w:val="en-GB"/>
              </w:rPr>
            </w:pPr>
            <w:r w:rsidRPr="00DF352D">
              <w:rPr>
                <w:rFonts w:eastAsia="MS Mincho"/>
                <w:sz w:val="20"/>
                <w:szCs w:val="20"/>
              </w:rPr>
              <w:t>0.</w:t>
            </w:r>
            <w:r>
              <w:rPr>
                <w:rFonts w:eastAsia="MS Mincho"/>
                <w:sz w:val="20"/>
                <w:szCs w:val="20"/>
              </w:rPr>
              <w:t>48</w:t>
            </w:r>
            <w:r w:rsidRPr="00DF352D">
              <w:rPr>
                <w:rFonts w:eastAsia="MS Mincho"/>
                <w:sz w:val="20"/>
                <w:szCs w:val="20"/>
              </w:rPr>
              <w:t xml:space="preserve"> (</w:t>
            </w:r>
            <w:r>
              <w:rPr>
                <w:rFonts w:eastAsia="MS Mincho"/>
                <w:sz w:val="20"/>
                <w:szCs w:val="20"/>
              </w:rPr>
              <w:t>0.34</w:t>
            </w:r>
            <w:r w:rsidRPr="00DF352D">
              <w:rPr>
                <w:rFonts w:eastAsia="MS Mincho"/>
                <w:sz w:val="20"/>
                <w:szCs w:val="20"/>
              </w:rPr>
              <w:t>–</w:t>
            </w:r>
            <w:r>
              <w:rPr>
                <w:rFonts w:eastAsia="MS Mincho"/>
                <w:sz w:val="20"/>
                <w:szCs w:val="20"/>
              </w:rPr>
              <w:t>0.59</w:t>
            </w:r>
            <w:r w:rsidRPr="00DF352D">
              <w:rPr>
                <w:rFonts w:eastAsia="MS Mincho"/>
                <w:sz w:val="20"/>
                <w:szCs w:val="20"/>
              </w:rPr>
              <w:t>)</w:t>
            </w:r>
            <w:r w:rsidRPr="00DF352D">
              <w:rPr>
                <w:rFonts w:eastAsia="MS Mincho"/>
                <w:sz w:val="18"/>
                <w:szCs w:val="18"/>
              </w:rPr>
              <w:t xml:space="preserve"> </w:t>
            </w:r>
          </w:p>
        </w:tc>
        <w:tc>
          <w:tcPr>
            <w:tcW w:w="1633" w:type="dxa"/>
            <w:vMerge/>
            <w:tcBorders>
              <w:bottom w:val="single" w:sz="4" w:space="0" w:color="auto"/>
            </w:tcBorders>
            <w:shd w:val="clear" w:color="auto" w:fill="FF0000"/>
            <w:vAlign w:val="center"/>
          </w:tcPr>
          <w:p w14:paraId="31014CA8" w14:textId="77777777" w:rsidR="008E02E1" w:rsidRPr="00DF352D" w:rsidRDefault="008E02E1" w:rsidP="008E02E1">
            <w:pPr>
              <w:keepNext/>
              <w:keepLines/>
              <w:jc w:val="center"/>
              <w:outlineLvl w:val="0"/>
              <w:rPr>
                <w:rFonts w:cs="Arial"/>
                <w:b/>
                <w:bCs/>
                <w:smallCaps/>
                <w:kern w:val="32"/>
                <w:sz w:val="20"/>
                <w:szCs w:val="20"/>
                <w:lang w:val="en-GB"/>
              </w:rPr>
            </w:pPr>
          </w:p>
        </w:tc>
      </w:tr>
    </w:tbl>
    <w:p w14:paraId="3BE42626" w14:textId="77777777" w:rsidR="008E02E1" w:rsidRPr="00641E4B" w:rsidRDefault="008E02E1" w:rsidP="008E02E1">
      <w:pPr>
        <w:keepNext/>
        <w:keepLines/>
        <w:widowControl w:val="0"/>
        <w:spacing w:before="120"/>
        <w:ind w:firstLine="288"/>
        <w:outlineLvl w:val="0"/>
        <w:rPr>
          <w:color w:val="000000"/>
          <w:sz w:val="18"/>
          <w:szCs w:val="18"/>
          <w:lang w:val="en-GB"/>
        </w:rPr>
      </w:pPr>
      <w:r w:rsidRPr="00641E4B">
        <w:rPr>
          <w:color w:val="000000"/>
          <w:sz w:val="18"/>
          <w:szCs w:val="18"/>
          <w:vertAlign w:val="superscript"/>
          <w:lang w:val="en-GB"/>
        </w:rPr>
        <w:t>1</w:t>
      </w:r>
      <w:r>
        <w:rPr>
          <w:color w:val="000000"/>
          <w:sz w:val="18"/>
          <w:szCs w:val="18"/>
          <w:vertAlign w:val="superscript"/>
          <w:lang w:val="en-GB"/>
        </w:rPr>
        <w:t xml:space="preserve"> </w:t>
      </w:r>
      <w:r w:rsidRPr="00641E4B">
        <w:rPr>
          <w:color w:val="000000"/>
          <w:sz w:val="18"/>
          <w:szCs w:val="18"/>
          <w:lang w:val="en-GB"/>
        </w:rPr>
        <w:t>Boundaries for the Indian Ocean stock assessment are defined as the IOTC area of competence.</w:t>
      </w:r>
    </w:p>
    <w:p w14:paraId="3A984317" w14:textId="77777777" w:rsidR="008E02E1" w:rsidRPr="003E4D59" w:rsidRDefault="008E02E1" w:rsidP="008E02E1">
      <w:pPr>
        <w:ind w:left="284"/>
        <w:rPr>
          <w:color w:val="000000"/>
          <w:sz w:val="18"/>
          <w:szCs w:val="18"/>
        </w:rPr>
      </w:pPr>
      <w:r w:rsidRPr="00641E4B">
        <w:rPr>
          <w:rFonts w:cs="Arial"/>
          <w:bCs/>
          <w:smallCaps/>
          <w:color w:val="000000"/>
          <w:kern w:val="32"/>
          <w:sz w:val="18"/>
          <w:szCs w:val="18"/>
          <w:vertAlign w:val="superscript"/>
          <w:lang w:val="en-GB"/>
        </w:rPr>
        <w:t>2</w:t>
      </w:r>
      <w:r>
        <w:rPr>
          <w:rFonts w:cs="Arial"/>
          <w:bCs/>
          <w:smallCaps/>
          <w:color w:val="000000"/>
          <w:kern w:val="32"/>
          <w:sz w:val="18"/>
          <w:szCs w:val="18"/>
          <w:vertAlign w:val="superscript"/>
          <w:lang w:val="en-GB"/>
        </w:rPr>
        <w:t xml:space="preserve"> </w:t>
      </w:r>
      <w:r>
        <w:rPr>
          <w:color w:val="000000" w:themeColor="text1"/>
          <w:sz w:val="18"/>
          <w:szCs w:val="18"/>
          <w:lang w:val="en-GB"/>
        </w:rPr>
        <w:t>Proportion of catches estimated or partially estimated by IOTC Secretariat in 2017: 36%</w:t>
      </w:r>
    </w:p>
    <w:p w14:paraId="7E52A789" w14:textId="77777777" w:rsidR="008E02E1" w:rsidRDefault="008E02E1" w:rsidP="008E02E1">
      <w:pPr>
        <w:keepNext/>
        <w:keepLines/>
        <w:widowControl w:val="0"/>
        <w:ind w:left="284"/>
        <w:jc w:val="both"/>
        <w:outlineLvl w:val="0"/>
        <w:rPr>
          <w:color w:val="000000"/>
          <w:sz w:val="18"/>
          <w:szCs w:val="18"/>
          <w:lang w:val="en-GB"/>
        </w:rPr>
      </w:pPr>
      <w:r w:rsidRPr="00641E4B">
        <w:rPr>
          <w:color w:val="000000"/>
          <w:sz w:val="18"/>
          <w:szCs w:val="18"/>
          <w:lang w:val="en-GB"/>
        </w:rPr>
        <w:t>Nominal catches represent those estimated by the IOTC Secretariat. If these data are not reported by CPCs, the IOTC Secretariat estimates total catch from a range of sources including: partial catch and effort data; data in the FAO FishStat database; catches estimated by the IOTC from data collected through port sampling; data published through web pages or other means; data reported by other parties on the activity of vessels; and data collected through sampling at the landing place or at sea by scientific observers.</w:t>
      </w:r>
    </w:p>
    <w:p w14:paraId="43F23F56" w14:textId="77777777" w:rsidR="008E02E1" w:rsidRPr="00641E4B" w:rsidRDefault="008E02E1" w:rsidP="008E02E1">
      <w:pPr>
        <w:keepNext/>
        <w:keepLines/>
        <w:widowControl w:val="0"/>
        <w:ind w:left="284"/>
        <w:jc w:val="both"/>
        <w:outlineLvl w:val="0"/>
        <w:rPr>
          <w:color w:val="000000"/>
          <w:sz w:val="18"/>
          <w:szCs w:val="18"/>
          <w:lang w:val="en-GB"/>
        </w:rPr>
      </w:pPr>
      <w:r w:rsidRPr="00A95DBC">
        <w:rPr>
          <w:color w:val="000000"/>
          <w:sz w:val="18"/>
          <w:szCs w:val="18"/>
          <w:lang w:val="en-GB"/>
        </w:rPr>
        <w:t>*Range of plausible values</w:t>
      </w:r>
      <w:r>
        <w:rPr>
          <w:color w:val="000000"/>
          <w:sz w:val="18"/>
          <w:szCs w:val="18"/>
          <w:lang w:val="en-GB"/>
        </w:rPr>
        <w:t xml:space="preserve"> of biologically realistic OCOM model realizations (IOTC-2017-WPNT07-R)</w:t>
      </w:r>
    </w:p>
    <w:p w14:paraId="3F7496CA" w14:textId="77777777" w:rsidR="008E02E1" w:rsidRPr="00DB05EF" w:rsidRDefault="008E02E1" w:rsidP="008E02E1">
      <w:pPr>
        <w:keepNext/>
        <w:keepLines/>
        <w:widowControl w:val="0"/>
        <w:spacing w:line="140" w:lineRule="atLeast"/>
        <w:ind w:left="288"/>
        <w:jc w:val="both"/>
        <w:outlineLvl w:val="0"/>
        <w:rPr>
          <w:color w:val="000000" w:themeColor="text1"/>
          <w:sz w:val="18"/>
          <w:szCs w:val="18"/>
          <w:lang w:val="en-GB"/>
        </w:rPr>
      </w:pPr>
    </w:p>
    <w:tbl>
      <w:tblPr>
        <w:tblStyle w:val="TableGrid3152210"/>
        <w:tblW w:w="0" w:type="auto"/>
        <w:jc w:val="center"/>
        <w:shd w:val="clear" w:color="auto" w:fill="FFFFFF"/>
        <w:tblLook w:val="04A0" w:firstRow="1" w:lastRow="0" w:firstColumn="1" w:lastColumn="0" w:noHBand="0" w:noVBand="1"/>
      </w:tblPr>
      <w:tblGrid>
        <w:gridCol w:w="3799"/>
        <w:gridCol w:w="2951"/>
        <w:gridCol w:w="3109"/>
      </w:tblGrid>
      <w:tr w:rsidR="008E02E1" w:rsidRPr="00DF352D" w14:paraId="2A2E00F6" w14:textId="77777777" w:rsidTr="008E02E1">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76C9A756" w14:textId="77777777" w:rsidR="008E02E1" w:rsidRPr="00DF352D" w:rsidRDefault="008E02E1" w:rsidP="008E02E1">
            <w:pPr>
              <w:keepNext/>
              <w:keepLines/>
              <w:spacing w:after="20"/>
              <w:jc w:val="center"/>
              <w:rPr>
                <w:b/>
                <w:color w:val="000000"/>
                <w:sz w:val="18"/>
                <w:szCs w:val="18"/>
                <w:lang w:val="en-GB"/>
              </w:rPr>
            </w:pPr>
            <w:r w:rsidRPr="00DF352D">
              <w:rPr>
                <w:b/>
                <w:color w:val="000000"/>
                <w:sz w:val="18"/>
                <w:szCs w:val="18"/>
                <w:lang w:val="en-GB"/>
              </w:rPr>
              <w:t>Colour key</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312573EC" w14:textId="77777777" w:rsidR="008E02E1" w:rsidRPr="00DF352D" w:rsidRDefault="008E02E1" w:rsidP="008E02E1">
            <w:pPr>
              <w:keepNext/>
              <w:keepLines/>
              <w:spacing w:after="20"/>
              <w:jc w:val="center"/>
              <w:rPr>
                <w:color w:val="000000"/>
                <w:sz w:val="18"/>
                <w:szCs w:val="18"/>
                <w:lang w:val="en-GB"/>
              </w:rPr>
            </w:pPr>
            <w:r w:rsidRPr="00DF352D">
              <w:rPr>
                <w:color w:val="000000"/>
                <w:sz w:val="18"/>
                <w:szCs w:val="18"/>
                <w:lang w:val="en-GB"/>
              </w:rPr>
              <w:t>Stock overfished(SB</w:t>
            </w:r>
            <w:r w:rsidRPr="00DF352D">
              <w:rPr>
                <w:color w:val="000000"/>
                <w:sz w:val="18"/>
                <w:szCs w:val="18"/>
                <w:vertAlign w:val="subscript"/>
                <w:lang w:val="en-GB"/>
              </w:rPr>
              <w:t>year</w:t>
            </w:r>
            <w:r w:rsidRPr="00DF352D">
              <w:rPr>
                <w:color w:val="000000"/>
                <w:sz w:val="18"/>
                <w:szCs w:val="18"/>
                <w:lang w:val="en-GB"/>
              </w:rPr>
              <w:t>/SB</w:t>
            </w:r>
            <w:r w:rsidRPr="00DF352D">
              <w:rPr>
                <w:color w:val="000000"/>
                <w:sz w:val="18"/>
                <w:szCs w:val="18"/>
                <w:vertAlign w:val="subscript"/>
                <w:lang w:val="en-GB"/>
              </w:rPr>
              <w:t>MSY</w:t>
            </w:r>
            <w:r w:rsidRPr="00DF352D">
              <w:rPr>
                <w:color w:val="000000"/>
                <w:sz w:val="18"/>
                <w:szCs w:val="18"/>
                <w:lang w:val="en-GB"/>
              </w:rPr>
              <w:t>&lt; 1)</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14:paraId="04DCEAF2" w14:textId="77777777" w:rsidR="008E02E1" w:rsidRPr="00DF352D" w:rsidRDefault="008E02E1" w:rsidP="008E02E1">
            <w:pPr>
              <w:keepNext/>
              <w:keepLines/>
              <w:spacing w:after="20"/>
              <w:jc w:val="center"/>
              <w:rPr>
                <w:color w:val="000000"/>
                <w:sz w:val="18"/>
                <w:szCs w:val="18"/>
                <w:lang w:val="en-GB"/>
              </w:rPr>
            </w:pPr>
            <w:r w:rsidRPr="00DF352D">
              <w:rPr>
                <w:color w:val="000000"/>
                <w:sz w:val="18"/>
                <w:szCs w:val="18"/>
                <w:lang w:val="en-GB"/>
              </w:rPr>
              <w:t>Stock not overfished (SB</w:t>
            </w:r>
            <w:r w:rsidRPr="00DF352D">
              <w:rPr>
                <w:color w:val="000000"/>
                <w:sz w:val="18"/>
                <w:szCs w:val="18"/>
                <w:vertAlign w:val="subscript"/>
                <w:lang w:val="en-GB"/>
              </w:rPr>
              <w:t>year</w:t>
            </w:r>
            <w:r w:rsidRPr="00DF352D">
              <w:rPr>
                <w:color w:val="000000"/>
                <w:sz w:val="18"/>
                <w:szCs w:val="18"/>
                <w:lang w:val="en-GB"/>
              </w:rPr>
              <w:t>/SB</w:t>
            </w:r>
            <w:r w:rsidRPr="00DF352D">
              <w:rPr>
                <w:color w:val="000000"/>
                <w:sz w:val="18"/>
                <w:szCs w:val="18"/>
                <w:vertAlign w:val="subscript"/>
                <w:lang w:val="en-GB"/>
              </w:rPr>
              <w:t>MSY</w:t>
            </w:r>
            <w:r w:rsidRPr="00DF352D">
              <w:rPr>
                <w:color w:val="000000"/>
                <w:sz w:val="18"/>
                <w:szCs w:val="18"/>
                <w:lang w:val="en-GB"/>
              </w:rPr>
              <w:t>≥ 1)</w:t>
            </w:r>
          </w:p>
        </w:tc>
      </w:tr>
      <w:tr w:rsidR="008E02E1" w:rsidRPr="00DF352D" w14:paraId="6B291DAE" w14:textId="77777777" w:rsidTr="008E02E1">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41E795F0" w14:textId="77777777" w:rsidR="008E02E1" w:rsidRPr="00DF352D" w:rsidRDefault="008E02E1" w:rsidP="008E02E1">
            <w:pPr>
              <w:keepNext/>
              <w:keepLines/>
              <w:spacing w:after="20"/>
              <w:rPr>
                <w:color w:val="000000"/>
                <w:sz w:val="18"/>
                <w:szCs w:val="18"/>
                <w:lang w:val="en-GB"/>
              </w:rPr>
            </w:pPr>
            <w:r w:rsidRPr="00DF352D">
              <w:rPr>
                <w:color w:val="000000"/>
                <w:sz w:val="18"/>
                <w:szCs w:val="18"/>
                <w:lang w:val="en-GB"/>
              </w:rPr>
              <w:t>Stock subject to overfishing(F</w:t>
            </w:r>
            <w:r w:rsidRPr="00DF352D">
              <w:rPr>
                <w:color w:val="000000"/>
                <w:sz w:val="18"/>
                <w:szCs w:val="18"/>
                <w:vertAlign w:val="subscript"/>
                <w:lang w:val="en-GB"/>
              </w:rPr>
              <w:t>year</w:t>
            </w:r>
            <w:r w:rsidRPr="00DF352D">
              <w:rPr>
                <w:color w:val="000000"/>
                <w:sz w:val="18"/>
                <w:szCs w:val="18"/>
                <w:lang w:val="en-GB"/>
              </w:rPr>
              <w:t>/F</w:t>
            </w:r>
            <w:r w:rsidRPr="00DF352D">
              <w:rPr>
                <w:color w:val="000000"/>
                <w:sz w:val="18"/>
                <w:szCs w:val="18"/>
                <w:vertAlign w:val="subscript"/>
                <w:lang w:val="en-GB"/>
              </w:rPr>
              <w:t>MSY</w:t>
            </w:r>
            <w:r w:rsidRPr="00DF352D">
              <w:rPr>
                <w:color w:val="000000"/>
                <w:sz w:val="18"/>
                <w:szCs w:val="18"/>
                <w:lang w:val="en-GB"/>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6C6FF758" w14:textId="77777777" w:rsidR="008E02E1" w:rsidRPr="00995D60" w:rsidRDefault="008E02E1" w:rsidP="008E02E1">
            <w:pPr>
              <w:keepNext/>
              <w:keepLines/>
              <w:jc w:val="center"/>
              <w:rPr>
                <w:color w:val="000000"/>
                <w:sz w:val="18"/>
                <w:szCs w:val="18"/>
                <w:lang w:val="en-GB"/>
              </w:rPr>
            </w:pPr>
            <w:r w:rsidRPr="00995D60">
              <w:rPr>
                <w:color w:val="000000"/>
                <w:sz w:val="18"/>
                <w:szCs w:val="18"/>
                <w:lang w:val="en-GB"/>
              </w:rPr>
              <w:t>67%</w:t>
            </w:r>
          </w:p>
        </w:tc>
        <w:tc>
          <w:tcPr>
            <w:tcW w:w="3109" w:type="dxa"/>
            <w:tcBorders>
              <w:top w:val="single" w:sz="4" w:space="0" w:color="auto"/>
              <w:left w:val="single" w:sz="4" w:space="0" w:color="auto"/>
              <w:bottom w:val="single" w:sz="4" w:space="0" w:color="auto"/>
              <w:right w:val="single" w:sz="4" w:space="0" w:color="auto"/>
            </w:tcBorders>
            <w:shd w:val="clear" w:color="auto" w:fill="F79646"/>
            <w:vAlign w:val="center"/>
          </w:tcPr>
          <w:p w14:paraId="1E70DF09" w14:textId="77777777" w:rsidR="008E02E1" w:rsidRPr="00995D60" w:rsidRDefault="008E02E1" w:rsidP="008E02E1">
            <w:pPr>
              <w:keepNext/>
              <w:keepLines/>
              <w:jc w:val="center"/>
              <w:rPr>
                <w:color w:val="000000"/>
                <w:sz w:val="18"/>
                <w:szCs w:val="18"/>
                <w:lang w:val="en-GB"/>
              </w:rPr>
            </w:pPr>
            <w:r w:rsidRPr="00995D60">
              <w:rPr>
                <w:color w:val="000000"/>
                <w:sz w:val="18"/>
                <w:szCs w:val="18"/>
                <w:lang w:val="en-GB"/>
              </w:rPr>
              <w:t>0%</w:t>
            </w:r>
          </w:p>
        </w:tc>
      </w:tr>
      <w:tr w:rsidR="008E02E1" w:rsidRPr="00DF352D" w14:paraId="326C7D44" w14:textId="77777777" w:rsidTr="008E02E1">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23648C02" w14:textId="77777777" w:rsidR="008E02E1" w:rsidRPr="00DF352D" w:rsidRDefault="008E02E1" w:rsidP="008E02E1">
            <w:pPr>
              <w:keepNext/>
              <w:keepLines/>
              <w:spacing w:after="20"/>
              <w:rPr>
                <w:color w:val="000000"/>
                <w:sz w:val="18"/>
                <w:szCs w:val="18"/>
                <w:lang w:val="en-GB"/>
              </w:rPr>
            </w:pPr>
            <w:r w:rsidRPr="00DF352D">
              <w:rPr>
                <w:color w:val="000000"/>
                <w:sz w:val="18"/>
                <w:szCs w:val="18"/>
                <w:lang w:val="en-GB"/>
              </w:rPr>
              <w:t>Stock not subject to overfishing (F</w:t>
            </w:r>
            <w:r w:rsidRPr="00DF352D">
              <w:rPr>
                <w:color w:val="000000"/>
                <w:sz w:val="18"/>
                <w:szCs w:val="18"/>
                <w:vertAlign w:val="subscript"/>
                <w:lang w:val="en-GB"/>
              </w:rPr>
              <w:t>year</w:t>
            </w:r>
            <w:r w:rsidRPr="00DF352D">
              <w:rPr>
                <w:color w:val="000000"/>
                <w:sz w:val="18"/>
                <w:szCs w:val="18"/>
                <w:lang w:val="en-GB"/>
              </w:rPr>
              <w:t>/F</w:t>
            </w:r>
            <w:r w:rsidRPr="00DF352D">
              <w:rPr>
                <w:color w:val="000000"/>
                <w:sz w:val="18"/>
                <w:szCs w:val="18"/>
                <w:vertAlign w:val="subscript"/>
                <w:lang w:val="en-GB"/>
              </w:rPr>
              <w:t>MSY</w:t>
            </w:r>
            <w:r w:rsidRPr="00DF352D">
              <w:rPr>
                <w:color w:val="000000"/>
                <w:sz w:val="18"/>
                <w:szCs w:val="18"/>
                <w:lang w:val="en-GB"/>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635BDC80" w14:textId="77777777" w:rsidR="008E02E1" w:rsidRPr="00995D60" w:rsidRDefault="008E02E1" w:rsidP="008E02E1">
            <w:pPr>
              <w:keepNext/>
              <w:keepLines/>
              <w:jc w:val="center"/>
              <w:rPr>
                <w:color w:val="000000"/>
                <w:sz w:val="18"/>
                <w:szCs w:val="18"/>
                <w:lang w:val="en-GB"/>
              </w:rPr>
            </w:pPr>
            <w:r w:rsidRPr="00995D60">
              <w:rPr>
                <w:color w:val="000000"/>
                <w:sz w:val="18"/>
                <w:szCs w:val="18"/>
                <w:lang w:val="en-GB"/>
              </w:rPr>
              <w:t>6%</w:t>
            </w:r>
          </w:p>
        </w:tc>
        <w:tc>
          <w:tcPr>
            <w:tcW w:w="3109" w:type="dxa"/>
            <w:tcBorders>
              <w:top w:val="single" w:sz="4" w:space="0" w:color="auto"/>
              <w:left w:val="single" w:sz="4" w:space="0" w:color="auto"/>
              <w:bottom w:val="single" w:sz="4" w:space="0" w:color="auto"/>
              <w:right w:val="single" w:sz="4" w:space="0" w:color="auto"/>
            </w:tcBorders>
            <w:shd w:val="clear" w:color="auto" w:fill="92D050"/>
            <w:vAlign w:val="center"/>
          </w:tcPr>
          <w:p w14:paraId="5627080B" w14:textId="77777777" w:rsidR="008E02E1" w:rsidRPr="00995D60" w:rsidRDefault="008E02E1" w:rsidP="008E02E1">
            <w:pPr>
              <w:keepNext/>
              <w:keepLines/>
              <w:jc w:val="center"/>
              <w:rPr>
                <w:color w:val="000000"/>
                <w:sz w:val="18"/>
                <w:szCs w:val="18"/>
                <w:lang w:val="en-GB"/>
              </w:rPr>
            </w:pPr>
            <w:r w:rsidRPr="00995D60">
              <w:rPr>
                <w:color w:val="000000"/>
                <w:sz w:val="18"/>
                <w:szCs w:val="18"/>
                <w:lang w:val="en-GB"/>
              </w:rPr>
              <w:t>27%</w:t>
            </w:r>
          </w:p>
        </w:tc>
      </w:tr>
      <w:tr w:rsidR="008E02E1" w:rsidRPr="00DF352D" w14:paraId="500E0CC5" w14:textId="77777777" w:rsidTr="008E02E1">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070E696E" w14:textId="77777777" w:rsidR="008E02E1" w:rsidRPr="00DF352D" w:rsidRDefault="008E02E1" w:rsidP="008E02E1">
            <w:pPr>
              <w:keepNext/>
              <w:keepLines/>
              <w:spacing w:after="20"/>
              <w:rPr>
                <w:color w:val="000000"/>
                <w:sz w:val="18"/>
                <w:szCs w:val="18"/>
                <w:lang w:val="en-GB"/>
              </w:rPr>
            </w:pPr>
            <w:r w:rsidRPr="00DF352D">
              <w:rPr>
                <w:color w:val="000000"/>
                <w:sz w:val="18"/>
                <w:szCs w:val="18"/>
                <w:lang w:val="en-GB"/>
              </w:rPr>
              <w:t>Not assessed/Uncertain</w:t>
            </w:r>
          </w:p>
        </w:tc>
        <w:tc>
          <w:tcPr>
            <w:tcW w:w="60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EEF5EA0" w14:textId="77777777" w:rsidR="008E02E1" w:rsidRPr="00DF352D" w:rsidRDefault="008E02E1" w:rsidP="008E02E1">
            <w:pPr>
              <w:keepNext/>
              <w:keepLines/>
              <w:jc w:val="center"/>
              <w:rPr>
                <w:color w:val="000000"/>
                <w:sz w:val="18"/>
                <w:szCs w:val="18"/>
                <w:lang w:val="en-GB"/>
              </w:rPr>
            </w:pPr>
          </w:p>
        </w:tc>
      </w:tr>
    </w:tbl>
    <w:p w14:paraId="460CC9F1" w14:textId="77777777" w:rsidR="008E02E1" w:rsidRPr="0093425A" w:rsidRDefault="008E02E1" w:rsidP="008E02E1">
      <w:pPr>
        <w:keepNext/>
        <w:keepLines/>
        <w:widowControl w:val="0"/>
        <w:spacing w:before="120" w:after="120"/>
        <w:outlineLvl w:val="0"/>
        <w:rPr>
          <w:b/>
          <w:bCs/>
          <w:smallCaps/>
          <w:color w:val="000000"/>
          <w:kern w:val="32"/>
          <w:lang w:val="en-GB"/>
        </w:rPr>
      </w:pPr>
      <w:r w:rsidRPr="0093425A">
        <w:rPr>
          <w:b/>
          <w:bCs/>
          <w:smallCaps/>
          <w:color w:val="000000"/>
          <w:kern w:val="32"/>
          <w:lang w:val="en-GB"/>
        </w:rPr>
        <w:t>Indian Ocean stock – Management Advice</w:t>
      </w:r>
    </w:p>
    <w:p w14:paraId="73ABFD5C" w14:textId="77777777" w:rsidR="008E02E1" w:rsidRPr="0093425A" w:rsidRDefault="008E02E1" w:rsidP="008E02E1">
      <w:pPr>
        <w:jc w:val="both"/>
        <w:rPr>
          <w:rFonts w:eastAsia="Calibri"/>
          <w:snapToGrid w:val="0"/>
          <w:lang w:val="en-GB"/>
        </w:rPr>
      </w:pPr>
      <w:r w:rsidRPr="0093425A">
        <w:rPr>
          <w:rFonts w:eastAsia="Calibri"/>
          <w:b/>
          <w:i/>
          <w:snapToGrid w:val="0"/>
          <w:color w:val="000000"/>
          <w:lang w:val="en-GB"/>
        </w:rPr>
        <w:t>Stock status.</w:t>
      </w:r>
      <w:r w:rsidRPr="0093425A">
        <w:rPr>
          <w:rFonts w:eastAsia="Calibri"/>
          <w:b/>
          <w:bCs/>
          <w:i/>
          <w:snapToGrid w:val="0"/>
          <w:color w:val="000000"/>
        </w:rPr>
        <w:t xml:space="preserve"> </w:t>
      </w:r>
      <w:r w:rsidRPr="0093425A">
        <w:rPr>
          <w:rFonts w:eastAsia="Calibri"/>
          <w:bCs/>
          <w:snapToGrid w:val="0"/>
          <w:color w:val="000000"/>
        </w:rPr>
        <w:t xml:space="preserve">Analysis using the </w:t>
      </w:r>
      <w:r>
        <w:rPr>
          <w:rFonts w:eastAsia="Calibri"/>
          <w:bCs/>
          <w:snapToGrid w:val="0"/>
          <w:color w:val="000000"/>
        </w:rPr>
        <w:t>Optimised C</w:t>
      </w:r>
      <w:r w:rsidRPr="0093425A">
        <w:rPr>
          <w:rFonts w:eastAsia="Calibri"/>
          <w:bCs/>
          <w:snapToGrid w:val="0"/>
          <w:color w:val="000000"/>
        </w:rPr>
        <w:t>atch-</w:t>
      </w:r>
      <w:r>
        <w:rPr>
          <w:rFonts w:eastAsia="Calibri"/>
          <w:bCs/>
          <w:snapToGrid w:val="0"/>
          <w:color w:val="000000"/>
        </w:rPr>
        <w:t>O</w:t>
      </w:r>
      <w:r w:rsidRPr="0093425A">
        <w:rPr>
          <w:rFonts w:eastAsia="Calibri"/>
          <w:bCs/>
          <w:snapToGrid w:val="0"/>
          <w:color w:val="000000"/>
        </w:rPr>
        <w:t xml:space="preserve">nly </w:t>
      </w:r>
      <w:r>
        <w:rPr>
          <w:rFonts w:eastAsia="Calibri"/>
          <w:bCs/>
          <w:snapToGrid w:val="0"/>
          <w:color w:val="000000"/>
        </w:rPr>
        <w:t>M</w:t>
      </w:r>
      <w:r w:rsidRPr="0093425A">
        <w:rPr>
          <w:rFonts w:eastAsia="Calibri"/>
          <w:bCs/>
          <w:snapToGrid w:val="0"/>
          <w:color w:val="000000"/>
        </w:rPr>
        <w:t xml:space="preserve">ethod </w:t>
      </w:r>
      <w:r>
        <w:rPr>
          <w:rFonts w:eastAsia="Calibri"/>
          <w:bCs/>
          <w:snapToGrid w:val="0"/>
          <w:color w:val="000000"/>
        </w:rPr>
        <w:t>(</w:t>
      </w:r>
      <w:r w:rsidRPr="0093425A">
        <w:rPr>
          <w:rFonts w:eastAsia="Calibri"/>
          <w:bCs/>
          <w:snapToGrid w:val="0"/>
          <w:color w:val="000000"/>
        </w:rPr>
        <w:t>OCOM</w:t>
      </w:r>
      <w:r>
        <w:rPr>
          <w:rFonts w:eastAsia="Calibri"/>
          <w:bCs/>
          <w:snapToGrid w:val="0"/>
          <w:color w:val="000000"/>
        </w:rPr>
        <w:t>)</w:t>
      </w:r>
      <w:r w:rsidRPr="0093425A">
        <w:rPr>
          <w:rFonts w:eastAsia="Calibri"/>
          <w:bCs/>
          <w:snapToGrid w:val="0"/>
          <w:color w:val="000000"/>
        </w:rPr>
        <w:t xml:space="preserve"> </w:t>
      </w:r>
      <w:r w:rsidRPr="0093425A">
        <w:rPr>
          <w:rFonts w:eastAsia="Calibri"/>
          <w:snapToGrid w:val="0"/>
          <w:color w:val="000000"/>
          <w:lang w:val="en-GB"/>
        </w:rPr>
        <w:t>indicates that the stock is being exploited at a rate that exceeded F</w:t>
      </w:r>
      <w:r w:rsidRPr="0093425A">
        <w:rPr>
          <w:rFonts w:eastAsia="Calibri"/>
          <w:snapToGrid w:val="0"/>
          <w:color w:val="000000"/>
          <w:vertAlign w:val="subscript"/>
          <w:lang w:val="en-GB"/>
        </w:rPr>
        <w:t>MSY</w:t>
      </w:r>
      <w:r w:rsidRPr="0093425A">
        <w:rPr>
          <w:rFonts w:eastAsia="Calibri"/>
          <w:snapToGrid w:val="0"/>
          <w:color w:val="000000"/>
          <w:lang w:val="en-GB"/>
        </w:rPr>
        <w:t xml:space="preserve"> in recent years</w:t>
      </w:r>
      <w:r w:rsidRPr="0093425A">
        <w:rPr>
          <w:rFonts w:eastAsia="Calibri"/>
          <w:bCs/>
          <w:snapToGrid w:val="0"/>
        </w:rPr>
        <w:t xml:space="preserve"> and the stock appears to be below </w:t>
      </w:r>
      <w:r w:rsidRPr="00D34867">
        <w:rPr>
          <w:rFonts w:eastAsia="Calibri"/>
          <w:bCs/>
          <w:snapToGrid w:val="0"/>
        </w:rPr>
        <w:t>B</w:t>
      </w:r>
      <w:r w:rsidRPr="00D34867">
        <w:rPr>
          <w:rFonts w:eastAsia="Calibri"/>
          <w:bCs/>
          <w:snapToGrid w:val="0"/>
          <w:vertAlign w:val="subscript"/>
        </w:rPr>
        <w:t>MSY</w:t>
      </w:r>
      <w:r w:rsidRPr="00D34867">
        <w:rPr>
          <w:rFonts w:eastAsia="Calibri"/>
          <w:snapToGrid w:val="0"/>
          <w:color w:val="000000"/>
          <w:lang w:val="en-GB"/>
        </w:rPr>
        <w:t xml:space="preserve"> </w:t>
      </w:r>
      <w:r>
        <w:rPr>
          <w:rFonts w:eastAsia="Calibri"/>
          <w:snapToGrid w:val="0"/>
          <w:color w:val="000000"/>
          <w:lang w:val="en-GB"/>
        </w:rPr>
        <w:t>and above F</w:t>
      </w:r>
      <w:r w:rsidRPr="005D6260">
        <w:rPr>
          <w:rFonts w:eastAsia="Calibri"/>
          <w:snapToGrid w:val="0"/>
          <w:color w:val="000000"/>
          <w:vertAlign w:val="subscript"/>
          <w:lang w:val="en-GB"/>
        </w:rPr>
        <w:t>MSY</w:t>
      </w:r>
      <w:r>
        <w:rPr>
          <w:rFonts w:eastAsia="Calibri"/>
          <w:snapToGrid w:val="0"/>
          <w:color w:val="000000"/>
          <w:vertAlign w:val="subscript"/>
          <w:lang w:val="en-GB"/>
        </w:rPr>
        <w:t xml:space="preserve"> </w:t>
      </w:r>
      <w:r w:rsidRPr="00D34867">
        <w:rPr>
          <w:rFonts w:eastAsia="Calibri"/>
          <w:snapToGrid w:val="0"/>
          <w:color w:val="000000"/>
          <w:lang w:val="en-GB"/>
        </w:rPr>
        <w:t>(</w:t>
      </w:r>
      <w:r w:rsidRPr="00D34867">
        <w:rPr>
          <w:rFonts w:eastAsia="MS Mincho"/>
          <w:lang w:val="en-GB" w:eastAsia="ja-JP"/>
        </w:rPr>
        <w:t>67</w:t>
      </w:r>
      <w:r w:rsidRPr="00D34867">
        <w:rPr>
          <w:rFonts w:eastAsia="MS Mincho"/>
          <w:lang w:eastAsia="ja-JP"/>
        </w:rPr>
        <w:t>% of</w:t>
      </w:r>
      <w:r w:rsidRPr="0093425A">
        <w:rPr>
          <w:rFonts w:eastAsia="MS Mincho"/>
          <w:lang w:eastAsia="ja-JP"/>
        </w:rPr>
        <w:t xml:space="preserve"> plausible models runs</w:t>
      </w:r>
      <w:r w:rsidRPr="0093425A">
        <w:rPr>
          <w:rFonts w:eastAsia="Calibri"/>
          <w:snapToGrid w:val="0"/>
          <w:color w:val="000000"/>
          <w:lang w:val="en-GB"/>
        </w:rPr>
        <w:t>) (</w:t>
      </w:r>
      <w:r w:rsidRPr="00D34867">
        <w:rPr>
          <w:rFonts w:eastAsia="Calibri"/>
          <w:snapToGrid w:val="0"/>
          <w:color w:val="000000"/>
          <w:lang w:val="en-GB"/>
        </w:rPr>
        <w:t>Fig. 2</w:t>
      </w:r>
      <w:r w:rsidRPr="0093425A">
        <w:rPr>
          <w:rFonts w:eastAsia="Calibri"/>
          <w:snapToGrid w:val="0"/>
          <w:color w:val="000000"/>
          <w:lang w:val="en-GB"/>
        </w:rPr>
        <w:t xml:space="preserve">). </w:t>
      </w:r>
      <w:r w:rsidRPr="00D91C18">
        <w:rPr>
          <w:rFonts w:eastAsia="Calibri"/>
          <w:snapToGrid w:val="0"/>
          <w:color w:val="000000"/>
          <w:lang w:val="en-GB"/>
        </w:rPr>
        <w:t xml:space="preserve">Catches were above MSY between 2010 and 2014, however catches have decreased between 2012 and 2016 from </w:t>
      </w:r>
      <w:r>
        <w:rPr>
          <w:rFonts w:eastAsia="Calibri"/>
          <w:snapToGrid w:val="0"/>
          <w:color w:val="000000"/>
          <w:lang w:val="en-GB"/>
        </w:rPr>
        <w:t>~</w:t>
      </w:r>
      <w:r w:rsidRPr="00D91C18">
        <w:rPr>
          <w:rFonts w:eastAsia="Calibri"/>
          <w:snapToGrid w:val="0"/>
          <w:color w:val="000000"/>
          <w:lang w:val="en-GB"/>
        </w:rPr>
        <w:t>175,</w:t>
      </w:r>
      <w:r>
        <w:rPr>
          <w:rFonts w:eastAsia="Calibri"/>
          <w:snapToGrid w:val="0"/>
          <w:color w:val="000000"/>
          <w:lang w:val="en-GB"/>
        </w:rPr>
        <w:t>000</w:t>
      </w:r>
      <w:r w:rsidRPr="00D91C18">
        <w:rPr>
          <w:rFonts w:eastAsia="Calibri"/>
          <w:snapToGrid w:val="0"/>
          <w:color w:val="000000"/>
          <w:lang w:val="en-GB"/>
        </w:rPr>
        <w:t xml:space="preserve"> to </w:t>
      </w:r>
      <w:r>
        <w:rPr>
          <w:rFonts w:eastAsia="Calibri"/>
          <w:snapToGrid w:val="0"/>
          <w:color w:val="000000"/>
          <w:lang w:val="en-GB"/>
        </w:rPr>
        <w:t>~</w:t>
      </w:r>
      <w:r w:rsidRPr="00D91C18">
        <w:rPr>
          <w:rFonts w:eastAsia="Calibri"/>
          <w:snapToGrid w:val="0"/>
          <w:color w:val="000000"/>
          <w:lang w:val="en-GB"/>
        </w:rPr>
        <w:t>1</w:t>
      </w:r>
      <w:r>
        <w:rPr>
          <w:rFonts w:eastAsia="Calibri"/>
          <w:snapToGrid w:val="0"/>
          <w:color w:val="000000"/>
          <w:lang w:val="en-GB"/>
        </w:rPr>
        <w:t>28,000</w:t>
      </w:r>
      <w:r w:rsidRPr="00D91C18">
        <w:rPr>
          <w:rFonts w:eastAsia="Calibri"/>
          <w:snapToGrid w:val="0"/>
          <w:color w:val="000000"/>
          <w:lang w:val="en-GB"/>
        </w:rPr>
        <w:t xml:space="preserve"> t (Fig. 1)</w:t>
      </w:r>
      <w:r>
        <w:rPr>
          <w:rFonts w:eastAsia="Calibri"/>
          <w:snapToGrid w:val="0"/>
          <w:color w:val="000000"/>
          <w:lang w:val="en-GB"/>
        </w:rPr>
        <w:t xml:space="preserve"> and were below estimated MSY in 2017</w:t>
      </w:r>
      <w:r w:rsidRPr="00D91C18">
        <w:rPr>
          <w:rFonts w:eastAsia="Calibri"/>
          <w:snapToGrid w:val="0"/>
          <w:color w:val="000000"/>
          <w:lang w:val="en-GB"/>
        </w:rPr>
        <w:t>.</w:t>
      </w:r>
      <w:r>
        <w:rPr>
          <w:rFonts w:eastAsia="Calibri"/>
          <w:snapToGrid w:val="0"/>
          <w:color w:val="000000"/>
          <w:lang w:val="en-GB"/>
        </w:rPr>
        <w:t xml:space="preserve"> </w:t>
      </w:r>
      <w:r w:rsidRPr="0093425A">
        <w:rPr>
          <w:rFonts w:eastAsia="Calibri"/>
          <w:snapToGrid w:val="0"/>
          <w:color w:val="000000"/>
          <w:lang w:val="en-GB"/>
        </w:rPr>
        <w:t>The F</w:t>
      </w:r>
      <w:r w:rsidRPr="0093425A">
        <w:rPr>
          <w:rFonts w:eastAsia="Calibri"/>
          <w:snapToGrid w:val="0"/>
          <w:color w:val="000000"/>
          <w:vertAlign w:val="subscript"/>
          <w:lang w:val="en-GB"/>
        </w:rPr>
        <w:t>201</w:t>
      </w:r>
      <w:r>
        <w:rPr>
          <w:rFonts w:eastAsia="Calibri"/>
          <w:snapToGrid w:val="0"/>
          <w:color w:val="000000"/>
          <w:vertAlign w:val="subscript"/>
          <w:lang w:val="en-GB"/>
        </w:rPr>
        <w:t>5</w:t>
      </w:r>
      <w:r w:rsidRPr="0093425A">
        <w:rPr>
          <w:rFonts w:eastAsia="Calibri"/>
          <w:snapToGrid w:val="0"/>
          <w:color w:val="000000"/>
          <w:lang w:val="en-GB"/>
        </w:rPr>
        <w:t>/F</w:t>
      </w:r>
      <w:r w:rsidRPr="0093425A">
        <w:rPr>
          <w:rFonts w:eastAsia="Calibri"/>
          <w:snapToGrid w:val="0"/>
          <w:color w:val="000000"/>
          <w:vertAlign w:val="subscript"/>
          <w:lang w:val="en-GB"/>
        </w:rPr>
        <w:t>MSY</w:t>
      </w:r>
      <w:r w:rsidRPr="0093425A">
        <w:rPr>
          <w:rFonts w:eastAsia="Calibri"/>
          <w:snapToGrid w:val="0"/>
          <w:color w:val="000000"/>
          <w:lang w:val="en-GB"/>
        </w:rPr>
        <w:t xml:space="preserve"> ratio is slightly lower than previous estimates, reflecting the d</w:t>
      </w:r>
      <w:r>
        <w:rPr>
          <w:rFonts w:eastAsia="Calibri"/>
          <w:snapToGrid w:val="0"/>
          <w:color w:val="000000"/>
          <w:lang w:val="en-GB"/>
        </w:rPr>
        <w:t xml:space="preserve">ecrease </w:t>
      </w:r>
      <w:r w:rsidRPr="0093425A">
        <w:rPr>
          <w:rFonts w:eastAsia="Calibri"/>
          <w:snapToGrid w:val="0"/>
          <w:color w:val="000000"/>
          <w:lang w:val="en-GB"/>
        </w:rPr>
        <w:t xml:space="preserve">in catches reported in the last few years. Nevertheless, the estimate of the </w:t>
      </w:r>
      <w:r w:rsidRPr="0093425A">
        <w:rPr>
          <w:rFonts w:eastAsia="PMingLiU"/>
          <w:bCs/>
          <w:lang w:val="en-GB"/>
        </w:rPr>
        <w:t>B</w:t>
      </w:r>
      <w:r w:rsidRPr="0093425A">
        <w:rPr>
          <w:rFonts w:eastAsia="PMingLiU"/>
          <w:bCs/>
          <w:vertAlign w:val="subscript"/>
          <w:lang w:val="en-GB"/>
        </w:rPr>
        <w:t>201</w:t>
      </w:r>
      <w:r>
        <w:rPr>
          <w:rFonts w:eastAsia="PMingLiU"/>
          <w:bCs/>
          <w:vertAlign w:val="subscript"/>
          <w:lang w:val="en-GB"/>
        </w:rPr>
        <w:t>5</w:t>
      </w:r>
      <w:r w:rsidRPr="0093425A">
        <w:rPr>
          <w:rFonts w:eastAsia="PMingLiU"/>
          <w:bCs/>
          <w:vertAlign w:val="subscript"/>
          <w:lang w:val="en-GB"/>
        </w:rPr>
        <w:t xml:space="preserve"> </w:t>
      </w:r>
      <w:r w:rsidRPr="0093425A">
        <w:rPr>
          <w:rFonts w:eastAsia="PMingLiU"/>
          <w:bCs/>
          <w:lang w:val="en-GB"/>
        </w:rPr>
        <w:t>/B</w:t>
      </w:r>
      <w:r w:rsidRPr="0093425A">
        <w:rPr>
          <w:rFonts w:eastAsia="PMingLiU"/>
          <w:bCs/>
          <w:vertAlign w:val="subscript"/>
          <w:lang w:val="en-GB"/>
        </w:rPr>
        <w:t xml:space="preserve">MSY </w:t>
      </w:r>
      <w:r w:rsidRPr="0093425A">
        <w:rPr>
          <w:rFonts w:eastAsia="MS Mincho"/>
          <w:lang w:eastAsia="ja-JP"/>
        </w:rPr>
        <w:t>ratio (0.9</w:t>
      </w:r>
      <w:r>
        <w:rPr>
          <w:rFonts w:eastAsia="MS Mincho"/>
          <w:lang w:eastAsia="ja-JP"/>
        </w:rPr>
        <w:t>4</w:t>
      </w:r>
      <w:r w:rsidRPr="0093425A">
        <w:rPr>
          <w:rFonts w:eastAsia="MS Mincho"/>
          <w:lang w:eastAsia="ja-JP"/>
        </w:rPr>
        <w:t xml:space="preserve">) was also slightly lower than in previous years. An assessment using </w:t>
      </w:r>
      <w:r>
        <w:rPr>
          <w:rFonts w:eastAsia="MS Mincho"/>
          <w:lang w:eastAsia="ja-JP"/>
        </w:rPr>
        <w:t xml:space="preserve">the revised </w:t>
      </w:r>
      <w:r w:rsidRPr="0093425A">
        <w:rPr>
          <w:rFonts w:eastAsia="MS Mincho"/>
          <w:lang w:eastAsia="ja-JP"/>
        </w:rPr>
        <w:t xml:space="preserve">Catch-MSY </w:t>
      </w:r>
      <w:r>
        <w:rPr>
          <w:rFonts w:eastAsia="MS Mincho"/>
          <w:lang w:eastAsia="ja-JP"/>
        </w:rPr>
        <w:t xml:space="preserve">method </w:t>
      </w:r>
      <w:r w:rsidRPr="0093425A">
        <w:rPr>
          <w:rFonts w:eastAsia="MS Mincho"/>
          <w:lang w:eastAsia="ja-JP"/>
        </w:rPr>
        <w:t>was also undertaken in 201</w:t>
      </w:r>
      <w:r>
        <w:rPr>
          <w:rFonts w:eastAsia="MS Mincho"/>
          <w:lang w:eastAsia="ja-JP"/>
        </w:rPr>
        <w:t>7</w:t>
      </w:r>
      <w:r w:rsidRPr="0093425A">
        <w:rPr>
          <w:rFonts w:eastAsia="MS Mincho"/>
          <w:lang w:eastAsia="ja-JP"/>
        </w:rPr>
        <w:t xml:space="preserve"> and results were consistent with OCOM in terms of status. Therefore, based on the weight-of-evidence currently available, the stock is considered to be both </w:t>
      </w:r>
      <w:r w:rsidRPr="0093425A">
        <w:rPr>
          <w:rFonts w:eastAsia="MS Mincho"/>
          <w:b/>
          <w:lang w:eastAsia="ja-JP"/>
        </w:rPr>
        <w:t xml:space="preserve">overfished </w:t>
      </w:r>
      <w:r w:rsidRPr="0093425A">
        <w:rPr>
          <w:rFonts w:eastAsia="MS Mincho"/>
          <w:lang w:eastAsia="ja-JP"/>
        </w:rPr>
        <w:t xml:space="preserve">and </w:t>
      </w:r>
      <w:r w:rsidRPr="0093425A">
        <w:rPr>
          <w:rFonts w:eastAsia="MS Mincho"/>
          <w:b/>
          <w:lang w:eastAsia="ja-JP"/>
        </w:rPr>
        <w:t>subject to overfishing</w:t>
      </w:r>
      <w:r w:rsidRPr="0093425A">
        <w:rPr>
          <w:rFonts w:eastAsia="MS Mincho"/>
          <w:lang w:eastAsia="ja-JP"/>
        </w:rPr>
        <w:t xml:space="preserve"> </w:t>
      </w:r>
      <w:r w:rsidRPr="0093425A">
        <w:rPr>
          <w:rFonts w:eastAsia="Calibri"/>
          <w:bCs/>
          <w:snapToGrid w:val="0"/>
        </w:rPr>
        <w:t>(</w:t>
      </w:r>
      <w:r w:rsidRPr="0093425A">
        <w:rPr>
          <w:rFonts w:eastAsia="Calibri"/>
          <w:bCs/>
          <w:snapToGrid w:val="0"/>
          <w:u w:val="single"/>
        </w:rPr>
        <w:t>Table</w:t>
      </w:r>
      <w:r>
        <w:rPr>
          <w:rFonts w:eastAsia="Calibri"/>
          <w:bCs/>
          <w:snapToGrid w:val="0"/>
          <w:u w:val="single"/>
        </w:rPr>
        <w:t xml:space="preserve"> </w:t>
      </w:r>
      <w:r w:rsidRPr="0093425A">
        <w:rPr>
          <w:rFonts w:eastAsia="Calibri"/>
          <w:bCs/>
          <w:snapToGrid w:val="0"/>
          <w:u w:val="single"/>
        </w:rPr>
        <w:t>1</w:t>
      </w:r>
      <w:r w:rsidRPr="0093425A">
        <w:rPr>
          <w:rFonts w:eastAsia="Calibri"/>
          <w:bCs/>
          <w:snapToGrid w:val="0"/>
        </w:rPr>
        <w:t xml:space="preserve">; </w:t>
      </w:r>
      <w:r w:rsidRPr="0093425A">
        <w:rPr>
          <w:rFonts w:eastAsia="Calibri"/>
          <w:bCs/>
          <w:snapToGrid w:val="0"/>
          <w:u w:val="single"/>
        </w:rPr>
        <w:t xml:space="preserve">Fig. </w:t>
      </w:r>
      <w:r>
        <w:rPr>
          <w:rFonts w:eastAsia="Calibri"/>
          <w:bCs/>
          <w:snapToGrid w:val="0"/>
          <w:u w:val="single"/>
        </w:rPr>
        <w:t>2</w:t>
      </w:r>
      <w:r w:rsidRPr="0093425A">
        <w:rPr>
          <w:rFonts w:eastAsia="Calibri"/>
          <w:bCs/>
          <w:snapToGrid w:val="0"/>
        </w:rPr>
        <w:t>).</w:t>
      </w:r>
    </w:p>
    <w:p w14:paraId="2823B852" w14:textId="77777777" w:rsidR="008E02E1" w:rsidRDefault="008E02E1" w:rsidP="008E02E1">
      <w:pPr>
        <w:spacing w:before="120"/>
        <w:jc w:val="both"/>
        <w:rPr>
          <w:rFonts w:eastAsia="Calibri"/>
          <w:bCs/>
          <w:snapToGrid w:val="0"/>
        </w:rPr>
      </w:pPr>
      <w:r w:rsidRPr="0093425A">
        <w:rPr>
          <w:rFonts w:eastAsia="Calibri"/>
          <w:b/>
          <w:i/>
          <w:snapToGrid w:val="0"/>
          <w:lang w:val="en-GB"/>
        </w:rPr>
        <w:t>Outlook.</w:t>
      </w:r>
      <w:r w:rsidRPr="0093425A">
        <w:rPr>
          <w:rFonts w:eastAsia="Calibri"/>
          <w:snapToGrid w:val="0"/>
          <w:lang w:val="en-GB"/>
        </w:rPr>
        <w:t xml:space="preserve"> There remains considerable uncertainty about stock structure and the total catches in the Indian Ocean.</w:t>
      </w:r>
      <w:r w:rsidRPr="0093425A">
        <w:rPr>
          <w:rFonts w:eastAsia="Calibri"/>
          <w:b/>
          <w:i/>
          <w:snapToGrid w:val="0"/>
          <w:lang w:val="en-GB"/>
        </w:rPr>
        <w:t xml:space="preserve"> </w:t>
      </w:r>
      <w:r>
        <w:rPr>
          <w:rFonts w:eastAsia="Calibri"/>
          <w:snapToGrid w:val="0"/>
          <w:lang w:val="en-GB"/>
        </w:rPr>
        <w:t>The increase in</w:t>
      </w:r>
      <w:r w:rsidRPr="0093425A">
        <w:rPr>
          <w:rFonts w:eastAsia="Calibri"/>
          <w:snapToGrid w:val="0"/>
          <w:lang w:val="en-GB"/>
        </w:rPr>
        <w:t xml:space="preserve"> annual catches to a peak in 2012 increased the pressure on the longtail tuna Indian Ocean stock, </w:t>
      </w:r>
      <w:r>
        <w:rPr>
          <w:rFonts w:eastAsia="Calibri"/>
          <w:snapToGrid w:val="0"/>
          <w:lang w:val="en-GB"/>
        </w:rPr>
        <w:t>al</w:t>
      </w:r>
      <w:r w:rsidRPr="0093425A">
        <w:rPr>
          <w:rFonts w:eastAsia="Calibri"/>
          <w:snapToGrid w:val="0"/>
          <w:lang w:val="en-GB"/>
        </w:rPr>
        <w:t>though th</w:t>
      </w:r>
      <w:r>
        <w:rPr>
          <w:rFonts w:eastAsia="Calibri"/>
          <w:snapToGrid w:val="0"/>
          <w:lang w:val="en-GB"/>
        </w:rPr>
        <w:t>e catch</w:t>
      </w:r>
      <w:r w:rsidRPr="0093425A">
        <w:rPr>
          <w:rFonts w:eastAsia="Calibri"/>
          <w:snapToGrid w:val="0"/>
          <w:lang w:val="en-GB"/>
        </w:rPr>
        <w:t xml:space="preserve"> trend has reversed </w:t>
      </w:r>
      <w:r>
        <w:rPr>
          <w:rFonts w:eastAsia="Calibri"/>
          <w:snapToGrid w:val="0"/>
          <w:lang w:val="en-GB"/>
        </w:rPr>
        <w:t>since then</w:t>
      </w:r>
      <w:r w:rsidRPr="0093425A">
        <w:rPr>
          <w:rFonts w:eastAsia="Calibri"/>
          <w:snapToGrid w:val="0"/>
          <w:lang w:val="en-GB"/>
        </w:rPr>
        <w:t>. As noted in 2015, the apparent fidelity of longtail tuna to particular areas/regions is a matter for concern as overfishing in these areas can lead to localised depletion.</w:t>
      </w:r>
      <w:r w:rsidRPr="0093425A">
        <w:rPr>
          <w:rFonts w:eastAsia="Calibri"/>
          <w:bCs/>
          <w:snapToGrid w:val="0"/>
        </w:rPr>
        <w:t xml:space="preserve"> </w:t>
      </w:r>
      <w:r w:rsidRPr="008A2E0B">
        <w:rPr>
          <w:rFonts w:eastAsia="Calibri"/>
          <w:bCs/>
          <w:snapToGrid w:val="0"/>
        </w:rPr>
        <w:t xml:space="preserve">Research emphasis on collating catch per unit effort (CPUE) time series for the main fleets, size compositions and life trait history parameters (e.g. estimates of growth, natural mortality, maturity, etc.) should be considered </w:t>
      </w:r>
      <w:r>
        <w:rPr>
          <w:rFonts w:eastAsia="Calibri"/>
          <w:bCs/>
          <w:snapToGrid w:val="0"/>
        </w:rPr>
        <w:t>a</w:t>
      </w:r>
      <w:r w:rsidRPr="008A2E0B">
        <w:rPr>
          <w:rFonts w:eastAsia="Calibri"/>
          <w:bCs/>
          <w:snapToGrid w:val="0"/>
        </w:rPr>
        <w:t xml:space="preserve"> high priority for the Commission.</w:t>
      </w:r>
      <w:r>
        <w:rPr>
          <w:rFonts w:eastAsia="Calibri"/>
          <w:bCs/>
          <w:snapToGrid w:val="0"/>
        </w:rPr>
        <w:t xml:space="preserve"> </w:t>
      </w:r>
    </w:p>
    <w:p w14:paraId="253AF22E" w14:textId="77777777" w:rsidR="008E02E1" w:rsidRPr="0093425A" w:rsidRDefault="008E02E1" w:rsidP="008E02E1">
      <w:pPr>
        <w:spacing w:before="120"/>
        <w:jc w:val="both"/>
        <w:rPr>
          <w:rFonts w:eastAsia="Calibri"/>
        </w:rPr>
      </w:pPr>
      <w:r w:rsidRPr="004908A3">
        <w:rPr>
          <w:rFonts w:eastAsia="Calibri"/>
          <w:b/>
          <w:i/>
          <w:snapToGrid w:val="0"/>
          <w:lang w:val="en-GB"/>
        </w:rPr>
        <w:t>Management advice.</w:t>
      </w:r>
      <w:r w:rsidRPr="004908A3">
        <w:rPr>
          <w:rFonts w:eastAsia="Calibri"/>
          <w:snapToGrid w:val="0"/>
          <w:lang w:val="en-GB"/>
        </w:rPr>
        <w:t xml:space="preserve"> There is a </w:t>
      </w:r>
      <w:r>
        <w:rPr>
          <w:rFonts w:eastAsia="Calibri"/>
          <w:snapToGrid w:val="0"/>
          <w:lang w:val="en-GB"/>
        </w:rPr>
        <w:t xml:space="preserve">substantial </w:t>
      </w:r>
      <w:r w:rsidRPr="004908A3">
        <w:rPr>
          <w:rFonts w:eastAsia="Calibri"/>
          <w:snapToGrid w:val="0"/>
          <w:lang w:val="en-GB"/>
        </w:rPr>
        <w:t>risk of exceeding MSY-based reference points by 201</w:t>
      </w:r>
      <w:r w:rsidRPr="00D34867">
        <w:rPr>
          <w:rFonts w:eastAsia="Calibri"/>
          <w:snapToGrid w:val="0"/>
          <w:lang w:val="en-GB"/>
        </w:rPr>
        <w:t>8</w:t>
      </w:r>
      <w:r w:rsidRPr="004908A3">
        <w:rPr>
          <w:rFonts w:eastAsia="Calibri"/>
          <w:snapToGrid w:val="0"/>
          <w:lang w:val="en-GB"/>
        </w:rPr>
        <w:t xml:space="preserve"> if catches are maintained at current (201</w:t>
      </w:r>
      <w:r w:rsidRPr="00D34867">
        <w:rPr>
          <w:rFonts w:eastAsia="Calibri"/>
          <w:snapToGrid w:val="0"/>
          <w:lang w:val="en-GB"/>
        </w:rPr>
        <w:t>5</w:t>
      </w:r>
      <w:r w:rsidRPr="004908A3">
        <w:rPr>
          <w:rFonts w:eastAsia="Calibri"/>
          <w:snapToGrid w:val="0"/>
          <w:lang w:val="en-GB"/>
        </w:rPr>
        <w:t>) levels</w:t>
      </w:r>
      <w:r w:rsidRPr="004908A3">
        <w:rPr>
          <w:rFonts w:eastAsia="Calibri"/>
        </w:rPr>
        <w:t xml:space="preserve"> (6</w:t>
      </w:r>
      <w:r w:rsidRPr="00D34867">
        <w:rPr>
          <w:rFonts w:eastAsia="Calibri"/>
        </w:rPr>
        <w:t>3</w:t>
      </w:r>
      <w:r w:rsidRPr="004908A3">
        <w:rPr>
          <w:rFonts w:eastAsia="Calibri"/>
        </w:rPr>
        <w:t>% risk that B</w:t>
      </w:r>
      <w:r w:rsidRPr="002F7152">
        <w:rPr>
          <w:rFonts w:eastAsia="Calibri"/>
          <w:vertAlign w:val="subscript"/>
        </w:rPr>
        <w:t>2018</w:t>
      </w:r>
      <w:r w:rsidRPr="004908A3">
        <w:rPr>
          <w:rFonts w:eastAsia="Calibri"/>
        </w:rPr>
        <w:t>&lt;B</w:t>
      </w:r>
      <w:r w:rsidRPr="004908A3">
        <w:rPr>
          <w:rFonts w:eastAsia="Calibri"/>
          <w:vertAlign w:val="subscript"/>
        </w:rPr>
        <w:t>MSY</w:t>
      </w:r>
      <w:r w:rsidRPr="004908A3">
        <w:rPr>
          <w:rFonts w:eastAsia="Calibri"/>
        </w:rPr>
        <w:t xml:space="preserve">, and </w:t>
      </w:r>
      <w:r w:rsidRPr="00D34867">
        <w:rPr>
          <w:rFonts w:eastAsia="Calibri"/>
        </w:rPr>
        <w:t>55</w:t>
      </w:r>
      <w:r>
        <w:rPr>
          <w:rFonts w:eastAsia="Calibri"/>
        </w:rPr>
        <w:t>% risk that F</w:t>
      </w:r>
      <w:r w:rsidRPr="002F7152">
        <w:rPr>
          <w:rFonts w:eastAsia="Calibri"/>
          <w:vertAlign w:val="subscript"/>
        </w:rPr>
        <w:t>2018</w:t>
      </w:r>
      <w:r w:rsidRPr="004908A3">
        <w:rPr>
          <w:rFonts w:eastAsia="Calibri"/>
        </w:rPr>
        <w:t>&gt;F</w:t>
      </w:r>
      <w:r w:rsidRPr="004908A3">
        <w:rPr>
          <w:rFonts w:eastAsia="Calibri"/>
          <w:vertAlign w:val="subscript"/>
        </w:rPr>
        <w:t>MSY</w:t>
      </w:r>
      <w:r w:rsidRPr="004908A3">
        <w:rPr>
          <w:rFonts w:eastAsia="Calibri"/>
        </w:rPr>
        <w:t>)</w:t>
      </w:r>
      <w:r w:rsidRPr="002F7152">
        <w:rPr>
          <w:rFonts w:eastAsia="Calibri"/>
          <w:snapToGrid w:val="0"/>
          <w:lang w:val="en-GB"/>
        </w:rPr>
        <w:t xml:space="preserve"> </w:t>
      </w:r>
      <w:r w:rsidRPr="004908A3">
        <w:rPr>
          <w:rFonts w:eastAsia="Calibri"/>
          <w:snapToGrid w:val="0"/>
          <w:lang w:val="en-GB"/>
        </w:rPr>
        <w:t>(</w:t>
      </w:r>
      <w:r w:rsidRPr="002F7152">
        <w:rPr>
          <w:rFonts w:eastAsia="Calibri"/>
          <w:snapToGrid w:val="0"/>
          <w:lang w:val="en-GB"/>
        </w:rPr>
        <w:t>Table 2</w:t>
      </w:r>
      <w:r>
        <w:rPr>
          <w:rFonts w:eastAsia="Calibri"/>
          <w:snapToGrid w:val="0"/>
          <w:lang w:val="en-GB"/>
        </w:rPr>
        <w:t>)</w:t>
      </w:r>
      <w:r w:rsidRPr="004908A3">
        <w:rPr>
          <w:rFonts w:eastAsia="Calibri"/>
        </w:rPr>
        <w:t xml:space="preserve">. If catches are reduced by 10% this risk is lowered to </w:t>
      </w:r>
      <w:r w:rsidRPr="002F7152">
        <w:rPr>
          <w:rFonts w:eastAsia="Calibri"/>
        </w:rPr>
        <w:t>33</w:t>
      </w:r>
      <w:r w:rsidRPr="004908A3">
        <w:rPr>
          <w:rFonts w:eastAsia="Calibri"/>
        </w:rPr>
        <w:t>% probability B</w:t>
      </w:r>
      <w:r w:rsidRPr="002F7152">
        <w:rPr>
          <w:rFonts w:eastAsia="Calibri"/>
          <w:vertAlign w:val="subscript"/>
        </w:rPr>
        <w:t>2018</w:t>
      </w:r>
      <w:r w:rsidRPr="004908A3">
        <w:rPr>
          <w:rFonts w:eastAsia="Calibri"/>
        </w:rPr>
        <w:t>&lt;B</w:t>
      </w:r>
      <w:r w:rsidRPr="004908A3">
        <w:rPr>
          <w:rFonts w:eastAsia="Calibri"/>
          <w:vertAlign w:val="subscript"/>
        </w:rPr>
        <w:t>MSY</w:t>
      </w:r>
      <w:r w:rsidRPr="004908A3">
        <w:rPr>
          <w:rFonts w:eastAsia="Calibri"/>
        </w:rPr>
        <w:t xml:space="preserve"> and </w:t>
      </w:r>
      <w:r w:rsidRPr="002F7152">
        <w:rPr>
          <w:rFonts w:eastAsia="Calibri"/>
        </w:rPr>
        <w:t>28</w:t>
      </w:r>
      <w:r w:rsidRPr="004908A3">
        <w:rPr>
          <w:rFonts w:eastAsia="Calibri"/>
        </w:rPr>
        <w:t>% probability F</w:t>
      </w:r>
      <w:r w:rsidRPr="002F7152">
        <w:rPr>
          <w:rFonts w:eastAsia="Calibri"/>
          <w:vertAlign w:val="subscript"/>
        </w:rPr>
        <w:t>2018</w:t>
      </w:r>
      <w:r w:rsidRPr="004908A3">
        <w:rPr>
          <w:rFonts w:eastAsia="Calibri"/>
        </w:rPr>
        <w:t>&gt;F</w:t>
      </w:r>
      <w:r w:rsidRPr="004908A3">
        <w:rPr>
          <w:rFonts w:eastAsia="Calibri"/>
          <w:vertAlign w:val="subscript"/>
        </w:rPr>
        <w:t>MSY</w:t>
      </w:r>
      <w:r w:rsidRPr="004908A3">
        <w:rPr>
          <w:rFonts w:eastAsia="Calibri"/>
        </w:rPr>
        <w:t xml:space="preserve">). If </w:t>
      </w:r>
      <w:r>
        <w:rPr>
          <w:rFonts w:eastAsia="Calibri"/>
        </w:rPr>
        <w:t xml:space="preserve">catches are capped </w:t>
      </w:r>
      <w:r w:rsidRPr="00D91C18">
        <w:rPr>
          <w:rFonts w:eastAsia="Calibri"/>
        </w:rPr>
        <w:t>a</w:t>
      </w:r>
      <w:r>
        <w:rPr>
          <w:rFonts w:eastAsia="Calibri"/>
        </w:rPr>
        <w:t>t current (2015) levels at the time of the assessment (i.e. 136,849 t)</w:t>
      </w:r>
      <w:r w:rsidRPr="005D6260">
        <w:rPr>
          <w:rFonts w:eastAsia="Calibri"/>
        </w:rPr>
        <w:t>, the stock is expected to recover</w:t>
      </w:r>
      <w:r>
        <w:rPr>
          <w:color w:val="000000"/>
          <w:sz w:val="20"/>
          <w:szCs w:val="20"/>
          <w:lang w:eastAsia="en-GB"/>
        </w:rPr>
        <w:t xml:space="preserve"> </w:t>
      </w:r>
      <w:r w:rsidRPr="004908A3">
        <w:rPr>
          <w:rFonts w:eastAsia="Calibri"/>
        </w:rPr>
        <w:t xml:space="preserve">to levels </w:t>
      </w:r>
      <w:r w:rsidRPr="004908A3">
        <w:rPr>
          <w:rFonts w:eastAsia="Calibri"/>
        </w:rPr>
        <w:lastRenderedPageBreak/>
        <w:t>above MSY reference point</w:t>
      </w:r>
      <w:r>
        <w:rPr>
          <w:rFonts w:eastAsia="Calibri"/>
        </w:rPr>
        <w:t>s with at least a 50% probability</w:t>
      </w:r>
      <w:r w:rsidRPr="00E6679D">
        <w:rPr>
          <w:rFonts w:eastAsia="Calibri"/>
        </w:rPr>
        <w:t xml:space="preserve"> </w:t>
      </w:r>
      <w:r>
        <w:rPr>
          <w:rFonts w:eastAsia="Calibri"/>
        </w:rPr>
        <w:t xml:space="preserve">by 2025. Catches have remained below estimated MSY since 2015. </w:t>
      </w:r>
    </w:p>
    <w:p w14:paraId="6169834F" w14:textId="77777777" w:rsidR="008E02E1" w:rsidRPr="0093425A" w:rsidRDefault="008E02E1" w:rsidP="008E02E1">
      <w:pPr>
        <w:keepNext/>
        <w:keepLines/>
        <w:spacing w:before="120"/>
        <w:jc w:val="both"/>
        <w:rPr>
          <w:rFonts w:eastAsia="Calibri"/>
          <w:snapToGrid w:val="0"/>
          <w:lang w:val="en-GB"/>
        </w:rPr>
      </w:pPr>
      <w:r w:rsidRPr="0093425A">
        <w:rPr>
          <w:rFonts w:eastAsia="Calibri"/>
          <w:snapToGrid w:val="0"/>
          <w:lang w:val="en-GB"/>
        </w:rPr>
        <w:t xml:space="preserve">The following should be </w:t>
      </w:r>
      <w:r>
        <w:rPr>
          <w:rFonts w:eastAsia="Calibri"/>
          <w:snapToGrid w:val="0"/>
          <w:lang w:val="en-GB"/>
        </w:rPr>
        <w:t xml:space="preserve">also </w:t>
      </w:r>
      <w:r w:rsidRPr="0093425A">
        <w:rPr>
          <w:rFonts w:eastAsia="Calibri"/>
          <w:snapToGrid w:val="0"/>
          <w:lang w:val="en-GB"/>
        </w:rPr>
        <w:t>noted:</w:t>
      </w:r>
    </w:p>
    <w:p w14:paraId="27DF5B2C" w14:textId="77777777" w:rsidR="008E02E1" w:rsidRDefault="008E02E1" w:rsidP="008E02E1">
      <w:pPr>
        <w:numPr>
          <w:ilvl w:val="0"/>
          <w:numId w:val="14"/>
        </w:numPr>
        <w:ind w:left="1138" w:right="432" w:hanging="432"/>
        <w:jc w:val="both"/>
        <w:rPr>
          <w:rFonts w:eastAsia="Calibri"/>
          <w:snapToGrid w:val="0"/>
          <w:lang w:val="en-GB"/>
        </w:rPr>
      </w:pPr>
      <w:r w:rsidRPr="0093425A">
        <w:rPr>
          <w:rFonts w:eastAsia="Calibri"/>
          <w:lang w:val="en-GB"/>
        </w:rPr>
        <w:t xml:space="preserve">The Maximum Sustainable Yield estimate </w:t>
      </w:r>
      <w:r w:rsidRPr="0093425A">
        <w:rPr>
          <w:rFonts w:eastAsia="Calibri"/>
          <w:snapToGrid w:val="0"/>
          <w:lang w:val="en-GB"/>
        </w:rPr>
        <w:t>of around 1</w:t>
      </w:r>
      <w:r>
        <w:rPr>
          <w:rFonts w:eastAsia="Calibri"/>
          <w:snapToGrid w:val="0"/>
          <w:lang w:val="en-GB"/>
        </w:rPr>
        <w:t>40</w:t>
      </w:r>
      <w:r w:rsidRPr="0093425A">
        <w:rPr>
          <w:rFonts w:eastAsia="Calibri"/>
          <w:snapToGrid w:val="0"/>
          <w:lang w:val="en-GB"/>
        </w:rPr>
        <w:t xml:space="preserve">,000 t </w:t>
      </w:r>
      <w:r>
        <w:rPr>
          <w:rFonts w:eastAsia="Calibri"/>
          <w:snapToGrid w:val="0"/>
          <w:lang w:val="en-GB"/>
        </w:rPr>
        <w:t>was</w:t>
      </w:r>
      <w:r w:rsidRPr="0093425A">
        <w:rPr>
          <w:rFonts w:eastAsia="Calibri"/>
          <w:lang w:val="en-GB"/>
        </w:rPr>
        <w:t xml:space="preserve"> exceeded </w:t>
      </w:r>
      <w:r>
        <w:rPr>
          <w:rFonts w:eastAsia="Calibri"/>
          <w:lang w:val="en-GB"/>
        </w:rPr>
        <w:t xml:space="preserve">between 2010 and 2014. Limits to </w:t>
      </w:r>
      <w:r w:rsidRPr="0093425A">
        <w:rPr>
          <w:rFonts w:eastAsia="Calibri"/>
          <w:lang w:val="en-GB"/>
        </w:rPr>
        <w:t>catch</w:t>
      </w:r>
      <w:r>
        <w:rPr>
          <w:rFonts w:eastAsia="Calibri"/>
          <w:lang w:val="en-GB"/>
        </w:rPr>
        <w:t>es</w:t>
      </w:r>
      <w:r w:rsidRPr="0093425A">
        <w:rPr>
          <w:rFonts w:eastAsia="Calibri"/>
          <w:lang w:val="en-GB"/>
        </w:rPr>
        <w:t xml:space="preserve"> are warranted </w:t>
      </w:r>
      <w:r w:rsidRPr="0093425A">
        <w:rPr>
          <w:rFonts w:eastAsia="Calibri"/>
          <w:snapToGrid w:val="0"/>
          <w:lang w:val="en-GB"/>
        </w:rPr>
        <w:t xml:space="preserve">to </w:t>
      </w:r>
      <w:r>
        <w:rPr>
          <w:rFonts w:eastAsia="Calibri"/>
          <w:snapToGrid w:val="0"/>
          <w:lang w:val="en-GB"/>
        </w:rPr>
        <w:t>recover the stock to the</w:t>
      </w:r>
      <w:r w:rsidRPr="0093425A">
        <w:rPr>
          <w:rFonts w:eastAsia="Calibri"/>
          <w:snapToGrid w:val="0"/>
          <w:lang w:val="en-GB"/>
        </w:rPr>
        <w:t xml:space="preserve"> B</w:t>
      </w:r>
      <w:r w:rsidRPr="0093425A">
        <w:rPr>
          <w:rFonts w:eastAsia="Calibri"/>
          <w:snapToGrid w:val="0"/>
          <w:vertAlign w:val="subscript"/>
          <w:lang w:val="en-GB"/>
        </w:rPr>
        <w:t>MSY</w:t>
      </w:r>
      <w:r w:rsidRPr="0093425A">
        <w:rPr>
          <w:rFonts w:eastAsia="Calibri"/>
          <w:snapToGrid w:val="0"/>
          <w:lang w:val="en-GB"/>
        </w:rPr>
        <w:t xml:space="preserve"> level.</w:t>
      </w:r>
    </w:p>
    <w:p w14:paraId="3EB968EC" w14:textId="77777777" w:rsidR="008E02E1" w:rsidRPr="00996FA3" w:rsidRDefault="008E02E1" w:rsidP="008E02E1">
      <w:pPr>
        <w:numPr>
          <w:ilvl w:val="0"/>
          <w:numId w:val="14"/>
        </w:numPr>
        <w:ind w:left="1138" w:right="432" w:hanging="432"/>
        <w:jc w:val="both"/>
        <w:rPr>
          <w:rFonts w:eastAsia="Calibri"/>
          <w:snapToGrid w:val="0"/>
          <w:lang w:val="en-GB"/>
        </w:rPr>
      </w:pPr>
      <w:r w:rsidRPr="0093425A">
        <w:rPr>
          <w:rFonts w:eastAsia="Calibri"/>
          <w:snapToGrid w:val="0"/>
          <w:lang w:val="en-GB"/>
        </w:rPr>
        <w:t>Limit reference points: The Commission has not adopted limit reference points for any of the neritic tunas under its mandate.</w:t>
      </w:r>
    </w:p>
    <w:p w14:paraId="69FAF994" w14:textId="3B5BD39C" w:rsidR="008E02E1" w:rsidRPr="00270EF6" w:rsidRDefault="008E02E1" w:rsidP="008E02E1">
      <w:pPr>
        <w:numPr>
          <w:ilvl w:val="0"/>
          <w:numId w:val="14"/>
        </w:numPr>
        <w:ind w:left="1138" w:right="432" w:hanging="432"/>
        <w:jc w:val="both"/>
        <w:rPr>
          <w:rFonts w:eastAsia="Calibri"/>
          <w:snapToGrid w:val="0"/>
          <w:lang w:val="en-GB"/>
        </w:rPr>
      </w:pPr>
      <w:r>
        <w:rPr>
          <w:rFonts w:eastAsia="Calibri"/>
          <w:lang w:val="en-GB"/>
        </w:rPr>
        <w:t>Further work is needed to improve the reliability of the catch series. Reported catches should be verified or estimated, based on expert knowledge of the history of the various fisheries or through statistical extrapolation methods.</w:t>
      </w:r>
      <w:r w:rsidRPr="00270EF6">
        <w:rPr>
          <w:rFonts w:eastAsia="Calibri"/>
          <w:snapToGrid w:val="0"/>
          <w:lang w:val="en-GB"/>
        </w:rPr>
        <w:t xml:space="preserve"> </w:t>
      </w:r>
    </w:p>
    <w:p w14:paraId="5C45866B" w14:textId="77777777" w:rsidR="008E02E1" w:rsidRPr="0093425A" w:rsidRDefault="008E02E1" w:rsidP="008E02E1">
      <w:pPr>
        <w:numPr>
          <w:ilvl w:val="0"/>
          <w:numId w:val="14"/>
        </w:numPr>
        <w:ind w:left="1138" w:right="432" w:hanging="432"/>
        <w:jc w:val="both"/>
        <w:rPr>
          <w:rFonts w:eastAsia="Calibri"/>
          <w:snapToGrid w:val="0"/>
          <w:lang w:val="en-GB"/>
        </w:rPr>
      </w:pPr>
      <w:r w:rsidRPr="0093425A">
        <w:rPr>
          <w:rFonts w:eastAsia="Calibri"/>
          <w:lang w:val="en-GB"/>
        </w:rPr>
        <w:t>Improvement</w:t>
      </w:r>
      <w:r>
        <w:rPr>
          <w:rFonts w:eastAsia="Calibri"/>
          <w:lang w:val="en-GB"/>
        </w:rPr>
        <w:t>s</w:t>
      </w:r>
      <w:r w:rsidRPr="0093425A">
        <w:rPr>
          <w:rFonts w:eastAsia="Calibri"/>
          <w:lang w:val="en-GB"/>
        </w:rPr>
        <w:t xml:space="preserve"> in data collection and reporting </w:t>
      </w:r>
      <w:r>
        <w:rPr>
          <w:rFonts w:eastAsia="Calibri"/>
          <w:lang w:val="en-GB"/>
        </w:rPr>
        <w:t>are</w:t>
      </w:r>
      <w:r w:rsidRPr="0093425A">
        <w:rPr>
          <w:rFonts w:eastAsia="Calibri"/>
          <w:lang w:val="en-GB"/>
        </w:rPr>
        <w:t xml:space="preserve"> required </w:t>
      </w:r>
      <w:r>
        <w:rPr>
          <w:rFonts w:eastAsia="Calibri"/>
          <w:lang w:val="en-GB"/>
        </w:rPr>
        <w:t>if the stock is to be</w:t>
      </w:r>
      <w:r w:rsidRPr="0093425A">
        <w:rPr>
          <w:rFonts w:eastAsia="Calibri"/>
          <w:lang w:val="en-GB"/>
        </w:rPr>
        <w:t xml:space="preserve"> assess</w:t>
      </w:r>
      <w:r>
        <w:rPr>
          <w:rFonts w:eastAsia="Calibri"/>
          <w:lang w:val="en-GB"/>
        </w:rPr>
        <w:t>ed</w:t>
      </w:r>
      <w:r w:rsidRPr="0093425A">
        <w:rPr>
          <w:rFonts w:eastAsia="Calibri"/>
          <w:lang w:val="en-GB"/>
        </w:rPr>
        <w:t xml:space="preserve"> using </w:t>
      </w:r>
      <w:r>
        <w:rPr>
          <w:rFonts w:eastAsia="Calibri"/>
          <w:lang w:val="en-GB"/>
        </w:rPr>
        <w:t>integrated stock assessment models</w:t>
      </w:r>
      <w:r w:rsidRPr="0093425A">
        <w:rPr>
          <w:rFonts w:eastAsia="Calibri"/>
          <w:lang w:val="en-GB"/>
        </w:rPr>
        <w:t>.</w:t>
      </w:r>
    </w:p>
    <w:p w14:paraId="7242A709" w14:textId="77777777" w:rsidR="008E02E1" w:rsidRDefault="008E02E1" w:rsidP="008E02E1">
      <w:pPr>
        <w:numPr>
          <w:ilvl w:val="0"/>
          <w:numId w:val="14"/>
        </w:numPr>
        <w:ind w:left="1138" w:right="432" w:hanging="432"/>
        <w:jc w:val="both"/>
        <w:rPr>
          <w:rFonts w:eastAsia="Calibri"/>
          <w:snapToGrid w:val="0"/>
          <w:lang w:val="en-GB"/>
        </w:rPr>
      </w:pPr>
      <w:r>
        <w:t>Research emphasis on collating catch per unit effort (CPUE) time series for the main fleets (I.R.Iran, Indonesia, Pakistan, India and Oman), size compositions and life trait history parameters (e.g. estimates of growth, natural mortality, maturity, etc.) should be considered a high priority for the Commission.</w:t>
      </w:r>
    </w:p>
    <w:p w14:paraId="020F0141" w14:textId="4CD1EA80" w:rsidR="008E02E1" w:rsidRPr="00836652" w:rsidRDefault="008E02E1" w:rsidP="008E02E1">
      <w:pPr>
        <w:numPr>
          <w:ilvl w:val="0"/>
          <w:numId w:val="14"/>
        </w:numPr>
        <w:ind w:left="1138" w:right="432" w:hanging="432"/>
        <w:jc w:val="both"/>
        <w:rPr>
          <w:rFonts w:eastAsia="Calibri"/>
          <w:snapToGrid w:val="0"/>
          <w:lang w:val="en-GB"/>
        </w:rPr>
      </w:pPr>
      <w:r>
        <w:t>T</w:t>
      </w:r>
      <w:r w:rsidRPr="00DD0B88">
        <w:t>he</w:t>
      </w:r>
      <w:r>
        <w:t xml:space="preserve">re is limited </w:t>
      </w:r>
      <w:r w:rsidRPr="00DD0B88">
        <w:t>information submitted by CPCs on total catches, catch and effort and size data for neritic tunas, despite their mandatory reporting status</w:t>
      </w:r>
      <w:r>
        <w:t>.  In the case of 2017 catches, 36% of the total catches were either fully or partially estimated by</w:t>
      </w:r>
      <w:r w:rsidRPr="00DD0B88">
        <w:t xml:space="preserve"> the IOTC Secretariat</w:t>
      </w:r>
      <w:r>
        <w:t>,</w:t>
      </w:r>
      <w:r w:rsidRPr="00DD0B88">
        <w:t xml:space="preserve"> which increases the uncertainty of the stock assessments using these data. Therefore the management advice to the Commission includes the need for CPCs to comply with IOTC data requirements per Resolution 15/01 and 15/02.</w:t>
      </w:r>
    </w:p>
    <w:p w14:paraId="14AFCD31" w14:textId="77777777" w:rsidR="008E02E1" w:rsidRPr="00422A28" w:rsidRDefault="008E02E1" w:rsidP="008E02E1">
      <w:pPr>
        <w:numPr>
          <w:ilvl w:val="0"/>
          <w:numId w:val="14"/>
        </w:numPr>
        <w:ind w:left="1138" w:right="432" w:hanging="432"/>
        <w:jc w:val="both"/>
        <w:rPr>
          <w:rFonts w:eastAsia="Calibri"/>
          <w:snapToGrid w:val="0"/>
          <w:lang w:val="en-GB"/>
        </w:rPr>
      </w:pPr>
      <w:r w:rsidRPr="00422A28">
        <w:rPr>
          <w:rFonts w:eastAsia="Calibri"/>
          <w:b/>
          <w:snapToGrid w:val="0"/>
          <w:lang w:val="en-GB"/>
        </w:rPr>
        <w:t>Main fishing gear (average catches 201</w:t>
      </w:r>
      <w:r>
        <w:rPr>
          <w:rFonts w:eastAsia="Calibri"/>
          <w:b/>
          <w:snapToGrid w:val="0"/>
          <w:lang w:val="en-GB"/>
        </w:rPr>
        <w:t>3</w:t>
      </w:r>
      <w:r w:rsidRPr="00422A28">
        <w:rPr>
          <w:rFonts w:eastAsia="Calibri"/>
          <w:b/>
          <w:snapToGrid w:val="0"/>
          <w:lang w:val="en-GB"/>
        </w:rPr>
        <w:t>–1</w:t>
      </w:r>
      <w:r>
        <w:rPr>
          <w:rFonts w:eastAsia="Calibri"/>
          <w:b/>
          <w:snapToGrid w:val="0"/>
          <w:lang w:val="en-GB"/>
        </w:rPr>
        <w:t>7</w:t>
      </w:r>
      <w:r w:rsidRPr="00422A28">
        <w:rPr>
          <w:rFonts w:eastAsia="Calibri"/>
          <w:b/>
          <w:snapToGrid w:val="0"/>
          <w:lang w:val="en-GB"/>
        </w:rPr>
        <w:t>)</w:t>
      </w:r>
      <w:r w:rsidRPr="00422A28">
        <w:rPr>
          <w:rFonts w:eastAsia="Calibri"/>
          <w:snapToGrid w:val="0"/>
          <w:lang w:val="en-GB"/>
        </w:rPr>
        <w:t xml:space="preserve">: </w:t>
      </w:r>
      <w:r w:rsidRPr="00836652">
        <w:t>Longtail tuna are caught mainly using gillnets and, to a lesser extent, coastal purse seine nets and trolling</w:t>
      </w:r>
      <w:r w:rsidRPr="00422A28">
        <w:rPr>
          <w:rFonts w:eastAsia="MS Mincho"/>
          <w:color w:val="000000"/>
          <w:lang w:eastAsia="ja-JP"/>
        </w:rPr>
        <w:t xml:space="preserve"> </w:t>
      </w:r>
      <w:r w:rsidRPr="00422A28">
        <w:rPr>
          <w:rFonts w:eastAsia="Calibri"/>
          <w:snapToGrid w:val="0"/>
          <w:lang w:val="en-GB"/>
        </w:rPr>
        <w:t>(Fig. 1).</w:t>
      </w:r>
    </w:p>
    <w:p w14:paraId="375F9B95" w14:textId="77777777" w:rsidR="008E02E1" w:rsidRDefault="008E02E1" w:rsidP="008E02E1">
      <w:pPr>
        <w:numPr>
          <w:ilvl w:val="0"/>
          <w:numId w:val="14"/>
        </w:numPr>
        <w:ind w:left="1138" w:right="432" w:hanging="432"/>
        <w:jc w:val="both"/>
        <w:rPr>
          <w:rFonts w:eastAsia="Calibri"/>
          <w:snapToGrid w:val="0"/>
          <w:lang w:val="en-GB"/>
        </w:rPr>
      </w:pPr>
      <w:r w:rsidRPr="008464DA">
        <w:rPr>
          <w:rFonts w:eastAsia="Calibri"/>
          <w:b/>
          <w:snapToGrid w:val="0"/>
          <w:lang w:val="en-GB"/>
        </w:rPr>
        <w:t>Main fleets (average catches 201</w:t>
      </w:r>
      <w:r>
        <w:rPr>
          <w:rFonts w:eastAsia="Calibri"/>
          <w:b/>
          <w:snapToGrid w:val="0"/>
          <w:lang w:val="en-GB"/>
        </w:rPr>
        <w:t>3</w:t>
      </w:r>
      <w:r w:rsidRPr="008464DA">
        <w:rPr>
          <w:rFonts w:eastAsia="Calibri"/>
          <w:b/>
          <w:snapToGrid w:val="0"/>
          <w:lang w:val="en-GB"/>
        </w:rPr>
        <w:t>–1</w:t>
      </w:r>
      <w:r>
        <w:rPr>
          <w:rFonts w:eastAsia="Calibri"/>
          <w:b/>
          <w:snapToGrid w:val="0"/>
          <w:lang w:val="en-GB"/>
        </w:rPr>
        <w:t>7</w:t>
      </w:r>
      <w:r w:rsidRPr="008464DA">
        <w:rPr>
          <w:rFonts w:eastAsia="Calibri"/>
          <w:b/>
          <w:snapToGrid w:val="0"/>
          <w:lang w:val="en-GB"/>
        </w:rPr>
        <w:t>)</w:t>
      </w:r>
      <w:r w:rsidRPr="008464DA">
        <w:rPr>
          <w:rFonts w:eastAsia="Calibri"/>
          <w:snapToGrid w:val="0"/>
          <w:lang w:val="en-GB"/>
        </w:rPr>
        <w:t xml:space="preserve">: </w:t>
      </w:r>
      <w:r w:rsidRPr="00836652">
        <w:rPr>
          <w:rFonts w:eastAsia="Calibri"/>
          <w:snapToGrid w:val="0"/>
          <w:lang w:val="en-GB"/>
        </w:rPr>
        <w:t>Over 4</w:t>
      </w:r>
      <w:r>
        <w:rPr>
          <w:rFonts w:eastAsia="Calibri"/>
          <w:snapToGrid w:val="0"/>
          <w:lang w:val="en-GB"/>
        </w:rPr>
        <w:t>4</w:t>
      </w:r>
      <w:r w:rsidRPr="00836652">
        <w:rPr>
          <w:rFonts w:eastAsia="Calibri"/>
          <w:snapToGrid w:val="0"/>
          <w:lang w:val="en-GB"/>
        </w:rPr>
        <w:t>% of the catches of longtail in the Indian Ocean are accounte</w:t>
      </w:r>
      <w:r>
        <w:rPr>
          <w:rFonts w:eastAsia="Calibri"/>
          <w:snapToGrid w:val="0"/>
          <w:lang w:val="en-GB"/>
        </w:rPr>
        <w:t>d for by I.R. Iran</w:t>
      </w:r>
      <w:r w:rsidRPr="00836652">
        <w:rPr>
          <w:rFonts w:eastAsia="Calibri"/>
          <w:snapToGrid w:val="0"/>
          <w:lang w:val="en-GB"/>
        </w:rPr>
        <w:t xml:space="preserve">, followed by </w:t>
      </w:r>
      <w:r>
        <w:rPr>
          <w:rFonts w:eastAsia="Calibri"/>
          <w:snapToGrid w:val="0"/>
          <w:lang w:val="en-GB"/>
        </w:rPr>
        <w:t>Indonesia (≈16%)</w:t>
      </w:r>
      <w:r w:rsidRPr="00836652">
        <w:rPr>
          <w:rFonts w:eastAsia="Calibri"/>
          <w:snapToGrid w:val="0"/>
          <w:lang w:val="en-GB"/>
        </w:rPr>
        <w:t xml:space="preserve">, </w:t>
      </w:r>
      <w:r>
        <w:rPr>
          <w:rFonts w:eastAsia="Calibri"/>
          <w:snapToGrid w:val="0"/>
          <w:lang w:val="en-GB"/>
        </w:rPr>
        <w:t>and Oman (≈11%</w:t>
      </w:r>
      <w:r w:rsidRPr="00836652">
        <w:rPr>
          <w:rFonts w:eastAsia="Calibri"/>
          <w:snapToGrid w:val="0"/>
          <w:lang w:val="en-GB"/>
        </w:rPr>
        <w:t>)</w:t>
      </w:r>
      <w:r>
        <w:rPr>
          <w:rFonts w:eastAsia="Calibri"/>
          <w:snapToGrid w:val="0"/>
          <w:lang w:val="en-GB"/>
        </w:rPr>
        <w:t>.</w:t>
      </w:r>
    </w:p>
    <w:p w14:paraId="69E0783F" w14:textId="77777777" w:rsidR="008E02E1" w:rsidRPr="00836652" w:rsidRDefault="008E02E1" w:rsidP="008E02E1">
      <w:pPr>
        <w:ind w:left="706" w:right="432"/>
        <w:jc w:val="both"/>
        <w:rPr>
          <w:rFonts w:eastAsia="Calibri"/>
          <w:snapToGrid w:val="0"/>
          <w:lang w:val="en-GB"/>
        </w:rPr>
      </w:pPr>
    </w:p>
    <w:p w14:paraId="6371EFE9" w14:textId="77777777" w:rsidR="008E02E1" w:rsidRDefault="008E02E1" w:rsidP="008E02E1">
      <w:pPr>
        <w:ind w:left="1138" w:right="432"/>
        <w:jc w:val="both"/>
        <w:rPr>
          <w:rFonts w:eastAsia="Calibri"/>
          <w:snapToGrid w:val="0"/>
          <w:lang w:val="en-GB"/>
        </w:rPr>
      </w:pPr>
    </w:p>
    <w:p w14:paraId="250DB47C" w14:textId="77777777" w:rsidR="008E02E1" w:rsidRPr="0093425A" w:rsidRDefault="008E02E1" w:rsidP="008E02E1">
      <w:pPr>
        <w:ind w:left="1138" w:right="432"/>
        <w:jc w:val="both"/>
        <w:rPr>
          <w:rFonts w:eastAsia="Calibri"/>
          <w:snapToGrid w:val="0"/>
          <w:lang w:val="en-GB"/>
        </w:rPr>
      </w:pPr>
    </w:p>
    <w:tbl>
      <w:tblPr>
        <w:tblW w:w="10672" w:type="dxa"/>
        <w:jc w:val="center"/>
        <w:tblLook w:val="01E0" w:firstRow="1" w:lastRow="1" w:firstColumn="1" w:lastColumn="1" w:noHBand="0" w:noVBand="0"/>
      </w:tblPr>
      <w:tblGrid>
        <w:gridCol w:w="10672"/>
      </w:tblGrid>
      <w:tr w:rsidR="008E02E1" w:rsidRPr="00A32637" w14:paraId="1C4D1CEC" w14:textId="77777777" w:rsidTr="008E02E1">
        <w:trPr>
          <w:cantSplit/>
          <w:trHeight w:val="3230"/>
          <w:jc w:val="center"/>
        </w:trPr>
        <w:tc>
          <w:tcPr>
            <w:tcW w:w="10672" w:type="dxa"/>
            <w:shd w:val="clear" w:color="auto" w:fill="auto"/>
            <w:vAlign w:val="center"/>
          </w:tcPr>
          <w:p w14:paraId="19D1AFAC" w14:textId="77777777" w:rsidR="008E02E1" w:rsidRPr="00A32637" w:rsidRDefault="008E02E1" w:rsidP="008E02E1">
            <w:pPr>
              <w:spacing w:before="60" w:after="120"/>
              <w:jc w:val="center"/>
              <w:rPr>
                <w:sz w:val="2"/>
                <w:szCs w:val="2"/>
                <w:lang w:val="en-GB"/>
              </w:rPr>
            </w:pPr>
            <w:r>
              <w:rPr>
                <w:b/>
                <w:noProof/>
                <w:sz w:val="20"/>
                <w:lang w:val="en-GB" w:eastAsia="en-GB"/>
              </w:rPr>
              <w:drawing>
                <wp:inline distT="0" distB="0" distL="0" distR="0" wp14:anchorId="533D5606" wp14:editId="7319FC71">
                  <wp:extent cx="4416868" cy="2880000"/>
                  <wp:effectExtent l="0" t="0" r="317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6868" cy="2880000"/>
                          </a:xfrm>
                          <a:prstGeom prst="rect">
                            <a:avLst/>
                          </a:prstGeom>
                          <a:noFill/>
                        </pic:spPr>
                      </pic:pic>
                    </a:graphicData>
                  </a:graphic>
                </wp:inline>
              </w:drawing>
            </w:r>
          </w:p>
        </w:tc>
      </w:tr>
      <w:tr w:rsidR="008E02E1" w:rsidRPr="00A32637" w14:paraId="2B0572BC" w14:textId="77777777" w:rsidTr="008E02E1">
        <w:trPr>
          <w:cantSplit/>
          <w:jc w:val="center"/>
        </w:trPr>
        <w:tc>
          <w:tcPr>
            <w:tcW w:w="10672" w:type="dxa"/>
            <w:shd w:val="clear" w:color="auto" w:fill="auto"/>
          </w:tcPr>
          <w:p w14:paraId="555B4F7E" w14:textId="77777777" w:rsidR="008E02E1" w:rsidRPr="00A32637" w:rsidRDefault="008E02E1" w:rsidP="008E02E1">
            <w:pPr>
              <w:spacing w:after="120"/>
              <w:jc w:val="center"/>
              <w:rPr>
                <w:szCs w:val="20"/>
                <w:lang w:val="en-GB"/>
              </w:rPr>
            </w:pPr>
            <w:r>
              <w:rPr>
                <w:b/>
                <w:szCs w:val="20"/>
                <w:lang w:val="en-GB"/>
              </w:rPr>
              <w:t>Fig. 1</w:t>
            </w:r>
            <w:r w:rsidRPr="00A32637">
              <w:rPr>
                <w:b/>
                <w:szCs w:val="20"/>
                <w:lang w:val="en-GB"/>
              </w:rPr>
              <w:t>.</w:t>
            </w:r>
            <w:r w:rsidRPr="00A32637">
              <w:rPr>
                <w:szCs w:val="20"/>
                <w:lang w:val="en-GB"/>
              </w:rPr>
              <w:t xml:space="preserve"> Longtail tuna: Annual catches by gear recorded in the IOTC Database (1950–201</w:t>
            </w:r>
            <w:r>
              <w:rPr>
                <w:szCs w:val="20"/>
                <w:lang w:val="en-GB"/>
              </w:rPr>
              <w:t>7</w:t>
            </w:r>
            <w:r w:rsidRPr="00A32637">
              <w:rPr>
                <w:szCs w:val="20"/>
                <w:lang w:val="en-GB"/>
              </w:rPr>
              <w:t>)</w:t>
            </w:r>
            <w:r>
              <w:rPr>
                <w:rStyle w:val="FootnoteReference"/>
                <w:szCs w:val="20"/>
                <w:lang w:val="en-GB"/>
              </w:rPr>
              <w:footnoteReference w:id="1"/>
            </w:r>
            <w:r w:rsidRPr="00A32637">
              <w:rPr>
                <w:szCs w:val="20"/>
                <w:lang w:val="en-GB"/>
              </w:rPr>
              <w:t>.</w:t>
            </w:r>
          </w:p>
        </w:tc>
      </w:tr>
    </w:tbl>
    <w:p w14:paraId="0B0F6799" w14:textId="77777777" w:rsidR="008E02E1" w:rsidRPr="0093425A" w:rsidRDefault="008E02E1" w:rsidP="008E02E1">
      <w:pPr>
        <w:spacing w:before="120"/>
        <w:jc w:val="both"/>
        <w:rPr>
          <w:rFonts w:eastAsia="Calibri"/>
        </w:rPr>
      </w:pPr>
    </w:p>
    <w:p w14:paraId="69060F21" w14:textId="77777777" w:rsidR="008E02E1" w:rsidRPr="00DD2B48" w:rsidRDefault="008E02E1" w:rsidP="008E02E1">
      <w:pPr>
        <w:pStyle w:val="IOTCReportNormalNumbered"/>
        <w:ind w:left="720"/>
        <w:jc w:val="center"/>
        <w:rPr>
          <w:i/>
          <w:color w:val="FF0000"/>
          <w:szCs w:val="22"/>
        </w:rPr>
      </w:pPr>
      <w:r w:rsidRPr="004D7E00">
        <w:rPr>
          <w:noProof/>
          <w:color w:val="FF0000"/>
          <w:lang w:eastAsia="en-GB"/>
        </w:rPr>
        <w:lastRenderedPageBreak/>
        <w:drawing>
          <wp:inline distT="0" distB="0" distL="0" distR="0" wp14:anchorId="46F67A34" wp14:editId="78BB002B">
            <wp:extent cx="3822192" cy="3822192"/>
            <wp:effectExtent l="0" t="0" r="6985" b="6985"/>
            <wp:docPr id="48" name="Picture 48" descr="C:\Users\smartin\Desktop\Data_poor_Neritics\2017\res\OCOM\LOT\priors\KOBE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martin\Desktop\Data_poor_Neritics\2017\res\OCOM\LOT\priors\KOBE_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192" cy="3822192"/>
                    </a:xfrm>
                    <a:prstGeom prst="rect">
                      <a:avLst/>
                    </a:prstGeom>
                    <a:noFill/>
                    <a:ln>
                      <a:noFill/>
                    </a:ln>
                  </pic:spPr>
                </pic:pic>
              </a:graphicData>
            </a:graphic>
          </wp:inline>
        </w:drawing>
      </w:r>
    </w:p>
    <w:p w14:paraId="287F47D2" w14:textId="77777777" w:rsidR="008E02E1" w:rsidRDefault="008E02E1" w:rsidP="008E02E1">
      <w:pPr>
        <w:widowControl w:val="0"/>
        <w:spacing w:after="120"/>
        <w:jc w:val="both"/>
        <w:rPr>
          <w:noProof/>
          <w:lang w:eastAsia="ja-JP"/>
        </w:rPr>
      </w:pPr>
      <w:r w:rsidRPr="0093425A">
        <w:rPr>
          <w:b/>
          <w:noProof/>
          <w:lang w:eastAsia="ja-JP"/>
        </w:rPr>
        <w:t xml:space="preserve">Fig. </w:t>
      </w:r>
      <w:r>
        <w:rPr>
          <w:b/>
          <w:noProof/>
          <w:lang w:eastAsia="ja-JP"/>
        </w:rPr>
        <w:t>2</w:t>
      </w:r>
      <w:r w:rsidRPr="0093425A">
        <w:rPr>
          <w:b/>
          <w:noProof/>
          <w:lang w:eastAsia="ja-JP"/>
        </w:rPr>
        <w:t>.</w:t>
      </w:r>
      <w:r w:rsidRPr="0093425A">
        <w:rPr>
          <w:noProof/>
          <w:lang w:eastAsia="ja-JP"/>
        </w:rPr>
        <w:t xml:space="preserve"> Longtail tuna. OCOM Indian Ocean assessment Kobe plot. Blue circles indicate the trajectory </w:t>
      </w:r>
      <w:r>
        <w:rPr>
          <w:noProof/>
          <w:lang w:eastAsia="ja-JP"/>
        </w:rPr>
        <w:t xml:space="preserve">of the point estimates for the </w:t>
      </w:r>
      <w:r w:rsidRPr="0093425A">
        <w:rPr>
          <w:noProof/>
          <w:lang w:eastAsia="ja-JP"/>
        </w:rPr>
        <w:t xml:space="preserve">B ratio and F ratio for each year </w:t>
      </w:r>
      <w:r>
        <w:rPr>
          <w:noProof/>
          <w:lang w:eastAsia="ja-JP"/>
        </w:rPr>
        <w:t xml:space="preserve">between </w:t>
      </w:r>
      <w:r w:rsidRPr="0093425A">
        <w:rPr>
          <w:noProof/>
          <w:lang w:eastAsia="ja-JP"/>
        </w:rPr>
        <w:t>1950</w:t>
      </w:r>
      <w:r>
        <w:rPr>
          <w:noProof/>
          <w:lang w:eastAsia="ja-JP"/>
        </w:rPr>
        <w:t xml:space="preserve"> and </w:t>
      </w:r>
      <w:r w:rsidRPr="0093425A">
        <w:rPr>
          <w:noProof/>
          <w:lang w:eastAsia="ja-JP"/>
        </w:rPr>
        <w:t>201</w:t>
      </w:r>
      <w:r>
        <w:rPr>
          <w:noProof/>
          <w:lang w:eastAsia="ja-JP"/>
        </w:rPr>
        <w:t xml:space="preserve">5 </w:t>
      </w:r>
      <w:r w:rsidRPr="0093425A">
        <w:rPr>
          <w:noProof/>
          <w:lang w:eastAsia="ja-JP"/>
        </w:rPr>
        <w:t>(</w:t>
      </w:r>
      <w:r>
        <w:rPr>
          <w:noProof/>
          <w:lang w:eastAsia="ja-JP"/>
        </w:rPr>
        <w:t xml:space="preserve">the black lines represent </w:t>
      </w:r>
      <w:r w:rsidRPr="0093425A">
        <w:rPr>
          <w:noProof/>
          <w:lang w:eastAsia="ja-JP"/>
        </w:rPr>
        <w:t>all plausible model runs shown around 201</w:t>
      </w:r>
      <w:r>
        <w:rPr>
          <w:noProof/>
          <w:lang w:eastAsia="ja-JP"/>
        </w:rPr>
        <w:t>5</w:t>
      </w:r>
      <w:r w:rsidRPr="0093425A">
        <w:rPr>
          <w:noProof/>
          <w:lang w:eastAsia="ja-JP"/>
        </w:rPr>
        <w:t xml:space="preserve"> estimate). </w:t>
      </w:r>
    </w:p>
    <w:p w14:paraId="35F30D2B" w14:textId="77777777" w:rsidR="008E02E1" w:rsidRDefault="008E02E1" w:rsidP="008E02E1">
      <w:pPr>
        <w:widowControl w:val="0"/>
        <w:spacing w:after="120"/>
        <w:jc w:val="both"/>
        <w:rPr>
          <w:noProof/>
          <w:lang w:eastAsia="ja-JP"/>
        </w:rPr>
      </w:pPr>
    </w:p>
    <w:p w14:paraId="484D0835" w14:textId="77777777" w:rsidR="008E02E1" w:rsidRDefault="008E02E1" w:rsidP="008E02E1">
      <w:pPr>
        <w:widowControl w:val="0"/>
        <w:spacing w:after="120"/>
        <w:jc w:val="both"/>
        <w:rPr>
          <w:noProof/>
          <w:lang w:eastAsia="ja-JP"/>
        </w:rPr>
      </w:pPr>
    </w:p>
    <w:p w14:paraId="4E40AE12" w14:textId="77777777" w:rsidR="008E02E1" w:rsidRDefault="008E02E1" w:rsidP="008E02E1">
      <w:pPr>
        <w:jc w:val="both"/>
        <w:rPr>
          <w:rFonts w:eastAsia="Calibri"/>
        </w:rPr>
      </w:pPr>
      <w:r w:rsidRPr="0093425A">
        <w:rPr>
          <w:b/>
          <w:caps/>
          <w:color w:val="000000"/>
          <w:spacing w:val="21"/>
          <w:szCs w:val="20"/>
        </w:rPr>
        <w:t>T</w:t>
      </w:r>
      <w:r w:rsidRPr="003020D7">
        <w:rPr>
          <w:b/>
          <w:noProof/>
          <w:lang w:eastAsia="ja-JP"/>
        </w:rPr>
        <w:t>able</w:t>
      </w:r>
      <w:r w:rsidRPr="0093425A">
        <w:rPr>
          <w:b/>
          <w:caps/>
          <w:color w:val="000000"/>
          <w:spacing w:val="21"/>
          <w:szCs w:val="20"/>
        </w:rPr>
        <w:t xml:space="preserve"> 2. </w:t>
      </w:r>
      <w:r w:rsidRPr="0093425A">
        <w:rPr>
          <w:rFonts w:eastAsia="Calibri"/>
          <w:noProof/>
          <w:lang w:eastAsia="ja-JP"/>
        </w:rPr>
        <w:t>Longtail tuna</w:t>
      </w:r>
      <w:r>
        <w:rPr>
          <w:rFonts w:eastAsia="Calibri"/>
          <w:noProof/>
          <w:lang w:eastAsia="ja-JP"/>
        </w:rPr>
        <w:t>:</w:t>
      </w:r>
      <w:r w:rsidRPr="0093425A">
        <w:rPr>
          <w:rFonts w:eastAsia="Calibri"/>
          <w:noProof/>
          <w:lang w:eastAsia="ja-JP"/>
        </w:rPr>
        <w:t xml:space="preserve"> OCOM aggregated Indian Ocean assessment Kobe II Strategy Matrix. Probability (percentage) of violating the MSY-based </w:t>
      </w:r>
      <w:r>
        <w:rPr>
          <w:rFonts w:eastAsia="Calibri"/>
          <w:noProof/>
          <w:lang w:eastAsia="ja-JP"/>
        </w:rPr>
        <w:t xml:space="preserve">reference points </w:t>
      </w:r>
      <w:r w:rsidRPr="0093425A">
        <w:rPr>
          <w:rFonts w:eastAsia="Calibri"/>
          <w:noProof/>
          <w:lang w:eastAsia="ja-JP"/>
        </w:rPr>
        <w:t>for constant catch projections (201</w:t>
      </w:r>
      <w:r>
        <w:rPr>
          <w:rFonts w:eastAsia="Calibri" w:hint="cs"/>
          <w:noProof/>
          <w:rtl/>
          <w:lang w:eastAsia="ja-JP"/>
        </w:rPr>
        <w:t>5</w:t>
      </w:r>
      <w:r w:rsidRPr="0093425A">
        <w:rPr>
          <w:rFonts w:eastAsia="Calibri"/>
          <w:noProof/>
          <w:lang w:eastAsia="ja-JP"/>
        </w:rPr>
        <w:t xml:space="preserve"> +20%,+10%, -10%, - 20%, -30% projected for 3 and 10 years).</w:t>
      </w:r>
      <w:r w:rsidRPr="0093425A">
        <w:rPr>
          <w:rFonts w:eastAsia="Calibri"/>
        </w:rPr>
        <w:t xml:space="preserve"> </w:t>
      </w:r>
      <w:r w:rsidRPr="00770637">
        <w:rPr>
          <w:bCs/>
          <w:color w:val="000000"/>
          <w:szCs w:val="20"/>
        </w:rPr>
        <w:t>Note: from the 201</w:t>
      </w:r>
      <w:r>
        <w:rPr>
          <w:bCs/>
          <w:color w:val="000000"/>
          <w:szCs w:val="20"/>
        </w:rPr>
        <w:t>7</w:t>
      </w:r>
      <w:r w:rsidRPr="00770637">
        <w:rPr>
          <w:bCs/>
          <w:color w:val="000000"/>
          <w:szCs w:val="20"/>
        </w:rPr>
        <w:t xml:space="preserve"> stock assessment using catch estimates </w:t>
      </w:r>
      <w:r w:rsidRPr="00F53591">
        <w:rPr>
          <w:bCs/>
          <w:color w:val="000000"/>
          <w:szCs w:val="20"/>
        </w:rPr>
        <w:t xml:space="preserve">(i.e. 1950-2015) </w:t>
      </w:r>
      <w:r w:rsidRPr="00770637">
        <w:rPr>
          <w:bCs/>
          <w:color w:val="000000"/>
          <w:szCs w:val="20"/>
        </w:rPr>
        <w:t>at that time.</w:t>
      </w:r>
    </w:p>
    <w:p w14:paraId="2262DA0F" w14:textId="77777777" w:rsidR="008E02E1" w:rsidRPr="0093425A" w:rsidRDefault="008E02E1" w:rsidP="008E02E1">
      <w:pPr>
        <w:jc w:val="both"/>
        <w:rPr>
          <w:rFonts w:eastAsia="Calibri"/>
          <w:noProof/>
          <w:lang w:eastAsia="ja-JP"/>
        </w:rPr>
      </w:pPr>
    </w:p>
    <w:tbl>
      <w:tblPr>
        <w:tblW w:w="10574" w:type="dxa"/>
        <w:tblInd w:w="250" w:type="dxa"/>
        <w:tblBorders>
          <w:top w:val="single" w:sz="4" w:space="0" w:color="auto"/>
          <w:bottom w:val="single" w:sz="4" w:space="0" w:color="auto"/>
        </w:tblBorders>
        <w:tblLook w:val="0000" w:firstRow="0" w:lastRow="0" w:firstColumn="0" w:lastColumn="0" w:noHBand="0" w:noVBand="0"/>
      </w:tblPr>
      <w:tblGrid>
        <w:gridCol w:w="1843"/>
        <w:gridCol w:w="67"/>
        <w:gridCol w:w="1776"/>
        <w:gridCol w:w="1559"/>
        <w:gridCol w:w="1276"/>
        <w:gridCol w:w="1559"/>
        <w:gridCol w:w="1275"/>
        <w:gridCol w:w="1077"/>
        <w:gridCol w:w="142"/>
      </w:tblGrid>
      <w:tr w:rsidR="008E02E1" w:rsidRPr="0093425A" w14:paraId="3253DF7E" w14:textId="77777777" w:rsidTr="008E02E1">
        <w:trPr>
          <w:gridAfter w:val="1"/>
          <w:wAfter w:w="142" w:type="dxa"/>
          <w:trHeight w:val="141"/>
        </w:trPr>
        <w:tc>
          <w:tcPr>
            <w:tcW w:w="1910" w:type="dxa"/>
            <w:gridSpan w:val="2"/>
            <w:tcBorders>
              <w:top w:val="single" w:sz="4" w:space="0" w:color="auto"/>
            </w:tcBorders>
            <w:vAlign w:val="center"/>
          </w:tcPr>
          <w:p w14:paraId="45542C0B" w14:textId="77777777" w:rsidR="008E02E1" w:rsidRPr="0093425A" w:rsidRDefault="008E02E1" w:rsidP="008E02E1">
            <w:pPr>
              <w:autoSpaceDE w:val="0"/>
              <w:autoSpaceDN w:val="0"/>
              <w:adjustRightInd w:val="0"/>
              <w:jc w:val="center"/>
              <w:rPr>
                <w:rFonts w:eastAsia="Calibri"/>
                <w:sz w:val="20"/>
                <w:szCs w:val="20"/>
              </w:rPr>
            </w:pPr>
            <w:r w:rsidRPr="0093425A">
              <w:rPr>
                <w:rFonts w:eastAsia="Calibri"/>
                <w:b/>
                <w:bCs/>
                <w:sz w:val="20"/>
                <w:szCs w:val="20"/>
              </w:rPr>
              <w:t>Reference point and projection timeframe</w:t>
            </w:r>
          </w:p>
        </w:tc>
        <w:tc>
          <w:tcPr>
            <w:tcW w:w="8522" w:type="dxa"/>
            <w:gridSpan w:val="6"/>
            <w:tcBorders>
              <w:top w:val="single" w:sz="4" w:space="0" w:color="auto"/>
            </w:tcBorders>
            <w:vAlign w:val="center"/>
          </w:tcPr>
          <w:p w14:paraId="492A7D7C" w14:textId="77777777" w:rsidR="008E02E1" w:rsidRPr="0093425A" w:rsidRDefault="008E02E1" w:rsidP="008E02E1">
            <w:pPr>
              <w:autoSpaceDE w:val="0"/>
              <w:autoSpaceDN w:val="0"/>
              <w:adjustRightInd w:val="0"/>
              <w:ind w:firstLineChars="650" w:firstLine="1305"/>
              <w:jc w:val="center"/>
              <w:rPr>
                <w:rFonts w:eastAsia="Calibri"/>
                <w:bCs/>
                <w:sz w:val="20"/>
                <w:szCs w:val="20"/>
              </w:rPr>
            </w:pPr>
            <w:r w:rsidRPr="0093425A">
              <w:rPr>
                <w:rFonts w:eastAsia="Calibri"/>
                <w:b/>
                <w:sz w:val="20"/>
                <w:szCs w:val="20"/>
                <w:lang w:eastAsia="en-AU"/>
              </w:rPr>
              <w:t>Alternative catch projections (relative to 201</w:t>
            </w:r>
            <w:r>
              <w:rPr>
                <w:rFonts w:eastAsia="Calibri"/>
                <w:b/>
                <w:sz w:val="20"/>
                <w:szCs w:val="20"/>
                <w:lang w:eastAsia="en-AU"/>
              </w:rPr>
              <w:t>5</w:t>
            </w:r>
            <w:r w:rsidRPr="0093425A">
              <w:rPr>
                <w:rFonts w:eastAsia="Calibri"/>
                <w:b/>
                <w:sz w:val="20"/>
                <w:szCs w:val="20"/>
                <w:lang w:eastAsia="en-AU"/>
              </w:rPr>
              <w:t xml:space="preserve">) and weighted probability (%) scenarios that violate </w:t>
            </w:r>
            <w:r>
              <w:rPr>
                <w:rFonts w:eastAsia="Calibri"/>
                <w:b/>
                <w:sz w:val="20"/>
                <w:szCs w:val="20"/>
                <w:lang w:eastAsia="en-AU"/>
              </w:rPr>
              <w:t xml:space="preserve">MSY-based </w:t>
            </w:r>
            <w:r w:rsidRPr="0093425A">
              <w:rPr>
                <w:rFonts w:eastAsia="Calibri"/>
                <w:b/>
                <w:sz w:val="20"/>
                <w:szCs w:val="20"/>
                <w:lang w:eastAsia="en-AU"/>
              </w:rPr>
              <w:t>reference points</w:t>
            </w:r>
          </w:p>
          <w:p w14:paraId="7E1CCF91" w14:textId="77777777" w:rsidR="008E02E1" w:rsidRPr="0093425A" w:rsidRDefault="008E02E1" w:rsidP="008E02E1">
            <w:pPr>
              <w:autoSpaceDE w:val="0"/>
              <w:autoSpaceDN w:val="0"/>
              <w:adjustRightInd w:val="0"/>
              <w:jc w:val="center"/>
              <w:rPr>
                <w:rFonts w:eastAsia="Calibri"/>
                <w:bCs/>
                <w:sz w:val="20"/>
                <w:szCs w:val="20"/>
              </w:rPr>
            </w:pPr>
          </w:p>
        </w:tc>
      </w:tr>
      <w:tr w:rsidR="008E02E1" w:rsidRPr="0093425A" w14:paraId="6712B23D" w14:textId="77777777" w:rsidTr="008E02E1">
        <w:trPr>
          <w:trHeight w:val="276"/>
        </w:trPr>
        <w:tc>
          <w:tcPr>
            <w:tcW w:w="1843" w:type="dxa"/>
            <w:tcBorders>
              <w:top w:val="single" w:sz="4" w:space="0" w:color="auto"/>
            </w:tcBorders>
            <w:vAlign w:val="center"/>
          </w:tcPr>
          <w:p w14:paraId="56B1BB51" w14:textId="77777777" w:rsidR="008E02E1" w:rsidRPr="0093425A" w:rsidRDefault="008E02E1" w:rsidP="008E02E1">
            <w:pPr>
              <w:autoSpaceDE w:val="0"/>
              <w:autoSpaceDN w:val="0"/>
              <w:adjustRightInd w:val="0"/>
              <w:jc w:val="center"/>
              <w:rPr>
                <w:rFonts w:eastAsia="Calibri"/>
                <w:sz w:val="20"/>
                <w:szCs w:val="20"/>
              </w:rPr>
            </w:pPr>
          </w:p>
        </w:tc>
        <w:tc>
          <w:tcPr>
            <w:tcW w:w="1843" w:type="dxa"/>
            <w:gridSpan w:val="2"/>
            <w:tcBorders>
              <w:top w:val="single" w:sz="4" w:space="0" w:color="auto"/>
              <w:bottom w:val="nil"/>
            </w:tcBorders>
            <w:vAlign w:val="center"/>
          </w:tcPr>
          <w:p w14:paraId="7B6BE465"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70 %</w:t>
            </w:r>
          </w:p>
        </w:tc>
        <w:tc>
          <w:tcPr>
            <w:tcW w:w="1559" w:type="dxa"/>
            <w:tcBorders>
              <w:top w:val="single" w:sz="4" w:space="0" w:color="auto"/>
              <w:bottom w:val="nil"/>
            </w:tcBorders>
            <w:vAlign w:val="center"/>
          </w:tcPr>
          <w:p w14:paraId="7525EBF4"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80%</w:t>
            </w:r>
          </w:p>
        </w:tc>
        <w:tc>
          <w:tcPr>
            <w:tcW w:w="1276" w:type="dxa"/>
            <w:tcBorders>
              <w:top w:val="single" w:sz="4" w:space="0" w:color="auto"/>
              <w:bottom w:val="nil"/>
            </w:tcBorders>
            <w:vAlign w:val="center"/>
          </w:tcPr>
          <w:p w14:paraId="4AD9D3D2"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90%</w:t>
            </w:r>
          </w:p>
        </w:tc>
        <w:tc>
          <w:tcPr>
            <w:tcW w:w="1559" w:type="dxa"/>
            <w:tcBorders>
              <w:top w:val="single" w:sz="4" w:space="0" w:color="auto"/>
              <w:bottom w:val="nil"/>
            </w:tcBorders>
            <w:vAlign w:val="center"/>
          </w:tcPr>
          <w:p w14:paraId="219FF396"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100%</w:t>
            </w:r>
          </w:p>
        </w:tc>
        <w:tc>
          <w:tcPr>
            <w:tcW w:w="1275" w:type="dxa"/>
            <w:tcBorders>
              <w:top w:val="single" w:sz="4" w:space="0" w:color="auto"/>
              <w:bottom w:val="nil"/>
            </w:tcBorders>
            <w:vAlign w:val="center"/>
          </w:tcPr>
          <w:p w14:paraId="1050823C" w14:textId="77777777" w:rsidR="008E02E1" w:rsidRPr="0093425A" w:rsidRDefault="008E02E1" w:rsidP="008E02E1">
            <w:pPr>
              <w:autoSpaceDE w:val="0"/>
              <w:autoSpaceDN w:val="0"/>
              <w:adjustRightInd w:val="0"/>
              <w:ind w:left="-317" w:firstLine="142"/>
              <w:jc w:val="center"/>
              <w:rPr>
                <w:rFonts w:eastAsia="Calibri"/>
                <w:bCs/>
                <w:sz w:val="20"/>
                <w:szCs w:val="20"/>
              </w:rPr>
            </w:pPr>
            <w:r>
              <w:rPr>
                <w:color w:val="000000"/>
                <w:sz w:val="20"/>
                <w:szCs w:val="20"/>
                <w:lang w:eastAsia="en-GB"/>
              </w:rPr>
              <w:t>110%</w:t>
            </w:r>
          </w:p>
        </w:tc>
        <w:tc>
          <w:tcPr>
            <w:tcW w:w="1219" w:type="dxa"/>
            <w:gridSpan w:val="2"/>
            <w:tcBorders>
              <w:top w:val="single" w:sz="4" w:space="0" w:color="auto"/>
              <w:bottom w:val="nil"/>
            </w:tcBorders>
            <w:vAlign w:val="center"/>
          </w:tcPr>
          <w:p w14:paraId="7BA0E8DF"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120%</w:t>
            </w:r>
          </w:p>
        </w:tc>
      </w:tr>
      <w:tr w:rsidR="008E02E1" w:rsidRPr="0093425A" w14:paraId="588A907D" w14:textId="77777777" w:rsidTr="008E02E1">
        <w:trPr>
          <w:trHeight w:val="209"/>
        </w:trPr>
        <w:tc>
          <w:tcPr>
            <w:tcW w:w="1843" w:type="dxa"/>
            <w:vAlign w:val="center"/>
          </w:tcPr>
          <w:p w14:paraId="534CB87C" w14:textId="77777777" w:rsidR="008E02E1" w:rsidRPr="0093425A" w:rsidRDefault="008E02E1" w:rsidP="008E02E1">
            <w:pPr>
              <w:autoSpaceDE w:val="0"/>
              <w:autoSpaceDN w:val="0"/>
              <w:adjustRightInd w:val="0"/>
              <w:jc w:val="center"/>
              <w:rPr>
                <w:rFonts w:eastAsia="Calibri"/>
                <w:sz w:val="20"/>
                <w:szCs w:val="20"/>
              </w:rPr>
            </w:pPr>
          </w:p>
        </w:tc>
        <w:tc>
          <w:tcPr>
            <w:tcW w:w="1843" w:type="dxa"/>
            <w:gridSpan w:val="2"/>
            <w:tcBorders>
              <w:top w:val="nil"/>
              <w:bottom w:val="single" w:sz="4" w:space="0" w:color="auto"/>
            </w:tcBorders>
            <w:vAlign w:val="center"/>
          </w:tcPr>
          <w:p w14:paraId="414E3D38" w14:textId="77777777" w:rsidR="008E02E1" w:rsidRPr="0093425A" w:rsidRDefault="008E02E1" w:rsidP="008E02E1">
            <w:pPr>
              <w:autoSpaceDE w:val="0"/>
              <w:autoSpaceDN w:val="0"/>
              <w:adjustRightInd w:val="0"/>
              <w:ind w:left="-317" w:firstLine="142"/>
              <w:jc w:val="center"/>
              <w:rPr>
                <w:rFonts w:eastAsia="MS PGothic"/>
                <w:sz w:val="20"/>
                <w:szCs w:val="20"/>
              </w:rPr>
            </w:pPr>
            <w:r>
              <w:rPr>
                <w:color w:val="000000"/>
                <w:sz w:val="20"/>
                <w:szCs w:val="20"/>
                <w:lang w:eastAsia="en-GB"/>
              </w:rPr>
              <w:t>(95,794 t)</w:t>
            </w:r>
          </w:p>
        </w:tc>
        <w:tc>
          <w:tcPr>
            <w:tcW w:w="1559" w:type="dxa"/>
            <w:tcBorders>
              <w:top w:val="nil"/>
              <w:bottom w:val="single" w:sz="4" w:space="0" w:color="auto"/>
            </w:tcBorders>
            <w:vAlign w:val="center"/>
          </w:tcPr>
          <w:p w14:paraId="718F74D1" w14:textId="77777777" w:rsidR="008E02E1" w:rsidRPr="0093425A" w:rsidRDefault="008E02E1" w:rsidP="008E02E1">
            <w:pPr>
              <w:autoSpaceDE w:val="0"/>
              <w:autoSpaceDN w:val="0"/>
              <w:adjustRightInd w:val="0"/>
              <w:ind w:left="-317" w:firstLine="142"/>
              <w:jc w:val="center"/>
              <w:rPr>
                <w:rFonts w:eastAsia="MS PGothic"/>
                <w:sz w:val="20"/>
                <w:szCs w:val="20"/>
              </w:rPr>
            </w:pPr>
            <w:r>
              <w:rPr>
                <w:color w:val="000000"/>
                <w:sz w:val="20"/>
                <w:szCs w:val="20"/>
                <w:lang w:eastAsia="en-GB"/>
              </w:rPr>
              <w:t>(109,479 t)</w:t>
            </w:r>
          </w:p>
        </w:tc>
        <w:tc>
          <w:tcPr>
            <w:tcW w:w="1276" w:type="dxa"/>
            <w:tcBorders>
              <w:top w:val="nil"/>
              <w:bottom w:val="single" w:sz="4" w:space="0" w:color="auto"/>
            </w:tcBorders>
            <w:vAlign w:val="center"/>
          </w:tcPr>
          <w:p w14:paraId="27817036" w14:textId="77777777" w:rsidR="008E02E1" w:rsidRPr="0093425A" w:rsidRDefault="008E02E1" w:rsidP="008E02E1">
            <w:pPr>
              <w:autoSpaceDE w:val="0"/>
              <w:autoSpaceDN w:val="0"/>
              <w:adjustRightInd w:val="0"/>
              <w:ind w:left="-317" w:firstLine="142"/>
              <w:jc w:val="center"/>
              <w:rPr>
                <w:rFonts w:eastAsia="MS PGothic"/>
                <w:sz w:val="20"/>
                <w:szCs w:val="20"/>
              </w:rPr>
            </w:pPr>
            <w:r>
              <w:rPr>
                <w:color w:val="000000"/>
                <w:sz w:val="20"/>
                <w:szCs w:val="20"/>
                <w:lang w:eastAsia="en-GB"/>
              </w:rPr>
              <w:t>(123,164 t)</w:t>
            </w:r>
          </w:p>
        </w:tc>
        <w:tc>
          <w:tcPr>
            <w:tcW w:w="1559" w:type="dxa"/>
            <w:tcBorders>
              <w:top w:val="nil"/>
              <w:bottom w:val="single" w:sz="4" w:space="0" w:color="auto"/>
            </w:tcBorders>
            <w:vAlign w:val="center"/>
          </w:tcPr>
          <w:p w14:paraId="2BBA8BE1" w14:textId="77777777" w:rsidR="008E02E1" w:rsidRPr="0093425A" w:rsidRDefault="008E02E1" w:rsidP="008E02E1">
            <w:pPr>
              <w:autoSpaceDE w:val="0"/>
              <w:autoSpaceDN w:val="0"/>
              <w:adjustRightInd w:val="0"/>
              <w:ind w:left="-317" w:firstLine="142"/>
              <w:jc w:val="center"/>
              <w:rPr>
                <w:rFonts w:eastAsia="MS PGothic"/>
                <w:sz w:val="20"/>
                <w:szCs w:val="20"/>
              </w:rPr>
            </w:pPr>
            <w:r>
              <w:rPr>
                <w:color w:val="000000"/>
                <w:sz w:val="20"/>
                <w:szCs w:val="20"/>
                <w:lang w:eastAsia="en-GB"/>
              </w:rPr>
              <w:t>(136,849 t)</w:t>
            </w:r>
          </w:p>
        </w:tc>
        <w:tc>
          <w:tcPr>
            <w:tcW w:w="1275" w:type="dxa"/>
            <w:tcBorders>
              <w:top w:val="nil"/>
              <w:bottom w:val="single" w:sz="4" w:space="0" w:color="auto"/>
            </w:tcBorders>
            <w:vAlign w:val="center"/>
          </w:tcPr>
          <w:p w14:paraId="2E94FC6C"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(150,534 t)</w:t>
            </w:r>
          </w:p>
        </w:tc>
        <w:tc>
          <w:tcPr>
            <w:tcW w:w="1219" w:type="dxa"/>
            <w:gridSpan w:val="2"/>
            <w:tcBorders>
              <w:top w:val="nil"/>
              <w:bottom w:val="single" w:sz="4" w:space="0" w:color="auto"/>
            </w:tcBorders>
            <w:vAlign w:val="center"/>
          </w:tcPr>
          <w:p w14:paraId="24A4923A" w14:textId="77777777" w:rsidR="008E02E1" w:rsidRPr="0093425A" w:rsidRDefault="008E02E1" w:rsidP="008E02E1">
            <w:pPr>
              <w:autoSpaceDE w:val="0"/>
              <w:autoSpaceDN w:val="0"/>
              <w:adjustRightInd w:val="0"/>
              <w:ind w:left="-317" w:firstLine="142"/>
              <w:jc w:val="center"/>
              <w:rPr>
                <w:rFonts w:eastAsia="MS PGothic"/>
                <w:sz w:val="20"/>
                <w:szCs w:val="20"/>
              </w:rPr>
            </w:pPr>
            <w:r>
              <w:rPr>
                <w:color w:val="000000"/>
                <w:sz w:val="20"/>
                <w:szCs w:val="20"/>
                <w:lang w:eastAsia="en-GB"/>
              </w:rPr>
              <w:t>(164,219 t)</w:t>
            </w:r>
          </w:p>
        </w:tc>
      </w:tr>
      <w:tr w:rsidR="008E02E1" w:rsidRPr="0093425A" w14:paraId="696F0CE3" w14:textId="77777777" w:rsidTr="008E02E1">
        <w:trPr>
          <w:trHeight w:val="141"/>
        </w:trPr>
        <w:tc>
          <w:tcPr>
            <w:tcW w:w="1843" w:type="dxa"/>
            <w:vAlign w:val="center"/>
          </w:tcPr>
          <w:p w14:paraId="56D5E7F2" w14:textId="77777777" w:rsidR="008E02E1" w:rsidRPr="0093425A" w:rsidRDefault="008E02E1" w:rsidP="008E02E1">
            <w:pPr>
              <w:autoSpaceDE w:val="0"/>
              <w:autoSpaceDN w:val="0"/>
              <w:adjustRightInd w:val="0"/>
              <w:jc w:val="center"/>
              <w:rPr>
                <w:rFonts w:eastAsia="Calibri"/>
                <w:sz w:val="20"/>
                <w:szCs w:val="20"/>
              </w:rPr>
            </w:pPr>
            <w:r w:rsidRPr="0093425A">
              <w:rPr>
                <w:rFonts w:eastAsia="Calibri"/>
                <w:sz w:val="20"/>
                <w:szCs w:val="20"/>
              </w:rPr>
              <w:t>B</w:t>
            </w:r>
            <w:r w:rsidRPr="0093425A">
              <w:rPr>
                <w:rFonts w:eastAsia="Calibri"/>
                <w:position w:val="-8"/>
                <w:sz w:val="20"/>
                <w:szCs w:val="20"/>
                <w:vertAlign w:val="subscript"/>
              </w:rPr>
              <w:t>201</w:t>
            </w:r>
            <w:r>
              <w:rPr>
                <w:rFonts w:eastAsia="Calibri"/>
                <w:position w:val="-8"/>
                <w:sz w:val="20"/>
                <w:szCs w:val="20"/>
                <w:vertAlign w:val="subscript"/>
              </w:rPr>
              <w:t>8</w:t>
            </w:r>
            <w:r w:rsidRPr="0093425A">
              <w:rPr>
                <w:rFonts w:eastAsia="Calibri"/>
                <w:position w:val="-8"/>
                <w:sz w:val="20"/>
                <w:szCs w:val="20"/>
                <w:vertAlign w:val="subscript"/>
              </w:rPr>
              <w:t xml:space="preserve"> </w:t>
            </w:r>
            <w:r w:rsidRPr="0093425A">
              <w:rPr>
                <w:rFonts w:eastAsia="Calibri"/>
                <w:sz w:val="20"/>
                <w:szCs w:val="20"/>
              </w:rPr>
              <w:t>&lt; B</w:t>
            </w:r>
            <w:r w:rsidRPr="0093425A">
              <w:rPr>
                <w:rFonts w:eastAsia="Calibri"/>
                <w:position w:val="-8"/>
                <w:sz w:val="20"/>
                <w:szCs w:val="20"/>
                <w:vertAlign w:val="subscript"/>
              </w:rPr>
              <w:t>MSY</w:t>
            </w:r>
          </w:p>
        </w:tc>
        <w:tc>
          <w:tcPr>
            <w:tcW w:w="1843" w:type="dxa"/>
            <w:gridSpan w:val="2"/>
            <w:tcBorders>
              <w:top w:val="single" w:sz="4" w:space="0" w:color="auto"/>
            </w:tcBorders>
            <w:vAlign w:val="center"/>
          </w:tcPr>
          <w:p w14:paraId="67301544"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4</w:t>
            </w:r>
          </w:p>
        </w:tc>
        <w:tc>
          <w:tcPr>
            <w:tcW w:w="1559" w:type="dxa"/>
            <w:tcBorders>
              <w:top w:val="single" w:sz="4" w:space="0" w:color="auto"/>
            </w:tcBorders>
            <w:vAlign w:val="center"/>
          </w:tcPr>
          <w:p w14:paraId="3AACB030"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9</w:t>
            </w:r>
          </w:p>
        </w:tc>
        <w:tc>
          <w:tcPr>
            <w:tcW w:w="1276" w:type="dxa"/>
            <w:tcBorders>
              <w:top w:val="single" w:sz="4" w:space="0" w:color="auto"/>
            </w:tcBorders>
            <w:vAlign w:val="center"/>
          </w:tcPr>
          <w:p w14:paraId="0DEFFD27"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33</w:t>
            </w:r>
          </w:p>
        </w:tc>
        <w:tc>
          <w:tcPr>
            <w:tcW w:w="1559" w:type="dxa"/>
            <w:tcBorders>
              <w:top w:val="single" w:sz="4" w:space="0" w:color="auto"/>
            </w:tcBorders>
            <w:vAlign w:val="center"/>
          </w:tcPr>
          <w:p w14:paraId="4ACF813B"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63</w:t>
            </w:r>
          </w:p>
        </w:tc>
        <w:tc>
          <w:tcPr>
            <w:tcW w:w="1275" w:type="dxa"/>
            <w:tcBorders>
              <w:top w:val="single" w:sz="4" w:space="0" w:color="auto"/>
            </w:tcBorders>
            <w:vAlign w:val="center"/>
          </w:tcPr>
          <w:p w14:paraId="159D99E4"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92</w:t>
            </w:r>
          </w:p>
        </w:tc>
        <w:tc>
          <w:tcPr>
            <w:tcW w:w="1219" w:type="dxa"/>
            <w:gridSpan w:val="2"/>
            <w:tcBorders>
              <w:top w:val="single" w:sz="4" w:space="0" w:color="auto"/>
            </w:tcBorders>
            <w:vAlign w:val="center"/>
          </w:tcPr>
          <w:p w14:paraId="5A25710E"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99</w:t>
            </w:r>
          </w:p>
        </w:tc>
      </w:tr>
      <w:tr w:rsidR="008E02E1" w:rsidRPr="0093425A" w14:paraId="07F5FB81" w14:textId="77777777" w:rsidTr="008E02E1">
        <w:trPr>
          <w:trHeight w:val="144"/>
        </w:trPr>
        <w:tc>
          <w:tcPr>
            <w:tcW w:w="1843" w:type="dxa"/>
            <w:vAlign w:val="center"/>
          </w:tcPr>
          <w:p w14:paraId="644E4265" w14:textId="77777777" w:rsidR="008E02E1" w:rsidRPr="0093425A" w:rsidRDefault="008E02E1" w:rsidP="008E02E1">
            <w:pPr>
              <w:autoSpaceDE w:val="0"/>
              <w:autoSpaceDN w:val="0"/>
              <w:adjustRightInd w:val="0"/>
              <w:jc w:val="center"/>
              <w:rPr>
                <w:rFonts w:eastAsia="Calibri"/>
                <w:sz w:val="20"/>
                <w:szCs w:val="20"/>
              </w:rPr>
            </w:pPr>
            <w:r w:rsidRPr="0093425A">
              <w:rPr>
                <w:rFonts w:eastAsia="Calibri"/>
                <w:sz w:val="20"/>
                <w:szCs w:val="20"/>
              </w:rPr>
              <w:t>F</w:t>
            </w:r>
            <w:r w:rsidRPr="0093425A">
              <w:rPr>
                <w:rFonts w:eastAsia="Calibri"/>
                <w:position w:val="-8"/>
                <w:sz w:val="20"/>
                <w:szCs w:val="20"/>
                <w:vertAlign w:val="subscript"/>
              </w:rPr>
              <w:t>201</w:t>
            </w:r>
            <w:r>
              <w:rPr>
                <w:rFonts w:eastAsia="Calibri"/>
                <w:position w:val="-8"/>
                <w:sz w:val="20"/>
                <w:szCs w:val="20"/>
                <w:vertAlign w:val="subscript"/>
              </w:rPr>
              <w:t>8</w:t>
            </w:r>
            <w:r w:rsidRPr="0093425A">
              <w:rPr>
                <w:rFonts w:eastAsia="Calibri"/>
                <w:position w:val="-8"/>
                <w:sz w:val="20"/>
                <w:szCs w:val="20"/>
                <w:vertAlign w:val="subscript"/>
              </w:rPr>
              <w:t xml:space="preserve"> </w:t>
            </w:r>
            <w:r w:rsidRPr="0093425A">
              <w:rPr>
                <w:rFonts w:eastAsia="Calibri"/>
                <w:sz w:val="20"/>
                <w:szCs w:val="20"/>
              </w:rPr>
              <w:t>&gt; F</w:t>
            </w:r>
            <w:r w:rsidRPr="0093425A">
              <w:rPr>
                <w:rFonts w:eastAsia="Calibri"/>
                <w:position w:val="-8"/>
                <w:sz w:val="20"/>
                <w:szCs w:val="20"/>
                <w:vertAlign w:val="subscript"/>
              </w:rPr>
              <w:t>MSY</w:t>
            </w:r>
          </w:p>
        </w:tc>
        <w:tc>
          <w:tcPr>
            <w:tcW w:w="1843" w:type="dxa"/>
            <w:gridSpan w:val="2"/>
            <w:vAlign w:val="center"/>
          </w:tcPr>
          <w:p w14:paraId="2956060B"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2</w:t>
            </w:r>
          </w:p>
        </w:tc>
        <w:tc>
          <w:tcPr>
            <w:tcW w:w="1559" w:type="dxa"/>
            <w:vAlign w:val="center"/>
          </w:tcPr>
          <w:p w14:paraId="6432964E"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7</w:t>
            </w:r>
          </w:p>
        </w:tc>
        <w:tc>
          <w:tcPr>
            <w:tcW w:w="1276" w:type="dxa"/>
            <w:vAlign w:val="center"/>
          </w:tcPr>
          <w:p w14:paraId="03BD2507"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28</w:t>
            </w:r>
          </w:p>
        </w:tc>
        <w:tc>
          <w:tcPr>
            <w:tcW w:w="1559" w:type="dxa"/>
            <w:vAlign w:val="center"/>
          </w:tcPr>
          <w:p w14:paraId="0A42263C"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55</w:t>
            </w:r>
          </w:p>
        </w:tc>
        <w:tc>
          <w:tcPr>
            <w:tcW w:w="1275" w:type="dxa"/>
            <w:vAlign w:val="center"/>
          </w:tcPr>
          <w:p w14:paraId="26C1711D"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86</w:t>
            </w:r>
          </w:p>
        </w:tc>
        <w:tc>
          <w:tcPr>
            <w:tcW w:w="1219" w:type="dxa"/>
            <w:gridSpan w:val="2"/>
            <w:vAlign w:val="center"/>
          </w:tcPr>
          <w:p w14:paraId="661D2A8B"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98</w:t>
            </w:r>
          </w:p>
        </w:tc>
      </w:tr>
      <w:tr w:rsidR="008E02E1" w:rsidRPr="0093425A" w14:paraId="0B5980AC" w14:textId="77777777" w:rsidTr="008E02E1">
        <w:trPr>
          <w:trHeight w:val="144"/>
        </w:trPr>
        <w:tc>
          <w:tcPr>
            <w:tcW w:w="1843" w:type="dxa"/>
            <w:vAlign w:val="center"/>
          </w:tcPr>
          <w:p w14:paraId="02BE31A6" w14:textId="77777777" w:rsidR="008E02E1" w:rsidRPr="0093425A" w:rsidRDefault="008E02E1" w:rsidP="008E02E1">
            <w:pPr>
              <w:autoSpaceDE w:val="0"/>
              <w:autoSpaceDN w:val="0"/>
              <w:adjustRightInd w:val="0"/>
              <w:jc w:val="center"/>
              <w:rPr>
                <w:rFonts w:eastAsia="Calibri"/>
                <w:sz w:val="20"/>
                <w:szCs w:val="20"/>
              </w:rPr>
            </w:pPr>
          </w:p>
        </w:tc>
        <w:tc>
          <w:tcPr>
            <w:tcW w:w="1843" w:type="dxa"/>
            <w:gridSpan w:val="2"/>
            <w:vAlign w:val="center"/>
          </w:tcPr>
          <w:p w14:paraId="5583601B" w14:textId="77777777" w:rsidR="008E02E1" w:rsidRPr="0093425A" w:rsidRDefault="008E02E1" w:rsidP="008E02E1">
            <w:pPr>
              <w:autoSpaceDE w:val="0"/>
              <w:autoSpaceDN w:val="0"/>
              <w:adjustRightInd w:val="0"/>
              <w:ind w:left="-317" w:firstLine="142"/>
              <w:jc w:val="center"/>
              <w:rPr>
                <w:rFonts w:eastAsia="Calibri"/>
                <w:sz w:val="20"/>
                <w:szCs w:val="20"/>
              </w:rPr>
            </w:pPr>
          </w:p>
        </w:tc>
        <w:tc>
          <w:tcPr>
            <w:tcW w:w="1559" w:type="dxa"/>
            <w:vAlign w:val="center"/>
          </w:tcPr>
          <w:p w14:paraId="2C0ACB7F" w14:textId="77777777" w:rsidR="008E02E1" w:rsidRPr="0093425A" w:rsidRDefault="008E02E1" w:rsidP="008E02E1">
            <w:pPr>
              <w:autoSpaceDE w:val="0"/>
              <w:autoSpaceDN w:val="0"/>
              <w:adjustRightInd w:val="0"/>
              <w:ind w:left="-317" w:firstLine="142"/>
              <w:jc w:val="center"/>
              <w:rPr>
                <w:rFonts w:eastAsia="Calibri"/>
                <w:sz w:val="20"/>
                <w:szCs w:val="20"/>
              </w:rPr>
            </w:pPr>
          </w:p>
        </w:tc>
        <w:tc>
          <w:tcPr>
            <w:tcW w:w="1276" w:type="dxa"/>
            <w:vAlign w:val="center"/>
          </w:tcPr>
          <w:p w14:paraId="352D8FE5" w14:textId="77777777" w:rsidR="008E02E1" w:rsidRPr="0093425A" w:rsidRDefault="008E02E1" w:rsidP="008E02E1">
            <w:pPr>
              <w:autoSpaceDE w:val="0"/>
              <w:autoSpaceDN w:val="0"/>
              <w:adjustRightInd w:val="0"/>
              <w:ind w:left="-317" w:firstLine="142"/>
              <w:jc w:val="center"/>
              <w:rPr>
                <w:rFonts w:eastAsia="Calibri"/>
                <w:sz w:val="20"/>
                <w:szCs w:val="20"/>
              </w:rPr>
            </w:pPr>
          </w:p>
        </w:tc>
        <w:tc>
          <w:tcPr>
            <w:tcW w:w="1559" w:type="dxa"/>
            <w:vAlign w:val="center"/>
          </w:tcPr>
          <w:p w14:paraId="2FF605FB" w14:textId="77777777" w:rsidR="008E02E1" w:rsidRPr="0093425A" w:rsidRDefault="008E02E1" w:rsidP="008E02E1">
            <w:pPr>
              <w:autoSpaceDE w:val="0"/>
              <w:autoSpaceDN w:val="0"/>
              <w:adjustRightInd w:val="0"/>
              <w:ind w:left="-317" w:firstLine="142"/>
              <w:jc w:val="center"/>
              <w:rPr>
                <w:rFonts w:eastAsia="Calibri"/>
                <w:sz w:val="20"/>
                <w:szCs w:val="20"/>
              </w:rPr>
            </w:pPr>
          </w:p>
        </w:tc>
        <w:tc>
          <w:tcPr>
            <w:tcW w:w="1275" w:type="dxa"/>
            <w:vAlign w:val="center"/>
          </w:tcPr>
          <w:p w14:paraId="0C503418" w14:textId="77777777" w:rsidR="008E02E1" w:rsidRPr="0093425A" w:rsidRDefault="008E02E1" w:rsidP="008E02E1">
            <w:pPr>
              <w:autoSpaceDE w:val="0"/>
              <w:autoSpaceDN w:val="0"/>
              <w:adjustRightInd w:val="0"/>
              <w:ind w:left="-317" w:firstLine="142"/>
              <w:jc w:val="center"/>
              <w:rPr>
                <w:rFonts w:eastAsia="Calibri"/>
                <w:sz w:val="20"/>
                <w:szCs w:val="20"/>
              </w:rPr>
            </w:pPr>
          </w:p>
        </w:tc>
        <w:tc>
          <w:tcPr>
            <w:tcW w:w="1219" w:type="dxa"/>
            <w:gridSpan w:val="2"/>
            <w:vAlign w:val="center"/>
          </w:tcPr>
          <w:p w14:paraId="7BEB4240" w14:textId="77777777" w:rsidR="008E02E1" w:rsidRPr="0093425A" w:rsidRDefault="008E02E1" w:rsidP="008E02E1">
            <w:pPr>
              <w:autoSpaceDE w:val="0"/>
              <w:autoSpaceDN w:val="0"/>
              <w:adjustRightInd w:val="0"/>
              <w:ind w:left="-317" w:firstLine="142"/>
              <w:jc w:val="center"/>
              <w:rPr>
                <w:rFonts w:eastAsia="Calibri"/>
                <w:sz w:val="20"/>
                <w:szCs w:val="20"/>
              </w:rPr>
            </w:pPr>
          </w:p>
        </w:tc>
      </w:tr>
      <w:tr w:rsidR="008E02E1" w:rsidRPr="0093425A" w14:paraId="297A227B" w14:textId="77777777" w:rsidTr="008E02E1">
        <w:trPr>
          <w:trHeight w:val="80"/>
        </w:trPr>
        <w:tc>
          <w:tcPr>
            <w:tcW w:w="1843" w:type="dxa"/>
            <w:vAlign w:val="center"/>
          </w:tcPr>
          <w:p w14:paraId="03A9FDDC" w14:textId="77777777" w:rsidR="008E02E1" w:rsidRPr="0093425A" w:rsidRDefault="008E02E1" w:rsidP="008E02E1">
            <w:pPr>
              <w:autoSpaceDE w:val="0"/>
              <w:autoSpaceDN w:val="0"/>
              <w:adjustRightInd w:val="0"/>
              <w:jc w:val="center"/>
              <w:rPr>
                <w:rFonts w:eastAsia="Calibri"/>
                <w:sz w:val="20"/>
                <w:szCs w:val="20"/>
              </w:rPr>
            </w:pPr>
            <w:r w:rsidRPr="0093425A">
              <w:rPr>
                <w:rFonts w:eastAsia="Calibri"/>
                <w:sz w:val="20"/>
                <w:szCs w:val="20"/>
              </w:rPr>
              <w:t>B</w:t>
            </w:r>
            <w:r w:rsidRPr="0093425A">
              <w:rPr>
                <w:rFonts w:eastAsia="Calibri"/>
                <w:position w:val="-8"/>
                <w:sz w:val="20"/>
                <w:szCs w:val="20"/>
                <w:vertAlign w:val="subscript"/>
              </w:rPr>
              <w:t>202</w:t>
            </w:r>
            <w:r>
              <w:rPr>
                <w:rFonts w:eastAsia="Calibri"/>
                <w:position w:val="-8"/>
                <w:sz w:val="20"/>
                <w:szCs w:val="20"/>
                <w:vertAlign w:val="subscript"/>
              </w:rPr>
              <w:t>5</w:t>
            </w:r>
            <w:r w:rsidRPr="0093425A">
              <w:rPr>
                <w:rFonts w:eastAsia="Calibri"/>
                <w:position w:val="-8"/>
                <w:sz w:val="20"/>
                <w:szCs w:val="20"/>
                <w:vertAlign w:val="subscript"/>
              </w:rPr>
              <w:t xml:space="preserve"> </w:t>
            </w:r>
            <w:r w:rsidRPr="0093425A">
              <w:rPr>
                <w:rFonts w:eastAsia="Calibri"/>
                <w:sz w:val="20"/>
                <w:szCs w:val="20"/>
              </w:rPr>
              <w:t>&lt; B</w:t>
            </w:r>
            <w:r w:rsidRPr="0093425A">
              <w:rPr>
                <w:rFonts w:eastAsia="Calibri"/>
                <w:position w:val="-8"/>
                <w:sz w:val="20"/>
                <w:szCs w:val="20"/>
                <w:vertAlign w:val="subscript"/>
              </w:rPr>
              <w:t>MSY</w:t>
            </w:r>
          </w:p>
        </w:tc>
        <w:tc>
          <w:tcPr>
            <w:tcW w:w="1843" w:type="dxa"/>
            <w:gridSpan w:val="2"/>
            <w:vAlign w:val="center"/>
          </w:tcPr>
          <w:p w14:paraId="2B7C9D51"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0</w:t>
            </w:r>
          </w:p>
        </w:tc>
        <w:tc>
          <w:tcPr>
            <w:tcW w:w="1559" w:type="dxa"/>
            <w:vAlign w:val="center"/>
          </w:tcPr>
          <w:p w14:paraId="66ABEF56"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0</w:t>
            </w:r>
          </w:p>
        </w:tc>
        <w:tc>
          <w:tcPr>
            <w:tcW w:w="1276" w:type="dxa"/>
            <w:vAlign w:val="center"/>
          </w:tcPr>
          <w:p w14:paraId="6D0997F2"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1</w:t>
            </w:r>
          </w:p>
        </w:tc>
        <w:tc>
          <w:tcPr>
            <w:tcW w:w="1559" w:type="dxa"/>
            <w:vAlign w:val="center"/>
          </w:tcPr>
          <w:p w14:paraId="241719B9"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48</w:t>
            </w:r>
          </w:p>
        </w:tc>
        <w:tc>
          <w:tcPr>
            <w:tcW w:w="1275" w:type="dxa"/>
            <w:vAlign w:val="center"/>
          </w:tcPr>
          <w:p w14:paraId="25429CF5"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100</w:t>
            </w:r>
          </w:p>
        </w:tc>
        <w:tc>
          <w:tcPr>
            <w:tcW w:w="1219" w:type="dxa"/>
            <w:gridSpan w:val="2"/>
            <w:vAlign w:val="center"/>
          </w:tcPr>
          <w:p w14:paraId="078C392D"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100</w:t>
            </w:r>
          </w:p>
        </w:tc>
      </w:tr>
      <w:tr w:rsidR="008E02E1" w:rsidRPr="0093425A" w14:paraId="1BEE26DA" w14:textId="77777777" w:rsidTr="008E02E1">
        <w:trPr>
          <w:trHeight w:val="145"/>
        </w:trPr>
        <w:tc>
          <w:tcPr>
            <w:tcW w:w="1843" w:type="dxa"/>
            <w:vAlign w:val="center"/>
          </w:tcPr>
          <w:p w14:paraId="4D8985D3" w14:textId="77777777" w:rsidR="008E02E1" w:rsidRPr="0093425A" w:rsidRDefault="008E02E1" w:rsidP="008E02E1">
            <w:pPr>
              <w:autoSpaceDE w:val="0"/>
              <w:autoSpaceDN w:val="0"/>
              <w:adjustRightInd w:val="0"/>
              <w:jc w:val="center"/>
              <w:rPr>
                <w:rFonts w:eastAsia="Calibri"/>
                <w:sz w:val="20"/>
                <w:szCs w:val="20"/>
              </w:rPr>
            </w:pPr>
            <w:r w:rsidRPr="0093425A">
              <w:rPr>
                <w:rFonts w:eastAsia="Calibri"/>
                <w:sz w:val="20"/>
                <w:szCs w:val="20"/>
              </w:rPr>
              <w:t>F</w:t>
            </w:r>
            <w:r w:rsidRPr="0093425A">
              <w:rPr>
                <w:rFonts w:eastAsia="Calibri"/>
                <w:position w:val="-8"/>
                <w:sz w:val="20"/>
                <w:szCs w:val="20"/>
                <w:vertAlign w:val="subscript"/>
              </w:rPr>
              <w:t>202</w:t>
            </w:r>
            <w:r>
              <w:rPr>
                <w:rFonts w:eastAsia="Calibri"/>
                <w:position w:val="-8"/>
                <w:sz w:val="20"/>
                <w:szCs w:val="20"/>
                <w:vertAlign w:val="subscript"/>
              </w:rPr>
              <w:t>5</w:t>
            </w:r>
            <w:r w:rsidRPr="0093425A">
              <w:rPr>
                <w:rFonts w:eastAsia="Calibri"/>
                <w:position w:val="-8"/>
                <w:sz w:val="20"/>
                <w:szCs w:val="20"/>
                <w:vertAlign w:val="subscript"/>
              </w:rPr>
              <w:t xml:space="preserve"> </w:t>
            </w:r>
            <w:r w:rsidRPr="0093425A">
              <w:rPr>
                <w:rFonts w:eastAsia="Calibri"/>
                <w:sz w:val="20"/>
                <w:szCs w:val="20"/>
              </w:rPr>
              <w:t>&gt; F</w:t>
            </w:r>
            <w:r w:rsidRPr="0093425A">
              <w:rPr>
                <w:rFonts w:eastAsia="Calibri"/>
                <w:position w:val="-8"/>
                <w:sz w:val="20"/>
                <w:szCs w:val="20"/>
                <w:vertAlign w:val="subscript"/>
              </w:rPr>
              <w:t>MSY</w:t>
            </w:r>
          </w:p>
        </w:tc>
        <w:tc>
          <w:tcPr>
            <w:tcW w:w="1843" w:type="dxa"/>
            <w:gridSpan w:val="2"/>
            <w:vAlign w:val="center"/>
          </w:tcPr>
          <w:p w14:paraId="2FDFD1E2"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0</w:t>
            </w:r>
          </w:p>
        </w:tc>
        <w:tc>
          <w:tcPr>
            <w:tcW w:w="1559" w:type="dxa"/>
            <w:vAlign w:val="center"/>
          </w:tcPr>
          <w:p w14:paraId="3883A9F6"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0</w:t>
            </w:r>
          </w:p>
        </w:tc>
        <w:tc>
          <w:tcPr>
            <w:tcW w:w="1276" w:type="dxa"/>
            <w:vAlign w:val="center"/>
          </w:tcPr>
          <w:p w14:paraId="2E1C1A8F"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1</w:t>
            </w:r>
          </w:p>
        </w:tc>
        <w:tc>
          <w:tcPr>
            <w:tcW w:w="1559" w:type="dxa"/>
            <w:vAlign w:val="center"/>
          </w:tcPr>
          <w:p w14:paraId="0733B1C6"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41</w:t>
            </w:r>
          </w:p>
        </w:tc>
        <w:tc>
          <w:tcPr>
            <w:tcW w:w="1275" w:type="dxa"/>
            <w:vAlign w:val="center"/>
          </w:tcPr>
          <w:p w14:paraId="6537B9E4"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100</w:t>
            </w:r>
          </w:p>
        </w:tc>
        <w:tc>
          <w:tcPr>
            <w:tcW w:w="1219" w:type="dxa"/>
            <w:gridSpan w:val="2"/>
            <w:vAlign w:val="center"/>
          </w:tcPr>
          <w:p w14:paraId="25E34C2D" w14:textId="77777777" w:rsidR="008E02E1" w:rsidRPr="0093425A" w:rsidRDefault="008E02E1" w:rsidP="008E02E1">
            <w:pPr>
              <w:autoSpaceDE w:val="0"/>
              <w:autoSpaceDN w:val="0"/>
              <w:adjustRightInd w:val="0"/>
              <w:ind w:left="-317" w:firstLine="142"/>
              <w:jc w:val="center"/>
              <w:rPr>
                <w:rFonts w:eastAsia="Calibri"/>
                <w:sz w:val="20"/>
                <w:szCs w:val="20"/>
              </w:rPr>
            </w:pPr>
            <w:r>
              <w:rPr>
                <w:color w:val="000000"/>
                <w:sz w:val="20"/>
                <w:szCs w:val="20"/>
                <w:lang w:eastAsia="en-GB"/>
              </w:rPr>
              <w:t>100</w:t>
            </w:r>
          </w:p>
        </w:tc>
      </w:tr>
    </w:tbl>
    <w:p w14:paraId="1A553E22" w14:textId="77777777" w:rsidR="008E02E1" w:rsidRPr="00DD2B48" w:rsidRDefault="008E02E1" w:rsidP="008E02E1">
      <w:pPr>
        <w:rPr>
          <w:rFonts w:cs="Arial"/>
          <w:b/>
          <w:bCs/>
          <w:smallCaps/>
          <w:color w:val="FF0000"/>
          <w:kern w:val="32"/>
          <w:szCs w:val="20"/>
          <w:lang w:val="en-GB"/>
        </w:rPr>
      </w:pPr>
    </w:p>
    <w:p w14:paraId="435AD161" w14:textId="0AD867B0" w:rsidR="00D57FFD" w:rsidRPr="00F00980" w:rsidRDefault="00D57FFD" w:rsidP="00D57FFD">
      <w:pPr>
        <w:pStyle w:val="IOTCReportNormalNumbered"/>
        <w:ind w:left="720"/>
        <w:jc w:val="center"/>
        <w:rPr>
          <w:i/>
          <w:color w:val="FF0000"/>
          <w:szCs w:val="22"/>
        </w:rPr>
      </w:pPr>
    </w:p>
    <w:p w14:paraId="640A8D05" w14:textId="77777777" w:rsidR="00D57FFD" w:rsidRPr="00F00980" w:rsidRDefault="00D57FFD" w:rsidP="00D57FFD">
      <w:pPr>
        <w:widowControl w:val="0"/>
        <w:spacing w:after="120"/>
        <w:jc w:val="both"/>
        <w:rPr>
          <w:noProof/>
          <w:color w:val="FF0000"/>
          <w:lang w:eastAsia="ja-JP"/>
        </w:rPr>
      </w:pPr>
    </w:p>
    <w:p w14:paraId="03D0E3BE" w14:textId="77777777" w:rsidR="00D57FFD" w:rsidRPr="00F00980" w:rsidRDefault="00D57FFD" w:rsidP="00D57FFD">
      <w:pPr>
        <w:widowControl w:val="0"/>
        <w:spacing w:after="120"/>
        <w:jc w:val="both"/>
        <w:rPr>
          <w:noProof/>
          <w:color w:val="FF0000"/>
          <w:lang w:eastAsia="ja-JP"/>
        </w:rPr>
      </w:pPr>
    </w:p>
    <w:p w14:paraId="76328711" w14:textId="7E6E13B8" w:rsidR="007D6FBC" w:rsidRPr="00F00980" w:rsidRDefault="007D6FBC" w:rsidP="007D6FBC">
      <w:pPr>
        <w:spacing w:after="200"/>
        <w:rPr>
          <w:rFonts w:cs="Arial"/>
          <w:b/>
          <w:bCs/>
          <w:smallCaps/>
          <w:color w:val="FF0000"/>
          <w:kern w:val="32"/>
          <w:szCs w:val="20"/>
          <w:lang w:val="en-GB"/>
        </w:rPr>
      </w:pPr>
    </w:p>
    <w:bookmarkEnd w:id="4"/>
    <w:sectPr w:rsidR="007D6FBC" w:rsidRPr="00F00980" w:rsidSect="002E1627">
      <w:headerReference w:type="default" r:id="rId14"/>
      <w:footerReference w:type="default" r:id="rId15"/>
      <w:headerReference w:type="first" r:id="rId16"/>
      <w:footerReference w:type="first" r:id="rId17"/>
      <w:pgSz w:w="11906" w:h="16838"/>
      <w:pgMar w:top="720" w:right="720" w:bottom="720" w:left="720" w:header="432"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8E5EB" w14:textId="77777777" w:rsidR="00CD7391" w:rsidRDefault="00CD7391">
      <w:r>
        <w:separator/>
      </w:r>
    </w:p>
    <w:p w14:paraId="3B994907" w14:textId="77777777" w:rsidR="00CD7391" w:rsidRDefault="00CD7391"/>
  </w:endnote>
  <w:endnote w:type="continuationSeparator" w:id="0">
    <w:p w14:paraId="6E5D0B52" w14:textId="77777777" w:rsidR="00CD7391" w:rsidRDefault="00CD7391">
      <w:r>
        <w:continuationSeparator/>
      </w:r>
    </w:p>
    <w:p w14:paraId="0288391D" w14:textId="77777777" w:rsidR="00CD7391" w:rsidRDefault="00CD7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ITC Bookman">
    <w:altName w:val="Bookman Old Style"/>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442068"/>
      <w:docPartObj>
        <w:docPartGallery w:val="Page Numbers (Bottom of Page)"/>
        <w:docPartUnique/>
      </w:docPartObj>
    </w:sdtPr>
    <w:sdtEndPr/>
    <w:sdtContent>
      <w:sdt>
        <w:sdtPr>
          <w:id w:val="98456324"/>
          <w:docPartObj>
            <w:docPartGallery w:val="Page Numbers (Top of Page)"/>
            <w:docPartUnique/>
          </w:docPartObj>
        </w:sdtPr>
        <w:sdtEndPr/>
        <w:sdtContent>
          <w:p w14:paraId="052A2F8A" w14:textId="77777777" w:rsidR="00CD7391" w:rsidRDefault="006C50D5" w:rsidP="00982D46">
            <w:pPr>
              <w:pStyle w:val="Footer"/>
              <w:pBdr>
                <w:top w:val="single" w:sz="4" w:space="1" w:color="auto"/>
              </w:pBdr>
              <w:tabs>
                <w:tab w:val="clear" w:pos="4320"/>
                <w:tab w:val="clear" w:pos="8640"/>
                <w:tab w:val="center" w:pos="4153"/>
                <w:tab w:val="right" w:pos="9072"/>
              </w:tabs>
              <w:jc w:val="center"/>
              <w:rPr>
                <w:lang w:eastAsia="en-US"/>
              </w:rPr>
            </w:pPr>
            <w:sdt>
              <w:sdtPr>
                <w:rPr>
                  <w:lang w:eastAsia="en-US"/>
                </w:rPr>
                <w:id w:val="679169657"/>
                <w:docPartObj>
                  <w:docPartGallery w:val="Page Numbers (Top of Page)"/>
                  <w:docPartUnique/>
                </w:docPartObj>
              </w:sdtPr>
              <w:sdtEndPr/>
              <w:sdtContent>
                <w:r w:rsidR="00CD7391" w:rsidRPr="008842C4">
                  <w:rPr>
                    <w:lang w:eastAsia="en-US"/>
                  </w:rPr>
                  <w:t xml:space="preserve">Page </w:t>
                </w:r>
                <w:r w:rsidR="00CD7391" w:rsidRPr="008842C4">
                  <w:rPr>
                    <w:b/>
                    <w:bCs/>
                    <w:sz w:val="24"/>
                    <w:szCs w:val="24"/>
                    <w:lang w:eastAsia="en-US"/>
                  </w:rPr>
                  <w:fldChar w:fldCharType="begin"/>
                </w:r>
                <w:r w:rsidR="00CD7391" w:rsidRPr="008842C4">
                  <w:rPr>
                    <w:b/>
                    <w:bCs/>
                    <w:lang w:eastAsia="en-US"/>
                  </w:rPr>
                  <w:instrText xml:space="preserve"> PAGE </w:instrText>
                </w:r>
                <w:r w:rsidR="00CD7391" w:rsidRPr="008842C4">
                  <w:rPr>
                    <w:b/>
                    <w:bCs/>
                    <w:sz w:val="24"/>
                    <w:szCs w:val="24"/>
                    <w:lang w:eastAsia="en-US"/>
                  </w:rPr>
                  <w:fldChar w:fldCharType="separate"/>
                </w:r>
                <w:r w:rsidR="00CD7391">
                  <w:rPr>
                    <w:b/>
                    <w:bCs/>
                    <w:noProof/>
                    <w:lang w:eastAsia="en-US"/>
                  </w:rPr>
                  <w:t>71</w:t>
                </w:r>
                <w:r w:rsidR="00CD7391" w:rsidRPr="008842C4">
                  <w:rPr>
                    <w:b/>
                    <w:bCs/>
                    <w:sz w:val="24"/>
                    <w:szCs w:val="24"/>
                    <w:lang w:eastAsia="en-US"/>
                  </w:rPr>
                  <w:fldChar w:fldCharType="end"/>
                </w:r>
                <w:r w:rsidR="00CD7391" w:rsidRPr="008842C4">
                  <w:rPr>
                    <w:lang w:eastAsia="en-US"/>
                  </w:rPr>
                  <w:t xml:space="preserve"> </w:t>
                </w:r>
                <w:r w:rsidR="00CD7391" w:rsidRPr="00982D46">
                  <w:rPr>
                    <w:lang w:eastAsia="en-US"/>
                  </w:rPr>
                  <w:t>of</w:t>
                </w:r>
                <w:r w:rsidR="00CD7391" w:rsidRPr="008842C4">
                  <w:rPr>
                    <w:lang w:eastAsia="en-US"/>
                  </w:rPr>
                  <w:t xml:space="preserve"> </w:t>
                </w:r>
                <w:r w:rsidR="00CD7391" w:rsidRPr="008842C4">
                  <w:rPr>
                    <w:b/>
                    <w:bCs/>
                    <w:sz w:val="24"/>
                    <w:szCs w:val="24"/>
                    <w:lang w:eastAsia="en-US"/>
                  </w:rPr>
                  <w:fldChar w:fldCharType="begin"/>
                </w:r>
                <w:r w:rsidR="00CD7391" w:rsidRPr="008842C4">
                  <w:rPr>
                    <w:b/>
                    <w:bCs/>
                    <w:lang w:eastAsia="en-US"/>
                  </w:rPr>
                  <w:instrText xml:space="preserve"> NUMPAGES  </w:instrText>
                </w:r>
                <w:r w:rsidR="00CD7391" w:rsidRPr="008842C4">
                  <w:rPr>
                    <w:b/>
                    <w:bCs/>
                    <w:sz w:val="24"/>
                    <w:szCs w:val="24"/>
                    <w:lang w:eastAsia="en-US"/>
                  </w:rPr>
                  <w:fldChar w:fldCharType="separate"/>
                </w:r>
                <w:r w:rsidR="00CD7391">
                  <w:rPr>
                    <w:b/>
                    <w:bCs/>
                    <w:noProof/>
                    <w:lang w:eastAsia="en-US"/>
                  </w:rPr>
                  <w:t>73</w:t>
                </w:r>
                <w:r w:rsidR="00CD7391" w:rsidRPr="008842C4">
                  <w:rPr>
                    <w:b/>
                    <w:bCs/>
                    <w:sz w:val="24"/>
                    <w:szCs w:val="24"/>
                    <w:lang w:eastAsia="en-US"/>
                  </w:rPr>
                  <w:fldChar w:fldCharType="end"/>
                </w:r>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5DBE" w14:textId="77777777" w:rsidR="00CD7391" w:rsidRDefault="006C50D5" w:rsidP="00982D46">
    <w:pPr>
      <w:pStyle w:val="Footer"/>
      <w:pBdr>
        <w:top w:val="single" w:sz="4" w:space="1" w:color="auto"/>
      </w:pBdr>
      <w:tabs>
        <w:tab w:val="clear" w:pos="4320"/>
        <w:tab w:val="clear" w:pos="8640"/>
        <w:tab w:val="center" w:pos="4153"/>
        <w:tab w:val="right" w:pos="9072"/>
      </w:tabs>
      <w:jc w:val="center"/>
      <w:rPr>
        <w:lang w:eastAsia="en-US"/>
      </w:rPr>
    </w:pPr>
    <w:sdt>
      <w:sdtPr>
        <w:rPr>
          <w:lang w:eastAsia="en-US"/>
        </w:rPr>
        <w:id w:val="-1089230173"/>
        <w:docPartObj>
          <w:docPartGallery w:val="Page Numbers (Top of Page)"/>
          <w:docPartUnique/>
        </w:docPartObj>
      </w:sdtPr>
      <w:sdtEndPr/>
      <w:sdtContent>
        <w:r w:rsidR="00CD7391" w:rsidRPr="008842C4">
          <w:rPr>
            <w:lang w:eastAsia="en-US"/>
          </w:rPr>
          <w:t xml:space="preserve">Page </w:t>
        </w:r>
        <w:r w:rsidR="00CD7391" w:rsidRPr="008842C4">
          <w:rPr>
            <w:b/>
            <w:bCs/>
            <w:sz w:val="24"/>
            <w:szCs w:val="24"/>
            <w:lang w:eastAsia="en-US"/>
          </w:rPr>
          <w:fldChar w:fldCharType="begin"/>
        </w:r>
        <w:r w:rsidR="00CD7391" w:rsidRPr="008842C4">
          <w:rPr>
            <w:b/>
            <w:bCs/>
            <w:lang w:eastAsia="en-US"/>
          </w:rPr>
          <w:instrText xml:space="preserve"> PAGE </w:instrText>
        </w:r>
        <w:r w:rsidR="00CD7391" w:rsidRPr="008842C4">
          <w:rPr>
            <w:b/>
            <w:bCs/>
            <w:sz w:val="24"/>
            <w:szCs w:val="24"/>
            <w:lang w:eastAsia="en-US"/>
          </w:rPr>
          <w:fldChar w:fldCharType="separate"/>
        </w:r>
        <w:r w:rsidR="00CD7391">
          <w:rPr>
            <w:b/>
            <w:bCs/>
            <w:noProof/>
            <w:lang w:eastAsia="en-US"/>
          </w:rPr>
          <w:t>58</w:t>
        </w:r>
        <w:r w:rsidR="00CD7391" w:rsidRPr="008842C4">
          <w:rPr>
            <w:b/>
            <w:bCs/>
            <w:sz w:val="24"/>
            <w:szCs w:val="24"/>
            <w:lang w:eastAsia="en-US"/>
          </w:rPr>
          <w:fldChar w:fldCharType="end"/>
        </w:r>
        <w:r w:rsidR="00CD7391" w:rsidRPr="008842C4">
          <w:rPr>
            <w:lang w:eastAsia="en-US"/>
          </w:rPr>
          <w:t xml:space="preserve"> </w:t>
        </w:r>
        <w:r w:rsidR="00CD7391" w:rsidRPr="00982D46">
          <w:rPr>
            <w:lang w:eastAsia="en-US"/>
          </w:rPr>
          <w:t>of</w:t>
        </w:r>
        <w:r w:rsidR="00CD7391" w:rsidRPr="008842C4">
          <w:rPr>
            <w:lang w:eastAsia="en-US"/>
          </w:rPr>
          <w:t xml:space="preserve"> </w:t>
        </w:r>
        <w:r w:rsidR="00CD7391" w:rsidRPr="008842C4">
          <w:rPr>
            <w:b/>
            <w:bCs/>
            <w:sz w:val="24"/>
            <w:szCs w:val="24"/>
            <w:lang w:eastAsia="en-US"/>
          </w:rPr>
          <w:fldChar w:fldCharType="begin"/>
        </w:r>
        <w:r w:rsidR="00CD7391" w:rsidRPr="008842C4">
          <w:rPr>
            <w:b/>
            <w:bCs/>
            <w:lang w:eastAsia="en-US"/>
          </w:rPr>
          <w:instrText xml:space="preserve"> NUMPAGES  </w:instrText>
        </w:r>
        <w:r w:rsidR="00CD7391" w:rsidRPr="008842C4">
          <w:rPr>
            <w:b/>
            <w:bCs/>
            <w:sz w:val="24"/>
            <w:szCs w:val="24"/>
            <w:lang w:eastAsia="en-US"/>
          </w:rPr>
          <w:fldChar w:fldCharType="separate"/>
        </w:r>
        <w:r w:rsidR="00CD7391">
          <w:rPr>
            <w:b/>
            <w:bCs/>
            <w:noProof/>
            <w:lang w:eastAsia="en-US"/>
          </w:rPr>
          <w:t>73</w:t>
        </w:r>
        <w:r w:rsidR="00CD7391" w:rsidRPr="008842C4">
          <w:rPr>
            <w:b/>
            <w:bCs/>
            <w:sz w:val="24"/>
            <w:szCs w:val="24"/>
            <w:lang w:eastAsia="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F6FF5" w14:textId="77777777" w:rsidR="00CD7391" w:rsidRDefault="00CD7391">
      <w:r>
        <w:separator/>
      </w:r>
    </w:p>
    <w:p w14:paraId="4B7701D0" w14:textId="77777777" w:rsidR="00CD7391" w:rsidRDefault="00CD7391"/>
  </w:footnote>
  <w:footnote w:type="continuationSeparator" w:id="0">
    <w:p w14:paraId="60943D9A" w14:textId="77777777" w:rsidR="00CD7391" w:rsidRDefault="00CD7391">
      <w:r>
        <w:continuationSeparator/>
      </w:r>
    </w:p>
    <w:p w14:paraId="320C29D1" w14:textId="77777777" w:rsidR="00CD7391" w:rsidRDefault="00CD7391"/>
  </w:footnote>
  <w:footnote w:id="1">
    <w:p w14:paraId="39026550" w14:textId="77777777" w:rsidR="00CD7391" w:rsidRPr="00836652" w:rsidRDefault="00CD7391" w:rsidP="008E02E1">
      <w:pPr>
        <w:jc w:val="both"/>
        <w:rPr>
          <w:color w:val="000000"/>
          <w:sz w:val="18"/>
        </w:rPr>
      </w:pPr>
      <w:r w:rsidRPr="00836652">
        <w:rPr>
          <w:rStyle w:val="FootnoteReference"/>
        </w:rPr>
        <w:footnoteRef/>
      </w:r>
      <w:r w:rsidRPr="00836652">
        <w:t xml:space="preserve"> </w:t>
      </w:r>
      <w:r w:rsidRPr="00836652">
        <w:rPr>
          <w:b/>
          <w:color w:val="000000"/>
          <w:sz w:val="18"/>
        </w:rPr>
        <w:t xml:space="preserve">Definition of fishery: </w:t>
      </w:r>
      <w:r w:rsidRPr="00836652">
        <w:rPr>
          <w:color w:val="000000"/>
          <w:sz w:val="18"/>
          <w:u w:val="single"/>
        </w:rPr>
        <w:t>Gillnet</w:t>
      </w:r>
      <w:r w:rsidRPr="00836652">
        <w:rPr>
          <w:color w:val="000000"/>
          <w:sz w:val="18"/>
        </w:rPr>
        <w:t xml:space="preserve">: gillnet, including offshore gillnet; </w:t>
      </w:r>
      <w:r w:rsidRPr="00836652">
        <w:rPr>
          <w:color w:val="000000"/>
          <w:sz w:val="18"/>
          <w:u w:val="single"/>
        </w:rPr>
        <w:t>Line</w:t>
      </w:r>
      <w:r w:rsidRPr="00836652">
        <w:rPr>
          <w:color w:val="000000"/>
          <w:sz w:val="18"/>
        </w:rPr>
        <w:t xml:space="preserve">: coastal longline, hand line, troll line; </w:t>
      </w:r>
      <w:r w:rsidRPr="00836652">
        <w:rPr>
          <w:color w:val="000000"/>
          <w:sz w:val="18"/>
          <w:u w:val="single"/>
        </w:rPr>
        <w:t>Purse seine</w:t>
      </w:r>
      <w:r w:rsidRPr="00836652">
        <w:rPr>
          <w:color w:val="000000"/>
          <w:sz w:val="18"/>
        </w:rPr>
        <w:t xml:space="preserve">: coastal purse seine, purse seine, ring net; </w:t>
      </w:r>
      <w:r w:rsidRPr="00836652">
        <w:rPr>
          <w:color w:val="000000"/>
          <w:sz w:val="18"/>
          <w:u w:val="single"/>
        </w:rPr>
        <w:t>Other gears</w:t>
      </w:r>
      <w:r w:rsidRPr="00836652">
        <w:rPr>
          <w:color w:val="000000"/>
          <w:sz w:val="18"/>
        </w:rPr>
        <w:t>: baitboat, danish seine, liftnet, longline, longline fresh, trawling.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7C269" w14:textId="4A8442B4" w:rsidR="00CD7391" w:rsidRPr="009D39C3" w:rsidRDefault="00CD7391" w:rsidP="008842C4">
    <w:pPr>
      <w:pBdr>
        <w:bottom w:val="single" w:sz="4" w:space="1" w:color="auto"/>
      </w:pBdr>
      <w:tabs>
        <w:tab w:val="center" w:pos="4320"/>
        <w:tab w:val="right" w:pos="8640"/>
      </w:tabs>
      <w:jc w:val="right"/>
      <w:rPr>
        <w:sz w:val="28"/>
        <w:szCs w:val="28"/>
        <w:lang w:eastAsia="en-US"/>
      </w:rPr>
    </w:pPr>
    <w:r w:rsidRPr="009D39C3">
      <w:rPr>
        <w:sz w:val="28"/>
        <w:szCs w:val="28"/>
        <w:lang w:eastAsia="en-US"/>
      </w:rPr>
      <w:t>IOTC–201</w:t>
    </w:r>
    <w:r>
      <w:rPr>
        <w:sz w:val="28"/>
        <w:szCs w:val="28"/>
        <w:lang w:eastAsia="en-US"/>
      </w:rPr>
      <w:t>8</w:t>
    </w:r>
    <w:r w:rsidRPr="009D39C3">
      <w:rPr>
        <w:sz w:val="28"/>
        <w:szCs w:val="28"/>
        <w:lang w:eastAsia="en-US"/>
      </w:rPr>
      <w:t>–WPNT0</w:t>
    </w:r>
    <w:r>
      <w:rPr>
        <w:sz w:val="28"/>
        <w:szCs w:val="28"/>
        <w:lang w:eastAsia="en-US"/>
      </w:rPr>
      <w:t>8</w:t>
    </w:r>
    <w:r w:rsidRPr="009D39C3">
      <w:rPr>
        <w:sz w:val="28"/>
        <w:szCs w:val="28"/>
        <w:lang w:eastAsia="en-US"/>
      </w:rPr>
      <w:t>–R[E]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C93F" w14:textId="4C6B4576" w:rsidR="006C50D5" w:rsidRDefault="006C50D5" w:rsidP="006C50D5">
    <w:pPr>
      <w:pStyle w:val="Header"/>
      <w:jc w:val="right"/>
    </w:pPr>
    <w:r>
      <w:t>IOTC-2018-SC21-ES09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20B1C"/>
    <w:multiLevelType w:val="multilevel"/>
    <w:tmpl w:val="B3CC18E4"/>
    <w:name w:val="WW8Num19"/>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648"/>
        </w:tabs>
        <w:ind w:left="1008" w:hanging="432"/>
      </w:pPr>
      <w:rPr>
        <w:rFonts w:ascii="Symbol" w:hAnsi="Symbol" w:hint="default"/>
      </w:rPr>
    </w:lvl>
    <w:lvl w:ilvl="2">
      <w:start w:val="1"/>
      <w:numFmt w:val="decimal"/>
      <w:lvlText w:val="%1.%2.%3"/>
      <w:lvlJc w:val="left"/>
      <w:pPr>
        <w:tabs>
          <w:tab w:val="num" w:pos="1152"/>
        </w:tabs>
        <w:ind w:left="1152" w:hanging="36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2" w15:restartNumberingAfterBreak="0">
    <w:nsid w:val="021E57BA"/>
    <w:multiLevelType w:val="hybridMultilevel"/>
    <w:tmpl w:val="DC2C1082"/>
    <w:lvl w:ilvl="0" w:tplc="6C1E2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21D40"/>
    <w:multiLevelType w:val="hybridMultilevel"/>
    <w:tmpl w:val="49440ABA"/>
    <w:name w:val="List Dash__1"/>
    <w:lvl w:ilvl="0" w:tplc="E8743AEC">
      <w:start w:val="1"/>
      <w:numFmt w:val="decimal"/>
      <w:lvlText w:val="%1."/>
      <w:lvlJc w:val="left"/>
      <w:pPr>
        <w:ind w:left="720" w:hanging="360"/>
      </w:pPr>
      <w:rPr>
        <w:rFonts w:hint="default"/>
      </w:rPr>
    </w:lvl>
    <w:lvl w:ilvl="1" w:tplc="CDD4F760">
      <w:start w:val="1"/>
      <w:numFmt w:val="bullet"/>
      <w:lvlText w:val=""/>
      <w:lvlJc w:val="left"/>
      <w:pPr>
        <w:ind w:left="1440" w:hanging="360"/>
      </w:pPr>
      <w:rPr>
        <w:rFonts w:ascii="Symbol" w:hAnsi="Symbol" w:hint="default"/>
      </w:rPr>
    </w:lvl>
    <w:lvl w:ilvl="2" w:tplc="DD4C3EE0" w:tentative="1">
      <w:start w:val="1"/>
      <w:numFmt w:val="lowerRoman"/>
      <w:lvlText w:val="%3."/>
      <w:lvlJc w:val="right"/>
      <w:pPr>
        <w:ind w:left="2160" w:hanging="180"/>
      </w:pPr>
    </w:lvl>
    <w:lvl w:ilvl="3" w:tplc="97E6DEBE" w:tentative="1">
      <w:start w:val="1"/>
      <w:numFmt w:val="decimal"/>
      <w:lvlText w:val="%4."/>
      <w:lvlJc w:val="left"/>
      <w:pPr>
        <w:ind w:left="2880" w:hanging="360"/>
      </w:pPr>
    </w:lvl>
    <w:lvl w:ilvl="4" w:tplc="A91E5BAA" w:tentative="1">
      <w:start w:val="1"/>
      <w:numFmt w:val="lowerLetter"/>
      <w:lvlText w:val="%5."/>
      <w:lvlJc w:val="left"/>
      <w:pPr>
        <w:ind w:left="3600" w:hanging="360"/>
      </w:pPr>
    </w:lvl>
    <w:lvl w:ilvl="5" w:tplc="0888A32C" w:tentative="1">
      <w:start w:val="1"/>
      <w:numFmt w:val="lowerRoman"/>
      <w:lvlText w:val="%6."/>
      <w:lvlJc w:val="right"/>
      <w:pPr>
        <w:ind w:left="4320" w:hanging="180"/>
      </w:pPr>
    </w:lvl>
    <w:lvl w:ilvl="6" w:tplc="427010E2" w:tentative="1">
      <w:start w:val="1"/>
      <w:numFmt w:val="decimal"/>
      <w:lvlText w:val="%7."/>
      <w:lvlJc w:val="left"/>
      <w:pPr>
        <w:ind w:left="5040" w:hanging="360"/>
      </w:pPr>
    </w:lvl>
    <w:lvl w:ilvl="7" w:tplc="1A42ACDA" w:tentative="1">
      <w:start w:val="1"/>
      <w:numFmt w:val="lowerLetter"/>
      <w:lvlText w:val="%8."/>
      <w:lvlJc w:val="left"/>
      <w:pPr>
        <w:ind w:left="5760" w:hanging="360"/>
      </w:pPr>
    </w:lvl>
    <w:lvl w:ilvl="8" w:tplc="C4022A0C" w:tentative="1">
      <w:start w:val="1"/>
      <w:numFmt w:val="lowerRoman"/>
      <w:lvlText w:val="%9."/>
      <w:lvlJc w:val="right"/>
      <w:pPr>
        <w:ind w:left="6480" w:hanging="180"/>
      </w:pPr>
    </w:lvl>
  </w:abstractNum>
  <w:abstractNum w:abstractNumId="4" w15:restartNumberingAfterBreak="0">
    <w:nsid w:val="10776485"/>
    <w:multiLevelType w:val="hybridMultilevel"/>
    <w:tmpl w:val="1A626368"/>
    <w:lvl w:ilvl="0" w:tplc="EAA8B6B0">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787731"/>
    <w:multiLevelType w:val="hybridMultilevel"/>
    <w:tmpl w:val="A432BE78"/>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40C4CB9"/>
    <w:multiLevelType w:val="hybridMultilevel"/>
    <w:tmpl w:val="8A4E4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7BD5199"/>
    <w:multiLevelType w:val="hybridMultilevel"/>
    <w:tmpl w:val="25548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9"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10"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1" w15:restartNumberingAfterBreak="0">
    <w:nsid w:val="1CB45346"/>
    <w:multiLevelType w:val="hybridMultilevel"/>
    <w:tmpl w:val="D9402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D6567FF"/>
    <w:multiLevelType w:val="multilevel"/>
    <w:tmpl w:val="21F88810"/>
    <w:lvl w:ilvl="0">
      <w:start w:val="1"/>
      <w:numFmt w:val="decimal"/>
      <w:pStyle w:val="IOTCAgendaH1"/>
      <w:lvlText w:val="%1."/>
      <w:lvlJc w:val="left"/>
      <w:pPr>
        <w:ind w:left="360" w:hanging="360"/>
      </w:pPr>
    </w:lvl>
    <w:lvl w:ilvl="1">
      <w:start w:val="1"/>
      <w:numFmt w:val="decimal"/>
      <w:isLgl/>
      <w:lvlText w:val="%1.%2"/>
      <w:lvlJc w:val="left"/>
      <w:pPr>
        <w:ind w:left="-4479" w:hanging="1050"/>
      </w:pPr>
      <w:rPr>
        <w:rFonts w:hint="default"/>
        <w:color w:val="000000" w:themeColor="text1"/>
        <w:sz w:val="22"/>
        <w:szCs w:val="22"/>
      </w:rPr>
    </w:lvl>
    <w:lvl w:ilvl="2">
      <w:start w:val="1"/>
      <w:numFmt w:val="decimal"/>
      <w:isLgl/>
      <w:lvlText w:val="%1.%2.%3"/>
      <w:lvlJc w:val="left"/>
      <w:pPr>
        <w:ind w:left="-3863" w:hanging="1050"/>
      </w:pPr>
      <w:rPr>
        <w:rFonts w:hint="default"/>
      </w:rPr>
    </w:lvl>
    <w:lvl w:ilvl="3">
      <w:start w:val="1"/>
      <w:numFmt w:val="decimal"/>
      <w:isLgl/>
      <w:lvlText w:val="%1.%2.%3.%4"/>
      <w:lvlJc w:val="left"/>
      <w:pPr>
        <w:ind w:left="-3413" w:hanging="1050"/>
      </w:pPr>
      <w:rPr>
        <w:rFonts w:hint="default"/>
      </w:rPr>
    </w:lvl>
    <w:lvl w:ilvl="4">
      <w:start w:val="1"/>
      <w:numFmt w:val="decimal"/>
      <w:isLgl/>
      <w:lvlText w:val="%1.%2.%3.%4.%5"/>
      <w:lvlJc w:val="left"/>
      <w:pPr>
        <w:ind w:left="-2933" w:hanging="1080"/>
      </w:pPr>
      <w:rPr>
        <w:rFonts w:hint="default"/>
      </w:rPr>
    </w:lvl>
    <w:lvl w:ilvl="5">
      <w:start w:val="1"/>
      <w:numFmt w:val="decimal"/>
      <w:isLgl/>
      <w:lvlText w:val="%1.%2.%3.%4.%5.%6"/>
      <w:lvlJc w:val="left"/>
      <w:pPr>
        <w:ind w:left="-2483" w:hanging="1080"/>
      </w:pPr>
      <w:rPr>
        <w:rFonts w:hint="default"/>
      </w:rPr>
    </w:lvl>
    <w:lvl w:ilvl="6">
      <w:start w:val="1"/>
      <w:numFmt w:val="decimal"/>
      <w:isLgl/>
      <w:lvlText w:val="%1.%2.%3.%4.%5.%6.%7"/>
      <w:lvlJc w:val="left"/>
      <w:pPr>
        <w:ind w:left="-1673" w:hanging="1440"/>
      </w:pPr>
      <w:rPr>
        <w:rFonts w:hint="default"/>
      </w:rPr>
    </w:lvl>
    <w:lvl w:ilvl="7">
      <w:start w:val="1"/>
      <w:numFmt w:val="decimal"/>
      <w:isLgl/>
      <w:lvlText w:val="%1.%2.%3.%4.%5.%6.%7.%8"/>
      <w:lvlJc w:val="left"/>
      <w:pPr>
        <w:ind w:left="-1223" w:hanging="1440"/>
      </w:pPr>
      <w:rPr>
        <w:rFonts w:hint="default"/>
      </w:rPr>
    </w:lvl>
    <w:lvl w:ilvl="8">
      <w:start w:val="1"/>
      <w:numFmt w:val="decimal"/>
      <w:isLgl/>
      <w:lvlText w:val="%1.%2.%3.%4.%5.%6.%7.%8.%9"/>
      <w:lvlJc w:val="left"/>
      <w:pPr>
        <w:ind w:left="-773" w:hanging="1440"/>
      </w:pPr>
      <w:rPr>
        <w:rFonts w:hint="default"/>
      </w:rPr>
    </w:lvl>
  </w:abstractNum>
  <w:abstractNum w:abstractNumId="13" w15:restartNumberingAfterBreak="0">
    <w:nsid w:val="20800221"/>
    <w:multiLevelType w:val="hybridMultilevel"/>
    <w:tmpl w:val="5748C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43C4920"/>
    <w:multiLevelType w:val="hybridMultilevel"/>
    <w:tmpl w:val="393AF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EC3A6E"/>
    <w:multiLevelType w:val="multilevel"/>
    <w:tmpl w:val="A552AF5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281271B2"/>
    <w:multiLevelType w:val="hybridMultilevel"/>
    <w:tmpl w:val="FCA02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84C1E1B"/>
    <w:multiLevelType w:val="hybridMultilevel"/>
    <w:tmpl w:val="1F0C53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4549A"/>
    <w:multiLevelType w:val="hybridMultilevel"/>
    <w:tmpl w:val="9C42F834"/>
    <w:name w:val="List Dash 3__1"/>
    <w:lvl w:ilvl="0" w:tplc="F22C3962">
      <w:start w:val="1"/>
      <w:numFmt w:val="bullet"/>
      <w:lvlText w:val=""/>
      <w:lvlJc w:val="left"/>
      <w:pPr>
        <w:tabs>
          <w:tab w:val="num" w:pos="360"/>
        </w:tabs>
        <w:ind w:left="360" w:hanging="360"/>
      </w:pPr>
      <w:rPr>
        <w:rFonts w:ascii="Symbol" w:hAnsi="Symbol" w:hint="default"/>
        <w:sz w:val="16"/>
      </w:rPr>
    </w:lvl>
    <w:lvl w:ilvl="1" w:tplc="D44CDE88" w:tentative="1">
      <w:start w:val="1"/>
      <w:numFmt w:val="bullet"/>
      <w:lvlText w:val="o"/>
      <w:lvlJc w:val="left"/>
      <w:pPr>
        <w:tabs>
          <w:tab w:val="num" w:pos="1440"/>
        </w:tabs>
        <w:ind w:left="1440" w:hanging="360"/>
      </w:pPr>
      <w:rPr>
        <w:rFonts w:ascii="Courier New" w:hAnsi="Courier New" w:hint="default"/>
      </w:rPr>
    </w:lvl>
    <w:lvl w:ilvl="2" w:tplc="A662AA42" w:tentative="1">
      <w:start w:val="1"/>
      <w:numFmt w:val="bullet"/>
      <w:lvlText w:val=""/>
      <w:lvlJc w:val="left"/>
      <w:pPr>
        <w:tabs>
          <w:tab w:val="num" w:pos="2160"/>
        </w:tabs>
        <w:ind w:left="2160" w:hanging="360"/>
      </w:pPr>
      <w:rPr>
        <w:rFonts w:ascii="Wingdings" w:hAnsi="Wingdings" w:hint="default"/>
      </w:rPr>
    </w:lvl>
    <w:lvl w:ilvl="3" w:tplc="36FCEB2E" w:tentative="1">
      <w:start w:val="1"/>
      <w:numFmt w:val="bullet"/>
      <w:lvlText w:val=""/>
      <w:lvlJc w:val="left"/>
      <w:pPr>
        <w:tabs>
          <w:tab w:val="num" w:pos="2880"/>
        </w:tabs>
        <w:ind w:left="2880" w:hanging="360"/>
      </w:pPr>
      <w:rPr>
        <w:rFonts w:ascii="Symbol" w:hAnsi="Symbol" w:hint="default"/>
      </w:rPr>
    </w:lvl>
    <w:lvl w:ilvl="4" w:tplc="D41E2B42" w:tentative="1">
      <w:start w:val="1"/>
      <w:numFmt w:val="bullet"/>
      <w:lvlText w:val="o"/>
      <w:lvlJc w:val="left"/>
      <w:pPr>
        <w:tabs>
          <w:tab w:val="num" w:pos="3600"/>
        </w:tabs>
        <w:ind w:left="3600" w:hanging="360"/>
      </w:pPr>
      <w:rPr>
        <w:rFonts w:ascii="Courier New" w:hAnsi="Courier New" w:hint="default"/>
      </w:rPr>
    </w:lvl>
    <w:lvl w:ilvl="5" w:tplc="105ACD0E" w:tentative="1">
      <w:start w:val="1"/>
      <w:numFmt w:val="bullet"/>
      <w:lvlText w:val=""/>
      <w:lvlJc w:val="left"/>
      <w:pPr>
        <w:tabs>
          <w:tab w:val="num" w:pos="4320"/>
        </w:tabs>
        <w:ind w:left="4320" w:hanging="360"/>
      </w:pPr>
      <w:rPr>
        <w:rFonts w:ascii="Wingdings" w:hAnsi="Wingdings" w:hint="default"/>
      </w:rPr>
    </w:lvl>
    <w:lvl w:ilvl="6" w:tplc="393E4796" w:tentative="1">
      <w:start w:val="1"/>
      <w:numFmt w:val="bullet"/>
      <w:lvlText w:val=""/>
      <w:lvlJc w:val="left"/>
      <w:pPr>
        <w:tabs>
          <w:tab w:val="num" w:pos="5040"/>
        </w:tabs>
        <w:ind w:left="5040" w:hanging="360"/>
      </w:pPr>
      <w:rPr>
        <w:rFonts w:ascii="Symbol" w:hAnsi="Symbol" w:hint="default"/>
      </w:rPr>
    </w:lvl>
    <w:lvl w:ilvl="7" w:tplc="B1B855C6" w:tentative="1">
      <w:start w:val="1"/>
      <w:numFmt w:val="bullet"/>
      <w:lvlText w:val="o"/>
      <w:lvlJc w:val="left"/>
      <w:pPr>
        <w:tabs>
          <w:tab w:val="num" w:pos="5760"/>
        </w:tabs>
        <w:ind w:left="5760" w:hanging="360"/>
      </w:pPr>
      <w:rPr>
        <w:rFonts w:ascii="Courier New" w:hAnsi="Courier New" w:hint="default"/>
      </w:rPr>
    </w:lvl>
    <w:lvl w:ilvl="8" w:tplc="F18C2C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5A10F4"/>
    <w:multiLevelType w:val="hybridMultilevel"/>
    <w:tmpl w:val="46B294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B2A2D77"/>
    <w:multiLevelType w:val="hybridMultilevel"/>
    <w:tmpl w:val="815C4B64"/>
    <w:name w:val="WW8Num4"/>
    <w:lvl w:ilvl="0" w:tplc="B6985B2E">
      <w:start w:val="1"/>
      <w:numFmt w:val="decimal"/>
      <w:lvlText w:val="%1."/>
      <w:lvlJc w:val="left"/>
      <w:pPr>
        <w:tabs>
          <w:tab w:val="num" w:pos="360"/>
        </w:tabs>
        <w:ind w:left="216" w:hanging="216"/>
      </w:pPr>
      <w:rPr>
        <w:rFonts w:hint="default"/>
        <w:b w:val="0"/>
        <w:i w:val="0"/>
        <w:sz w:val="20"/>
        <w:szCs w:val="20"/>
      </w:rPr>
    </w:lvl>
    <w:lvl w:ilvl="1" w:tplc="F4342BB6">
      <w:start w:val="1"/>
      <w:numFmt w:val="lowerLetter"/>
      <w:lvlText w:val="%2."/>
      <w:lvlJc w:val="left"/>
      <w:pPr>
        <w:tabs>
          <w:tab w:val="num" w:pos="-5040"/>
        </w:tabs>
        <w:ind w:left="-5040" w:hanging="360"/>
      </w:pPr>
    </w:lvl>
    <w:lvl w:ilvl="2" w:tplc="51743B4A">
      <w:start w:val="1"/>
      <w:numFmt w:val="lowerRoman"/>
      <w:lvlText w:val="%3."/>
      <w:lvlJc w:val="right"/>
      <w:pPr>
        <w:tabs>
          <w:tab w:val="num" w:pos="113"/>
        </w:tabs>
        <w:ind w:left="113" w:firstLine="0"/>
      </w:pPr>
      <w:rPr>
        <w:rFonts w:hint="default"/>
      </w:rPr>
    </w:lvl>
    <w:lvl w:ilvl="3" w:tplc="0B948A1E" w:tentative="1">
      <w:start w:val="1"/>
      <w:numFmt w:val="decimal"/>
      <w:lvlText w:val="%4."/>
      <w:lvlJc w:val="left"/>
      <w:pPr>
        <w:tabs>
          <w:tab w:val="num" w:pos="-3600"/>
        </w:tabs>
        <w:ind w:left="-3600" w:hanging="360"/>
      </w:pPr>
    </w:lvl>
    <w:lvl w:ilvl="4" w:tplc="4D1C824A" w:tentative="1">
      <w:start w:val="1"/>
      <w:numFmt w:val="lowerLetter"/>
      <w:lvlText w:val="%5."/>
      <w:lvlJc w:val="left"/>
      <w:pPr>
        <w:tabs>
          <w:tab w:val="num" w:pos="-2880"/>
        </w:tabs>
        <w:ind w:left="-2880" w:hanging="360"/>
      </w:pPr>
    </w:lvl>
    <w:lvl w:ilvl="5" w:tplc="E8A21084" w:tentative="1">
      <w:start w:val="1"/>
      <w:numFmt w:val="lowerRoman"/>
      <w:lvlText w:val="%6."/>
      <w:lvlJc w:val="right"/>
      <w:pPr>
        <w:tabs>
          <w:tab w:val="num" w:pos="-2160"/>
        </w:tabs>
        <w:ind w:left="-2160" w:hanging="180"/>
      </w:pPr>
    </w:lvl>
    <w:lvl w:ilvl="6" w:tplc="F0628040" w:tentative="1">
      <w:start w:val="1"/>
      <w:numFmt w:val="decimal"/>
      <w:lvlText w:val="%7."/>
      <w:lvlJc w:val="left"/>
      <w:pPr>
        <w:tabs>
          <w:tab w:val="num" w:pos="-1440"/>
        </w:tabs>
        <w:ind w:left="-1440" w:hanging="360"/>
      </w:pPr>
    </w:lvl>
    <w:lvl w:ilvl="7" w:tplc="827A254C" w:tentative="1">
      <w:start w:val="1"/>
      <w:numFmt w:val="lowerLetter"/>
      <w:lvlText w:val="%8."/>
      <w:lvlJc w:val="left"/>
      <w:pPr>
        <w:tabs>
          <w:tab w:val="num" w:pos="-720"/>
        </w:tabs>
        <w:ind w:left="-720" w:hanging="360"/>
      </w:pPr>
    </w:lvl>
    <w:lvl w:ilvl="8" w:tplc="290C3AAC" w:tentative="1">
      <w:start w:val="1"/>
      <w:numFmt w:val="lowerRoman"/>
      <w:lvlText w:val="%9."/>
      <w:lvlJc w:val="right"/>
      <w:pPr>
        <w:tabs>
          <w:tab w:val="num" w:pos="0"/>
        </w:tabs>
        <w:ind w:left="0" w:hanging="180"/>
      </w:pPr>
    </w:lvl>
  </w:abstractNum>
  <w:abstractNum w:abstractNumId="21" w15:restartNumberingAfterBreak="0">
    <w:nsid w:val="2C1D19DB"/>
    <w:multiLevelType w:val="multilevel"/>
    <w:tmpl w:val="57F8581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E537536"/>
    <w:multiLevelType w:val="hybridMultilevel"/>
    <w:tmpl w:val="C15A0E08"/>
    <w:name w:val="List Dash 2__1"/>
    <w:lvl w:ilvl="0" w:tplc="84FC30F4">
      <w:start w:val="1"/>
      <w:numFmt w:val="bullet"/>
      <w:lvlText w:val="-"/>
      <w:lvlJc w:val="left"/>
      <w:pPr>
        <w:tabs>
          <w:tab w:val="num" w:pos="1098"/>
        </w:tabs>
        <w:ind w:left="1098" w:hanging="360"/>
      </w:pPr>
      <w:rPr>
        <w:rFonts w:ascii="Times New Roman" w:hAnsi="Times New Roman" w:hint="default"/>
      </w:rPr>
    </w:lvl>
    <w:lvl w:ilvl="1" w:tplc="6BDC60E4" w:tentative="1">
      <w:start w:val="1"/>
      <w:numFmt w:val="bullet"/>
      <w:lvlText w:val="o"/>
      <w:lvlJc w:val="left"/>
      <w:pPr>
        <w:ind w:left="1818" w:hanging="360"/>
      </w:pPr>
      <w:rPr>
        <w:rFonts w:ascii="Courier New" w:hAnsi="Courier New" w:hint="default"/>
      </w:rPr>
    </w:lvl>
    <w:lvl w:ilvl="2" w:tplc="889430DA" w:tentative="1">
      <w:start w:val="1"/>
      <w:numFmt w:val="bullet"/>
      <w:lvlText w:val=""/>
      <w:lvlJc w:val="left"/>
      <w:pPr>
        <w:ind w:left="2538" w:hanging="360"/>
      </w:pPr>
      <w:rPr>
        <w:rFonts w:ascii="Wingdings" w:hAnsi="Wingdings" w:hint="default"/>
      </w:rPr>
    </w:lvl>
    <w:lvl w:ilvl="3" w:tplc="6390F050" w:tentative="1">
      <w:start w:val="1"/>
      <w:numFmt w:val="bullet"/>
      <w:lvlText w:val=""/>
      <w:lvlJc w:val="left"/>
      <w:pPr>
        <w:ind w:left="3258" w:hanging="360"/>
      </w:pPr>
      <w:rPr>
        <w:rFonts w:ascii="Symbol" w:hAnsi="Symbol" w:hint="default"/>
      </w:rPr>
    </w:lvl>
    <w:lvl w:ilvl="4" w:tplc="F746E212" w:tentative="1">
      <w:start w:val="1"/>
      <w:numFmt w:val="bullet"/>
      <w:lvlText w:val="o"/>
      <w:lvlJc w:val="left"/>
      <w:pPr>
        <w:ind w:left="3978" w:hanging="360"/>
      </w:pPr>
      <w:rPr>
        <w:rFonts w:ascii="Courier New" w:hAnsi="Courier New" w:hint="default"/>
      </w:rPr>
    </w:lvl>
    <w:lvl w:ilvl="5" w:tplc="56A0B956" w:tentative="1">
      <w:start w:val="1"/>
      <w:numFmt w:val="bullet"/>
      <w:lvlText w:val=""/>
      <w:lvlJc w:val="left"/>
      <w:pPr>
        <w:ind w:left="4698" w:hanging="360"/>
      </w:pPr>
      <w:rPr>
        <w:rFonts w:ascii="Wingdings" w:hAnsi="Wingdings" w:hint="default"/>
      </w:rPr>
    </w:lvl>
    <w:lvl w:ilvl="6" w:tplc="990CF48A" w:tentative="1">
      <w:start w:val="1"/>
      <w:numFmt w:val="bullet"/>
      <w:lvlText w:val=""/>
      <w:lvlJc w:val="left"/>
      <w:pPr>
        <w:ind w:left="5418" w:hanging="360"/>
      </w:pPr>
      <w:rPr>
        <w:rFonts w:ascii="Symbol" w:hAnsi="Symbol" w:hint="default"/>
      </w:rPr>
    </w:lvl>
    <w:lvl w:ilvl="7" w:tplc="E2800A88" w:tentative="1">
      <w:start w:val="1"/>
      <w:numFmt w:val="bullet"/>
      <w:lvlText w:val="o"/>
      <w:lvlJc w:val="left"/>
      <w:pPr>
        <w:ind w:left="6138" w:hanging="360"/>
      </w:pPr>
      <w:rPr>
        <w:rFonts w:ascii="Courier New" w:hAnsi="Courier New" w:hint="default"/>
      </w:rPr>
    </w:lvl>
    <w:lvl w:ilvl="8" w:tplc="6E74BDCC" w:tentative="1">
      <w:start w:val="1"/>
      <w:numFmt w:val="bullet"/>
      <w:lvlText w:val=""/>
      <w:lvlJc w:val="left"/>
      <w:pPr>
        <w:ind w:left="6858" w:hanging="360"/>
      </w:pPr>
      <w:rPr>
        <w:rFonts w:ascii="Wingdings" w:hAnsi="Wingdings" w:hint="default"/>
      </w:rPr>
    </w:lvl>
  </w:abstractNum>
  <w:abstractNum w:abstractNumId="24" w15:restartNumberingAfterBreak="0">
    <w:nsid w:val="2E830308"/>
    <w:multiLevelType w:val="hybridMultilevel"/>
    <w:tmpl w:val="E42A9F6E"/>
    <w:name w:val="List Number 1__1"/>
    <w:lvl w:ilvl="0" w:tplc="776CF156">
      <w:start w:val="1"/>
      <w:numFmt w:val="decimal"/>
      <w:lvlText w:val="%1."/>
      <w:lvlJc w:val="left"/>
      <w:pPr>
        <w:tabs>
          <w:tab w:val="num" w:pos="720"/>
        </w:tabs>
        <w:ind w:left="720" w:hanging="360"/>
      </w:pPr>
      <w:rPr>
        <w:rFonts w:hint="default"/>
      </w:rPr>
    </w:lvl>
    <w:lvl w:ilvl="1" w:tplc="2900459E">
      <w:start w:val="1"/>
      <w:numFmt w:val="lowerLetter"/>
      <w:lvlText w:val="%2."/>
      <w:lvlJc w:val="left"/>
      <w:pPr>
        <w:tabs>
          <w:tab w:val="num" w:pos="1440"/>
        </w:tabs>
        <w:ind w:left="1440" w:hanging="360"/>
      </w:pPr>
    </w:lvl>
    <w:lvl w:ilvl="2" w:tplc="2CFC407E" w:tentative="1">
      <w:start w:val="1"/>
      <w:numFmt w:val="lowerRoman"/>
      <w:lvlText w:val="%3."/>
      <w:lvlJc w:val="right"/>
      <w:pPr>
        <w:tabs>
          <w:tab w:val="num" w:pos="2160"/>
        </w:tabs>
        <w:ind w:left="2160" w:hanging="180"/>
      </w:pPr>
    </w:lvl>
    <w:lvl w:ilvl="3" w:tplc="ACE089B6" w:tentative="1">
      <w:start w:val="1"/>
      <w:numFmt w:val="decimal"/>
      <w:lvlText w:val="%4."/>
      <w:lvlJc w:val="left"/>
      <w:pPr>
        <w:tabs>
          <w:tab w:val="num" w:pos="2880"/>
        </w:tabs>
        <w:ind w:left="2880" w:hanging="360"/>
      </w:pPr>
    </w:lvl>
    <w:lvl w:ilvl="4" w:tplc="93FA64B8" w:tentative="1">
      <w:start w:val="1"/>
      <w:numFmt w:val="lowerLetter"/>
      <w:lvlText w:val="%5."/>
      <w:lvlJc w:val="left"/>
      <w:pPr>
        <w:tabs>
          <w:tab w:val="num" w:pos="3600"/>
        </w:tabs>
        <w:ind w:left="3600" w:hanging="360"/>
      </w:pPr>
    </w:lvl>
    <w:lvl w:ilvl="5" w:tplc="65F835C2" w:tentative="1">
      <w:start w:val="1"/>
      <w:numFmt w:val="lowerRoman"/>
      <w:lvlText w:val="%6."/>
      <w:lvlJc w:val="right"/>
      <w:pPr>
        <w:tabs>
          <w:tab w:val="num" w:pos="4320"/>
        </w:tabs>
        <w:ind w:left="4320" w:hanging="180"/>
      </w:pPr>
    </w:lvl>
    <w:lvl w:ilvl="6" w:tplc="9F9A56A4" w:tentative="1">
      <w:start w:val="1"/>
      <w:numFmt w:val="decimal"/>
      <w:lvlText w:val="%7."/>
      <w:lvlJc w:val="left"/>
      <w:pPr>
        <w:tabs>
          <w:tab w:val="num" w:pos="5040"/>
        </w:tabs>
        <w:ind w:left="5040" w:hanging="360"/>
      </w:pPr>
    </w:lvl>
    <w:lvl w:ilvl="7" w:tplc="2E26F3F0" w:tentative="1">
      <w:start w:val="1"/>
      <w:numFmt w:val="lowerLetter"/>
      <w:lvlText w:val="%8."/>
      <w:lvlJc w:val="left"/>
      <w:pPr>
        <w:tabs>
          <w:tab w:val="num" w:pos="5760"/>
        </w:tabs>
        <w:ind w:left="5760" w:hanging="360"/>
      </w:pPr>
    </w:lvl>
    <w:lvl w:ilvl="8" w:tplc="FAA67C74" w:tentative="1">
      <w:start w:val="1"/>
      <w:numFmt w:val="lowerRoman"/>
      <w:lvlText w:val="%9."/>
      <w:lvlJc w:val="right"/>
      <w:pPr>
        <w:tabs>
          <w:tab w:val="num" w:pos="6480"/>
        </w:tabs>
        <w:ind w:left="6480" w:hanging="180"/>
      </w:pPr>
    </w:lvl>
  </w:abstractNum>
  <w:abstractNum w:abstractNumId="25" w15:restartNumberingAfterBreak="0">
    <w:nsid w:val="31CA475A"/>
    <w:multiLevelType w:val="hybridMultilevel"/>
    <w:tmpl w:val="BD9EDD32"/>
    <w:lvl w:ilvl="0" w:tplc="817A97CE">
      <w:start w:val="1"/>
      <w:numFmt w:val="bullet"/>
      <w:lvlText w:val=""/>
      <w:lvlJc w:val="left"/>
      <w:pPr>
        <w:tabs>
          <w:tab w:val="num" w:pos="510"/>
        </w:tabs>
        <w:ind w:left="51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27" w15:restartNumberingAfterBreak="0">
    <w:nsid w:val="3C875162"/>
    <w:multiLevelType w:val="hybridMultilevel"/>
    <w:tmpl w:val="E7B4978A"/>
    <w:lvl w:ilvl="0" w:tplc="04090001">
      <w:start w:val="1"/>
      <w:numFmt w:val="bullet"/>
      <w:lvlText w:val=""/>
      <w:lvlJc w:val="left"/>
      <w:pPr>
        <w:ind w:left="530" w:hanging="360"/>
      </w:pPr>
      <w:rPr>
        <w:rFonts w:ascii="Symbol" w:hAnsi="Symbol" w:hint="default"/>
      </w:rPr>
    </w:lvl>
    <w:lvl w:ilvl="1" w:tplc="04090003">
      <w:start w:val="1"/>
      <w:numFmt w:val="bullet"/>
      <w:lvlText w:val="o"/>
      <w:lvlJc w:val="left"/>
      <w:pPr>
        <w:ind w:left="1250" w:hanging="360"/>
      </w:pPr>
      <w:rPr>
        <w:rFonts w:ascii="Courier New" w:hAnsi="Courier New" w:cs="Courier New" w:hint="default"/>
      </w:rPr>
    </w:lvl>
    <w:lvl w:ilvl="2" w:tplc="04090005">
      <w:start w:val="1"/>
      <w:numFmt w:val="bullet"/>
      <w:lvlText w:val=""/>
      <w:lvlJc w:val="left"/>
      <w:pPr>
        <w:ind w:left="1970" w:hanging="360"/>
      </w:pPr>
      <w:rPr>
        <w:rFonts w:ascii="Wingdings" w:hAnsi="Wingdings" w:hint="default"/>
      </w:rPr>
    </w:lvl>
    <w:lvl w:ilvl="3" w:tplc="04090001">
      <w:start w:val="1"/>
      <w:numFmt w:val="bullet"/>
      <w:lvlText w:val=""/>
      <w:lvlJc w:val="left"/>
      <w:pPr>
        <w:ind w:left="2690" w:hanging="360"/>
      </w:pPr>
      <w:rPr>
        <w:rFonts w:ascii="Symbol" w:hAnsi="Symbol" w:hint="default"/>
      </w:rPr>
    </w:lvl>
    <w:lvl w:ilvl="4" w:tplc="04090003">
      <w:start w:val="1"/>
      <w:numFmt w:val="bullet"/>
      <w:lvlText w:val="o"/>
      <w:lvlJc w:val="left"/>
      <w:pPr>
        <w:ind w:left="3410" w:hanging="360"/>
      </w:pPr>
      <w:rPr>
        <w:rFonts w:ascii="Courier New" w:hAnsi="Courier New" w:cs="Courier New" w:hint="default"/>
      </w:rPr>
    </w:lvl>
    <w:lvl w:ilvl="5" w:tplc="04090005">
      <w:start w:val="1"/>
      <w:numFmt w:val="bullet"/>
      <w:lvlText w:val=""/>
      <w:lvlJc w:val="left"/>
      <w:pPr>
        <w:ind w:left="4130" w:hanging="360"/>
      </w:pPr>
      <w:rPr>
        <w:rFonts w:ascii="Wingdings" w:hAnsi="Wingdings" w:hint="default"/>
      </w:rPr>
    </w:lvl>
    <w:lvl w:ilvl="6" w:tplc="04090001">
      <w:start w:val="1"/>
      <w:numFmt w:val="bullet"/>
      <w:lvlText w:val=""/>
      <w:lvlJc w:val="left"/>
      <w:pPr>
        <w:ind w:left="4850" w:hanging="360"/>
      </w:pPr>
      <w:rPr>
        <w:rFonts w:ascii="Symbol" w:hAnsi="Symbol" w:hint="default"/>
      </w:rPr>
    </w:lvl>
    <w:lvl w:ilvl="7" w:tplc="04090003">
      <w:start w:val="1"/>
      <w:numFmt w:val="bullet"/>
      <w:lvlText w:val="o"/>
      <w:lvlJc w:val="left"/>
      <w:pPr>
        <w:ind w:left="5570" w:hanging="360"/>
      </w:pPr>
      <w:rPr>
        <w:rFonts w:ascii="Courier New" w:hAnsi="Courier New" w:cs="Courier New" w:hint="default"/>
      </w:rPr>
    </w:lvl>
    <w:lvl w:ilvl="8" w:tplc="04090005">
      <w:start w:val="1"/>
      <w:numFmt w:val="bullet"/>
      <w:lvlText w:val=""/>
      <w:lvlJc w:val="left"/>
      <w:pPr>
        <w:ind w:left="6290" w:hanging="360"/>
      </w:pPr>
      <w:rPr>
        <w:rFonts w:ascii="Wingdings" w:hAnsi="Wingdings" w:hint="default"/>
      </w:rPr>
    </w:lvl>
  </w:abstractNum>
  <w:abstractNum w:abstractNumId="28" w15:restartNumberingAfterBreak="0">
    <w:nsid w:val="3E5D2C48"/>
    <w:multiLevelType w:val="hybridMultilevel"/>
    <w:tmpl w:val="E6AA9A3E"/>
    <w:name w:val="Tiret 0__1"/>
    <w:lvl w:ilvl="0" w:tplc="8D965EA2">
      <w:start w:val="1"/>
      <w:numFmt w:val="decimal"/>
      <w:lvlText w:val="%1)"/>
      <w:lvlJc w:val="left"/>
      <w:pPr>
        <w:tabs>
          <w:tab w:val="num" w:pos="1080"/>
        </w:tabs>
        <w:ind w:left="720"/>
      </w:pPr>
      <w:rPr>
        <w:rFonts w:hint="default"/>
      </w:rPr>
    </w:lvl>
    <w:lvl w:ilvl="1" w:tplc="EBD0274E">
      <w:start w:val="1"/>
      <w:numFmt w:val="lowerLetter"/>
      <w:lvlText w:val="%2."/>
      <w:lvlJc w:val="left"/>
      <w:pPr>
        <w:tabs>
          <w:tab w:val="num" w:pos="2160"/>
        </w:tabs>
        <w:ind w:left="2160" w:hanging="360"/>
      </w:pPr>
    </w:lvl>
    <w:lvl w:ilvl="2" w:tplc="4E8CA2BA" w:tentative="1">
      <w:start w:val="1"/>
      <w:numFmt w:val="lowerRoman"/>
      <w:lvlText w:val="%3."/>
      <w:lvlJc w:val="right"/>
      <w:pPr>
        <w:tabs>
          <w:tab w:val="num" w:pos="2880"/>
        </w:tabs>
        <w:ind w:left="2880" w:hanging="180"/>
      </w:pPr>
    </w:lvl>
    <w:lvl w:ilvl="3" w:tplc="3C9A681E" w:tentative="1">
      <w:start w:val="1"/>
      <w:numFmt w:val="decimal"/>
      <w:lvlText w:val="%4."/>
      <w:lvlJc w:val="left"/>
      <w:pPr>
        <w:tabs>
          <w:tab w:val="num" w:pos="3600"/>
        </w:tabs>
        <w:ind w:left="3600" w:hanging="360"/>
      </w:pPr>
    </w:lvl>
    <w:lvl w:ilvl="4" w:tplc="E7AEBB1C" w:tentative="1">
      <w:start w:val="1"/>
      <w:numFmt w:val="lowerLetter"/>
      <w:lvlText w:val="%5."/>
      <w:lvlJc w:val="left"/>
      <w:pPr>
        <w:tabs>
          <w:tab w:val="num" w:pos="4320"/>
        </w:tabs>
        <w:ind w:left="4320" w:hanging="360"/>
      </w:pPr>
    </w:lvl>
    <w:lvl w:ilvl="5" w:tplc="BFF21B28" w:tentative="1">
      <w:start w:val="1"/>
      <w:numFmt w:val="lowerRoman"/>
      <w:lvlText w:val="%6."/>
      <w:lvlJc w:val="right"/>
      <w:pPr>
        <w:tabs>
          <w:tab w:val="num" w:pos="5040"/>
        </w:tabs>
        <w:ind w:left="5040" w:hanging="180"/>
      </w:pPr>
    </w:lvl>
    <w:lvl w:ilvl="6" w:tplc="1CEC1464" w:tentative="1">
      <w:start w:val="1"/>
      <w:numFmt w:val="decimal"/>
      <w:lvlText w:val="%7."/>
      <w:lvlJc w:val="left"/>
      <w:pPr>
        <w:tabs>
          <w:tab w:val="num" w:pos="5760"/>
        </w:tabs>
        <w:ind w:left="5760" w:hanging="360"/>
      </w:pPr>
    </w:lvl>
    <w:lvl w:ilvl="7" w:tplc="962ED832" w:tentative="1">
      <w:start w:val="1"/>
      <w:numFmt w:val="lowerLetter"/>
      <w:lvlText w:val="%8."/>
      <w:lvlJc w:val="left"/>
      <w:pPr>
        <w:tabs>
          <w:tab w:val="num" w:pos="6480"/>
        </w:tabs>
        <w:ind w:left="6480" w:hanging="360"/>
      </w:pPr>
    </w:lvl>
    <w:lvl w:ilvl="8" w:tplc="8B8CDD8E" w:tentative="1">
      <w:start w:val="1"/>
      <w:numFmt w:val="lowerRoman"/>
      <w:lvlText w:val="%9."/>
      <w:lvlJc w:val="right"/>
      <w:pPr>
        <w:tabs>
          <w:tab w:val="num" w:pos="7200"/>
        </w:tabs>
        <w:ind w:left="7200" w:hanging="180"/>
      </w:pPr>
    </w:lvl>
  </w:abstractNum>
  <w:abstractNum w:abstractNumId="29" w15:restartNumberingAfterBreak="0">
    <w:nsid w:val="3F53144E"/>
    <w:multiLevelType w:val="hybridMultilevel"/>
    <w:tmpl w:val="8200C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3F8D5507"/>
    <w:multiLevelType w:val="hybridMultilevel"/>
    <w:tmpl w:val="4A9004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32" w15:restartNumberingAfterBreak="0">
    <w:nsid w:val="4AAC5B53"/>
    <w:multiLevelType w:val="hybridMultilevel"/>
    <w:tmpl w:val="786AD89C"/>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34" w15:restartNumberingAfterBreak="0">
    <w:nsid w:val="4D6F7078"/>
    <w:multiLevelType w:val="hybridMultilevel"/>
    <w:tmpl w:val="6FF81B02"/>
    <w:lvl w:ilvl="0" w:tplc="3E326724">
      <w:start w:val="1"/>
      <w:numFmt w:val="decimal"/>
      <w:lvlText w:val="%1."/>
      <w:lvlJc w:val="left"/>
      <w:pPr>
        <w:ind w:left="644" w:hanging="502"/>
      </w:pPr>
      <w:rPr>
        <w:rFonts w:hint="default"/>
        <w:b w:val="0"/>
        <w:i w:val="0"/>
        <w:color w:val="000000" w:themeColor="text1"/>
        <w:sz w:val="22"/>
      </w:rPr>
    </w:lvl>
    <w:lvl w:ilvl="1" w:tplc="04090011">
      <w:start w:val="1"/>
      <w:numFmt w:val="decimal"/>
      <w:lvlText w:val="%2)"/>
      <w:lvlJc w:val="left"/>
      <w:pPr>
        <w:ind w:left="1350" w:hanging="360"/>
      </w:pPr>
      <w:rPr>
        <w:rFonts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5" w15:restartNumberingAfterBreak="0">
    <w:nsid w:val="50CA2ED2"/>
    <w:multiLevelType w:val="hybridMultilevel"/>
    <w:tmpl w:val="61A45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39A7593"/>
    <w:multiLevelType w:val="hybridMultilevel"/>
    <w:tmpl w:val="71E4B9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5904715"/>
    <w:multiLevelType w:val="hybridMultilevel"/>
    <w:tmpl w:val="25A69888"/>
    <w:lvl w:ilvl="0" w:tplc="0409000F">
      <w:start w:val="1"/>
      <w:numFmt w:val="decimal"/>
      <w:lvlText w:val="%1."/>
      <w:lvlJc w:val="left"/>
      <w:pPr>
        <w:tabs>
          <w:tab w:val="num" w:pos="720"/>
        </w:tabs>
        <w:ind w:left="720" w:hanging="360"/>
      </w:pPr>
      <w:rPr>
        <w:rFonts w:hint="default"/>
      </w:rPr>
    </w:lvl>
    <w:lvl w:ilvl="1" w:tplc="4514A23C">
      <w:start w:val="1"/>
      <w:numFmt w:val="bullet"/>
      <w:lvlText w:val=""/>
      <w:lvlJc w:val="left"/>
      <w:pPr>
        <w:tabs>
          <w:tab w:val="num" w:pos="1440"/>
        </w:tabs>
        <w:ind w:left="1440" w:hanging="360"/>
      </w:pPr>
      <w:rPr>
        <w:rFonts w:ascii="Symbol" w:hAnsi="Symbol" w:hint="default"/>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68A3021"/>
    <w:multiLevelType w:val="hybridMultilevel"/>
    <w:tmpl w:val="99B05A6E"/>
    <w:lvl w:ilvl="0" w:tplc="3B06C5B0">
      <w:start w:val="198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F47F54"/>
    <w:multiLevelType w:val="hybridMultilevel"/>
    <w:tmpl w:val="34AE6832"/>
    <w:name w:val="Tiret 1__1"/>
    <w:lvl w:ilvl="0" w:tplc="9552142E">
      <w:start w:val="1"/>
      <w:numFmt w:val="bullet"/>
      <w:lvlText w:val=""/>
      <w:lvlJc w:val="left"/>
      <w:pPr>
        <w:ind w:left="1350" w:hanging="360"/>
      </w:pPr>
      <w:rPr>
        <w:rFonts w:ascii="Symbol" w:hAnsi="Symbol" w:hint="default"/>
      </w:rPr>
    </w:lvl>
    <w:lvl w:ilvl="1" w:tplc="8C16A778" w:tentative="1">
      <w:start w:val="1"/>
      <w:numFmt w:val="bullet"/>
      <w:lvlText w:val="o"/>
      <w:lvlJc w:val="left"/>
      <w:pPr>
        <w:ind w:left="2070" w:hanging="360"/>
      </w:pPr>
      <w:rPr>
        <w:rFonts w:ascii="Courier New" w:hAnsi="Courier New" w:cs="Arial" w:hint="default"/>
      </w:rPr>
    </w:lvl>
    <w:lvl w:ilvl="2" w:tplc="1B8E61D8" w:tentative="1">
      <w:start w:val="1"/>
      <w:numFmt w:val="bullet"/>
      <w:lvlText w:val=""/>
      <w:lvlJc w:val="left"/>
      <w:pPr>
        <w:ind w:left="2790" w:hanging="360"/>
      </w:pPr>
      <w:rPr>
        <w:rFonts w:ascii="Wingdings" w:hAnsi="Wingdings" w:hint="default"/>
      </w:rPr>
    </w:lvl>
    <w:lvl w:ilvl="3" w:tplc="FA1ED9E0" w:tentative="1">
      <w:start w:val="1"/>
      <w:numFmt w:val="bullet"/>
      <w:lvlText w:val=""/>
      <w:lvlJc w:val="left"/>
      <w:pPr>
        <w:ind w:left="3510" w:hanging="360"/>
      </w:pPr>
      <w:rPr>
        <w:rFonts w:ascii="Symbol" w:hAnsi="Symbol" w:hint="default"/>
      </w:rPr>
    </w:lvl>
    <w:lvl w:ilvl="4" w:tplc="02BAD5CC" w:tentative="1">
      <w:start w:val="1"/>
      <w:numFmt w:val="bullet"/>
      <w:lvlText w:val="o"/>
      <w:lvlJc w:val="left"/>
      <w:pPr>
        <w:ind w:left="4230" w:hanging="360"/>
      </w:pPr>
      <w:rPr>
        <w:rFonts w:ascii="Courier New" w:hAnsi="Courier New" w:cs="Arial" w:hint="default"/>
      </w:rPr>
    </w:lvl>
    <w:lvl w:ilvl="5" w:tplc="A7AE47BE" w:tentative="1">
      <w:start w:val="1"/>
      <w:numFmt w:val="bullet"/>
      <w:lvlText w:val=""/>
      <w:lvlJc w:val="left"/>
      <w:pPr>
        <w:ind w:left="4950" w:hanging="360"/>
      </w:pPr>
      <w:rPr>
        <w:rFonts w:ascii="Wingdings" w:hAnsi="Wingdings" w:hint="default"/>
      </w:rPr>
    </w:lvl>
    <w:lvl w:ilvl="6" w:tplc="A0043142" w:tentative="1">
      <w:start w:val="1"/>
      <w:numFmt w:val="bullet"/>
      <w:lvlText w:val=""/>
      <w:lvlJc w:val="left"/>
      <w:pPr>
        <w:ind w:left="5670" w:hanging="360"/>
      </w:pPr>
      <w:rPr>
        <w:rFonts w:ascii="Symbol" w:hAnsi="Symbol" w:hint="default"/>
      </w:rPr>
    </w:lvl>
    <w:lvl w:ilvl="7" w:tplc="1B70F914" w:tentative="1">
      <w:start w:val="1"/>
      <w:numFmt w:val="bullet"/>
      <w:lvlText w:val="o"/>
      <w:lvlJc w:val="left"/>
      <w:pPr>
        <w:ind w:left="6390" w:hanging="360"/>
      </w:pPr>
      <w:rPr>
        <w:rFonts w:ascii="Courier New" w:hAnsi="Courier New" w:cs="Arial" w:hint="default"/>
      </w:rPr>
    </w:lvl>
    <w:lvl w:ilvl="8" w:tplc="1542055A" w:tentative="1">
      <w:start w:val="1"/>
      <w:numFmt w:val="bullet"/>
      <w:lvlText w:val=""/>
      <w:lvlJc w:val="left"/>
      <w:pPr>
        <w:ind w:left="7110" w:hanging="360"/>
      </w:pPr>
      <w:rPr>
        <w:rFonts w:ascii="Wingdings" w:hAnsi="Wingdings" w:hint="default"/>
      </w:rPr>
    </w:lvl>
  </w:abstractNum>
  <w:abstractNum w:abstractNumId="40" w15:restartNumberingAfterBreak="0">
    <w:nsid w:val="5904343E"/>
    <w:multiLevelType w:val="hybridMultilevel"/>
    <w:tmpl w:val="441C499A"/>
    <w:lvl w:ilvl="0" w:tplc="2E725734">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EB06A2"/>
    <w:multiLevelType w:val="hybridMultilevel"/>
    <w:tmpl w:val="79A2A8B4"/>
    <w:lvl w:ilvl="0" w:tplc="10C81F3A">
      <w:start w:val="198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A72DCB"/>
    <w:multiLevelType w:val="hybridMultilevel"/>
    <w:tmpl w:val="B58A1290"/>
    <w:name w:val="NumPar__1"/>
    <w:lvl w:ilvl="0" w:tplc="AEEE767A">
      <w:start w:val="1"/>
      <w:numFmt w:val="lowerLetter"/>
      <w:lvlText w:val="%1)"/>
      <w:lvlJc w:val="left"/>
      <w:pPr>
        <w:tabs>
          <w:tab w:val="num" w:pos="360"/>
        </w:tabs>
        <w:ind w:left="360" w:hanging="360"/>
      </w:pPr>
      <w:rPr>
        <w:rFonts w:hint="default"/>
      </w:rPr>
    </w:lvl>
    <w:lvl w:ilvl="1" w:tplc="C5783256" w:tentative="1">
      <w:start w:val="1"/>
      <w:numFmt w:val="lowerLetter"/>
      <w:lvlText w:val="%2."/>
      <w:lvlJc w:val="left"/>
      <w:pPr>
        <w:tabs>
          <w:tab w:val="num" w:pos="1080"/>
        </w:tabs>
        <w:ind w:left="1080" w:hanging="360"/>
      </w:pPr>
    </w:lvl>
    <w:lvl w:ilvl="2" w:tplc="560444C4" w:tentative="1">
      <w:start w:val="1"/>
      <w:numFmt w:val="lowerRoman"/>
      <w:lvlText w:val="%3."/>
      <w:lvlJc w:val="right"/>
      <w:pPr>
        <w:tabs>
          <w:tab w:val="num" w:pos="1800"/>
        </w:tabs>
        <w:ind w:left="1800" w:hanging="180"/>
      </w:pPr>
    </w:lvl>
    <w:lvl w:ilvl="3" w:tplc="8BD04128" w:tentative="1">
      <w:start w:val="1"/>
      <w:numFmt w:val="decimal"/>
      <w:lvlText w:val="%4."/>
      <w:lvlJc w:val="left"/>
      <w:pPr>
        <w:tabs>
          <w:tab w:val="num" w:pos="2520"/>
        </w:tabs>
        <w:ind w:left="2520" w:hanging="360"/>
      </w:pPr>
    </w:lvl>
    <w:lvl w:ilvl="4" w:tplc="F1C6EB6E" w:tentative="1">
      <w:start w:val="1"/>
      <w:numFmt w:val="lowerLetter"/>
      <w:lvlText w:val="%5."/>
      <w:lvlJc w:val="left"/>
      <w:pPr>
        <w:tabs>
          <w:tab w:val="num" w:pos="3240"/>
        </w:tabs>
        <w:ind w:left="3240" w:hanging="360"/>
      </w:pPr>
    </w:lvl>
    <w:lvl w:ilvl="5" w:tplc="6CB6F3E6" w:tentative="1">
      <w:start w:val="1"/>
      <w:numFmt w:val="lowerRoman"/>
      <w:lvlText w:val="%6."/>
      <w:lvlJc w:val="right"/>
      <w:pPr>
        <w:tabs>
          <w:tab w:val="num" w:pos="3960"/>
        </w:tabs>
        <w:ind w:left="3960" w:hanging="180"/>
      </w:pPr>
    </w:lvl>
    <w:lvl w:ilvl="6" w:tplc="5DB8C198" w:tentative="1">
      <w:start w:val="1"/>
      <w:numFmt w:val="decimal"/>
      <w:lvlText w:val="%7."/>
      <w:lvlJc w:val="left"/>
      <w:pPr>
        <w:tabs>
          <w:tab w:val="num" w:pos="4680"/>
        </w:tabs>
        <w:ind w:left="4680" w:hanging="360"/>
      </w:pPr>
    </w:lvl>
    <w:lvl w:ilvl="7" w:tplc="78C0C530" w:tentative="1">
      <w:start w:val="1"/>
      <w:numFmt w:val="lowerLetter"/>
      <w:lvlText w:val="%8."/>
      <w:lvlJc w:val="left"/>
      <w:pPr>
        <w:tabs>
          <w:tab w:val="num" w:pos="5400"/>
        </w:tabs>
        <w:ind w:left="5400" w:hanging="360"/>
      </w:pPr>
    </w:lvl>
    <w:lvl w:ilvl="8" w:tplc="46FCAF94" w:tentative="1">
      <w:start w:val="1"/>
      <w:numFmt w:val="lowerRoman"/>
      <w:lvlText w:val="%9."/>
      <w:lvlJc w:val="right"/>
      <w:pPr>
        <w:tabs>
          <w:tab w:val="num" w:pos="6120"/>
        </w:tabs>
        <w:ind w:left="6120" w:hanging="180"/>
      </w:pPr>
    </w:lvl>
  </w:abstractNum>
  <w:abstractNum w:abstractNumId="43" w15:restartNumberingAfterBreak="0">
    <w:nsid w:val="5D9601BB"/>
    <w:multiLevelType w:val="hybridMultilevel"/>
    <w:tmpl w:val="346455EE"/>
    <w:lvl w:ilvl="0" w:tplc="65BA25F6">
      <w:start w:val="1"/>
      <w:numFmt w:val="lowerRoman"/>
      <w:lvlText w:val="%1."/>
      <w:lvlJc w:val="righ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04164E7"/>
    <w:multiLevelType w:val="hybridMultilevel"/>
    <w:tmpl w:val="76484726"/>
    <w:lvl w:ilvl="0" w:tplc="F73A23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47" w15:restartNumberingAfterBreak="0">
    <w:nsid w:val="64BA6E5F"/>
    <w:multiLevelType w:val="hybridMultilevel"/>
    <w:tmpl w:val="F53A7B9E"/>
    <w:name w:val="List Number 2__1"/>
    <w:lvl w:ilvl="0" w:tplc="F6FE35D4">
      <w:start w:val="1"/>
      <w:numFmt w:val="decimal"/>
      <w:lvlText w:val="%1."/>
      <w:lvlJc w:val="left"/>
      <w:pPr>
        <w:tabs>
          <w:tab w:val="num" w:pos="720"/>
        </w:tabs>
        <w:ind w:left="720" w:hanging="360"/>
      </w:pPr>
    </w:lvl>
    <w:lvl w:ilvl="1" w:tplc="86F272C2" w:tentative="1">
      <w:start w:val="1"/>
      <w:numFmt w:val="lowerLetter"/>
      <w:lvlText w:val="%2."/>
      <w:lvlJc w:val="left"/>
      <w:pPr>
        <w:tabs>
          <w:tab w:val="num" w:pos="1440"/>
        </w:tabs>
        <w:ind w:left="1440" w:hanging="360"/>
      </w:pPr>
    </w:lvl>
    <w:lvl w:ilvl="2" w:tplc="F3A6DE0A" w:tentative="1">
      <w:start w:val="1"/>
      <w:numFmt w:val="lowerRoman"/>
      <w:lvlText w:val="%3."/>
      <w:lvlJc w:val="right"/>
      <w:pPr>
        <w:tabs>
          <w:tab w:val="num" w:pos="2160"/>
        </w:tabs>
        <w:ind w:left="2160" w:hanging="180"/>
      </w:pPr>
    </w:lvl>
    <w:lvl w:ilvl="3" w:tplc="B44662F4" w:tentative="1">
      <w:start w:val="1"/>
      <w:numFmt w:val="decimal"/>
      <w:lvlText w:val="%4."/>
      <w:lvlJc w:val="left"/>
      <w:pPr>
        <w:tabs>
          <w:tab w:val="num" w:pos="2880"/>
        </w:tabs>
        <w:ind w:left="2880" w:hanging="360"/>
      </w:pPr>
    </w:lvl>
    <w:lvl w:ilvl="4" w:tplc="BDAE533A" w:tentative="1">
      <w:start w:val="1"/>
      <w:numFmt w:val="lowerLetter"/>
      <w:lvlText w:val="%5."/>
      <w:lvlJc w:val="left"/>
      <w:pPr>
        <w:tabs>
          <w:tab w:val="num" w:pos="3600"/>
        </w:tabs>
        <w:ind w:left="3600" w:hanging="360"/>
      </w:pPr>
    </w:lvl>
    <w:lvl w:ilvl="5" w:tplc="63E4A1C6" w:tentative="1">
      <w:start w:val="1"/>
      <w:numFmt w:val="lowerRoman"/>
      <w:lvlText w:val="%6."/>
      <w:lvlJc w:val="right"/>
      <w:pPr>
        <w:tabs>
          <w:tab w:val="num" w:pos="4320"/>
        </w:tabs>
        <w:ind w:left="4320" w:hanging="180"/>
      </w:pPr>
    </w:lvl>
    <w:lvl w:ilvl="6" w:tplc="BB8C8D30" w:tentative="1">
      <w:start w:val="1"/>
      <w:numFmt w:val="decimal"/>
      <w:lvlText w:val="%7."/>
      <w:lvlJc w:val="left"/>
      <w:pPr>
        <w:tabs>
          <w:tab w:val="num" w:pos="5040"/>
        </w:tabs>
        <w:ind w:left="5040" w:hanging="360"/>
      </w:pPr>
    </w:lvl>
    <w:lvl w:ilvl="7" w:tplc="1700BBDE" w:tentative="1">
      <w:start w:val="1"/>
      <w:numFmt w:val="lowerLetter"/>
      <w:lvlText w:val="%8."/>
      <w:lvlJc w:val="left"/>
      <w:pPr>
        <w:tabs>
          <w:tab w:val="num" w:pos="5760"/>
        </w:tabs>
        <w:ind w:left="5760" w:hanging="360"/>
      </w:pPr>
    </w:lvl>
    <w:lvl w:ilvl="8" w:tplc="A3F6808C" w:tentative="1">
      <w:start w:val="1"/>
      <w:numFmt w:val="lowerRoman"/>
      <w:lvlText w:val="%9."/>
      <w:lvlJc w:val="right"/>
      <w:pPr>
        <w:tabs>
          <w:tab w:val="num" w:pos="6480"/>
        </w:tabs>
        <w:ind w:left="6480" w:hanging="180"/>
      </w:pPr>
    </w:lvl>
  </w:abstractNum>
  <w:abstractNum w:abstractNumId="48" w15:restartNumberingAfterBreak="0">
    <w:nsid w:val="65570495"/>
    <w:multiLevelType w:val="hybridMultilevel"/>
    <w:tmpl w:val="0FB84226"/>
    <w:name w:val="Considérant__2"/>
    <w:lvl w:ilvl="0" w:tplc="E70A269C">
      <w:start w:val="1"/>
      <w:numFmt w:val="decimal"/>
      <w:lvlText w:val="%1."/>
      <w:lvlJc w:val="left"/>
      <w:pPr>
        <w:tabs>
          <w:tab w:val="num" w:pos="360"/>
        </w:tabs>
        <w:ind w:left="360" w:hanging="360"/>
      </w:pPr>
    </w:lvl>
    <w:lvl w:ilvl="1" w:tplc="7BFE205C" w:tentative="1">
      <w:start w:val="1"/>
      <w:numFmt w:val="lowerLetter"/>
      <w:lvlText w:val="%2."/>
      <w:lvlJc w:val="left"/>
      <w:pPr>
        <w:tabs>
          <w:tab w:val="num" w:pos="1080"/>
        </w:tabs>
        <w:ind w:left="1080" w:hanging="360"/>
      </w:pPr>
    </w:lvl>
    <w:lvl w:ilvl="2" w:tplc="EB4C4DA2" w:tentative="1">
      <w:start w:val="1"/>
      <w:numFmt w:val="lowerRoman"/>
      <w:lvlText w:val="%3."/>
      <w:lvlJc w:val="right"/>
      <w:pPr>
        <w:tabs>
          <w:tab w:val="num" w:pos="1800"/>
        </w:tabs>
        <w:ind w:left="1800" w:hanging="180"/>
      </w:pPr>
    </w:lvl>
    <w:lvl w:ilvl="3" w:tplc="C47ECA9A" w:tentative="1">
      <w:start w:val="1"/>
      <w:numFmt w:val="decimal"/>
      <w:lvlText w:val="%4."/>
      <w:lvlJc w:val="left"/>
      <w:pPr>
        <w:tabs>
          <w:tab w:val="num" w:pos="2520"/>
        </w:tabs>
        <w:ind w:left="2520" w:hanging="360"/>
      </w:pPr>
    </w:lvl>
    <w:lvl w:ilvl="4" w:tplc="EBCEBB8C" w:tentative="1">
      <w:start w:val="1"/>
      <w:numFmt w:val="lowerLetter"/>
      <w:lvlText w:val="%5."/>
      <w:lvlJc w:val="left"/>
      <w:pPr>
        <w:tabs>
          <w:tab w:val="num" w:pos="3240"/>
        </w:tabs>
        <w:ind w:left="3240" w:hanging="360"/>
      </w:pPr>
    </w:lvl>
    <w:lvl w:ilvl="5" w:tplc="8BAEF5B0" w:tentative="1">
      <w:start w:val="1"/>
      <w:numFmt w:val="lowerRoman"/>
      <w:lvlText w:val="%6."/>
      <w:lvlJc w:val="right"/>
      <w:pPr>
        <w:tabs>
          <w:tab w:val="num" w:pos="3960"/>
        </w:tabs>
        <w:ind w:left="3960" w:hanging="180"/>
      </w:pPr>
    </w:lvl>
    <w:lvl w:ilvl="6" w:tplc="0F6054DA" w:tentative="1">
      <w:start w:val="1"/>
      <w:numFmt w:val="decimal"/>
      <w:lvlText w:val="%7."/>
      <w:lvlJc w:val="left"/>
      <w:pPr>
        <w:tabs>
          <w:tab w:val="num" w:pos="4680"/>
        </w:tabs>
        <w:ind w:left="4680" w:hanging="360"/>
      </w:pPr>
    </w:lvl>
    <w:lvl w:ilvl="7" w:tplc="C2B8C396" w:tentative="1">
      <w:start w:val="1"/>
      <w:numFmt w:val="lowerLetter"/>
      <w:lvlText w:val="%8."/>
      <w:lvlJc w:val="left"/>
      <w:pPr>
        <w:tabs>
          <w:tab w:val="num" w:pos="5400"/>
        </w:tabs>
        <w:ind w:left="5400" w:hanging="360"/>
      </w:pPr>
    </w:lvl>
    <w:lvl w:ilvl="8" w:tplc="DF3222EC" w:tentative="1">
      <w:start w:val="1"/>
      <w:numFmt w:val="lowerRoman"/>
      <w:lvlText w:val="%9."/>
      <w:lvlJc w:val="right"/>
      <w:pPr>
        <w:tabs>
          <w:tab w:val="num" w:pos="6120"/>
        </w:tabs>
        <w:ind w:left="6120" w:hanging="180"/>
      </w:pPr>
    </w:lvl>
  </w:abstractNum>
  <w:abstractNum w:abstractNumId="49" w15:restartNumberingAfterBreak="0">
    <w:nsid w:val="66506051"/>
    <w:multiLevelType w:val="hybridMultilevel"/>
    <w:tmpl w:val="FE8A7A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843107"/>
    <w:multiLevelType w:val="hybridMultilevel"/>
    <w:tmpl w:val="46DA89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52" w15:restartNumberingAfterBreak="0">
    <w:nsid w:val="6E1F593C"/>
    <w:multiLevelType w:val="hybridMultilevel"/>
    <w:tmpl w:val="827EA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6E83622F"/>
    <w:multiLevelType w:val="multilevel"/>
    <w:tmpl w:val="FF8C236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4" w15:restartNumberingAfterBreak="0">
    <w:nsid w:val="6FBB1E97"/>
    <w:multiLevelType w:val="hybridMultilevel"/>
    <w:tmpl w:val="95D695E0"/>
    <w:lvl w:ilvl="0" w:tplc="08090001">
      <w:start w:val="1"/>
      <w:numFmt w:val="bullet"/>
      <w:lvlText w:val=""/>
      <w:lvlJc w:val="left"/>
      <w:pPr>
        <w:ind w:left="1146" w:hanging="502"/>
      </w:pPr>
      <w:rPr>
        <w:rFonts w:ascii="Symbol" w:hAnsi="Symbol" w:hint="default"/>
        <w:b w:val="0"/>
        <w:i w:val="0"/>
        <w:color w:val="000000" w:themeColor="text1"/>
        <w:sz w:val="22"/>
      </w:rPr>
    </w:lvl>
    <w:lvl w:ilvl="1" w:tplc="04090011">
      <w:start w:val="1"/>
      <w:numFmt w:val="decimal"/>
      <w:lvlText w:val="%2)"/>
      <w:lvlJc w:val="left"/>
      <w:pPr>
        <w:ind w:left="1852" w:hanging="360"/>
      </w:pPr>
      <w:rPr>
        <w:rFonts w:hint="default"/>
      </w:rPr>
    </w:lvl>
    <w:lvl w:ilvl="2" w:tplc="0809001B">
      <w:start w:val="1"/>
      <w:numFmt w:val="lowerRoman"/>
      <w:lvlText w:val="%3."/>
      <w:lvlJc w:val="right"/>
      <w:pPr>
        <w:ind w:left="2572" w:hanging="180"/>
      </w:pPr>
    </w:lvl>
    <w:lvl w:ilvl="3" w:tplc="08090017" w:tentative="1">
      <w:start w:val="1"/>
      <w:numFmt w:val="decimal"/>
      <w:lvlText w:val="%4."/>
      <w:lvlJc w:val="left"/>
      <w:pPr>
        <w:ind w:left="3292" w:hanging="360"/>
      </w:pPr>
    </w:lvl>
    <w:lvl w:ilvl="4" w:tplc="08090019" w:tentative="1">
      <w:start w:val="1"/>
      <w:numFmt w:val="lowerLetter"/>
      <w:lvlText w:val="%5."/>
      <w:lvlJc w:val="left"/>
      <w:pPr>
        <w:ind w:left="4012" w:hanging="360"/>
      </w:pPr>
    </w:lvl>
    <w:lvl w:ilvl="5" w:tplc="0809001B" w:tentative="1">
      <w:start w:val="1"/>
      <w:numFmt w:val="lowerRoman"/>
      <w:lvlText w:val="%6."/>
      <w:lvlJc w:val="right"/>
      <w:pPr>
        <w:ind w:left="4732" w:hanging="180"/>
      </w:pPr>
    </w:lvl>
    <w:lvl w:ilvl="6" w:tplc="0809000F">
      <w:start w:val="1"/>
      <w:numFmt w:val="decimal"/>
      <w:lvlText w:val="%7."/>
      <w:lvlJc w:val="left"/>
      <w:pPr>
        <w:ind w:left="5452" w:hanging="360"/>
      </w:pPr>
    </w:lvl>
    <w:lvl w:ilvl="7" w:tplc="08090019" w:tentative="1">
      <w:start w:val="1"/>
      <w:numFmt w:val="lowerLetter"/>
      <w:lvlText w:val="%8."/>
      <w:lvlJc w:val="left"/>
      <w:pPr>
        <w:ind w:left="6172" w:hanging="360"/>
      </w:pPr>
    </w:lvl>
    <w:lvl w:ilvl="8" w:tplc="0809001B" w:tentative="1">
      <w:start w:val="1"/>
      <w:numFmt w:val="lowerRoman"/>
      <w:lvlText w:val="%9."/>
      <w:lvlJc w:val="right"/>
      <w:pPr>
        <w:ind w:left="6892" w:hanging="180"/>
      </w:pPr>
    </w:lvl>
  </w:abstractNum>
  <w:abstractNum w:abstractNumId="55" w15:restartNumberingAfterBreak="0">
    <w:nsid w:val="6FC527C5"/>
    <w:multiLevelType w:val="multilevel"/>
    <w:tmpl w:val="CA42CEA8"/>
    <w:lvl w:ilvl="0">
      <w:start w:val="9"/>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02100A5"/>
    <w:multiLevelType w:val="hybridMultilevel"/>
    <w:tmpl w:val="37D2D98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623DD5"/>
    <w:multiLevelType w:val="multilevel"/>
    <w:tmpl w:val="92CAF11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8" w15:restartNumberingAfterBreak="0">
    <w:nsid w:val="738C1593"/>
    <w:multiLevelType w:val="multilevel"/>
    <w:tmpl w:val="DC4255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9" w15:restartNumberingAfterBreak="0">
    <w:nsid w:val="75AA5793"/>
    <w:multiLevelType w:val="singleLevel"/>
    <w:tmpl w:val="EB8AA5DA"/>
    <w:name w:val="Tiret 2__1"/>
    <w:lvl w:ilvl="0">
      <w:start w:val="1"/>
      <w:numFmt w:val="upperRoman"/>
      <w:lvlText w:val="APPENDIX %1"/>
      <w:lvlJc w:val="left"/>
      <w:pPr>
        <w:tabs>
          <w:tab w:val="num" w:pos="360"/>
        </w:tabs>
        <w:ind w:left="360" w:hanging="360"/>
      </w:pPr>
      <w:rPr>
        <w:rFonts w:ascii="Times New Roman Bold" w:hAnsi="Times New Roman Bold" w:hint="default"/>
        <w:b/>
        <w:i w:val="0"/>
      </w:rPr>
    </w:lvl>
  </w:abstractNum>
  <w:abstractNum w:abstractNumId="60" w15:restartNumberingAfterBreak="0">
    <w:nsid w:val="78936E0F"/>
    <w:multiLevelType w:val="hybridMultilevel"/>
    <w:tmpl w:val="1532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AE16FDF"/>
    <w:multiLevelType w:val="hybridMultilevel"/>
    <w:tmpl w:val="6FF81B02"/>
    <w:lvl w:ilvl="0" w:tplc="3E326724">
      <w:start w:val="1"/>
      <w:numFmt w:val="decimal"/>
      <w:lvlText w:val="%1."/>
      <w:lvlJc w:val="left"/>
      <w:pPr>
        <w:ind w:left="644" w:hanging="502"/>
      </w:pPr>
      <w:rPr>
        <w:rFonts w:hint="default"/>
        <w:b w:val="0"/>
        <w:i w:val="0"/>
        <w:color w:val="000000" w:themeColor="text1"/>
        <w:sz w:val="22"/>
      </w:rPr>
    </w:lvl>
    <w:lvl w:ilvl="1" w:tplc="04090011">
      <w:start w:val="1"/>
      <w:numFmt w:val="decimal"/>
      <w:lvlText w:val="%2)"/>
      <w:lvlJc w:val="left"/>
      <w:pPr>
        <w:ind w:left="1350" w:hanging="360"/>
      </w:pPr>
      <w:rPr>
        <w:rFonts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2" w15:restartNumberingAfterBreak="0">
    <w:nsid w:val="7D686386"/>
    <w:multiLevelType w:val="hybridMultilevel"/>
    <w:tmpl w:val="A6C43F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C405EE"/>
    <w:multiLevelType w:val="singleLevel"/>
    <w:tmpl w:val="44BEA50C"/>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61"/>
  </w:num>
  <w:num w:numId="2">
    <w:abstractNumId w:val="22"/>
  </w:num>
  <w:num w:numId="3">
    <w:abstractNumId w:val="63"/>
  </w:num>
  <w:num w:numId="4">
    <w:abstractNumId w:val="10"/>
  </w:num>
  <w:num w:numId="5">
    <w:abstractNumId w:val="9"/>
  </w:num>
  <w:num w:numId="6">
    <w:abstractNumId w:val="8"/>
  </w:num>
  <w:num w:numId="7">
    <w:abstractNumId w:val="51"/>
  </w:num>
  <w:num w:numId="8">
    <w:abstractNumId w:val="33"/>
  </w:num>
  <w:num w:numId="9">
    <w:abstractNumId w:val="26"/>
  </w:num>
  <w:num w:numId="10">
    <w:abstractNumId w:val="46"/>
  </w:num>
  <w:num w:numId="11">
    <w:abstractNumId w:val="0"/>
  </w:num>
  <w:num w:numId="12">
    <w:abstractNumId w:val="12"/>
  </w:num>
  <w:num w:numId="13">
    <w:abstractNumId w:val="45"/>
  </w:num>
  <w:num w:numId="14">
    <w:abstractNumId w:val="60"/>
  </w:num>
  <w:num w:numId="15">
    <w:abstractNumId w:val="31"/>
  </w:num>
  <w:num w:numId="16">
    <w:abstractNumId w:val="56"/>
  </w:num>
  <w:num w:numId="17">
    <w:abstractNumId w:val="61"/>
    <w:lvlOverride w:ilvl="0">
      <w:startOverride w:val="1"/>
    </w:lvlOverride>
  </w:num>
  <w:num w:numId="18">
    <w:abstractNumId w:val="14"/>
  </w:num>
  <w:num w:numId="19">
    <w:abstractNumId w:val="13"/>
  </w:num>
  <w:num w:numId="20">
    <w:abstractNumId w:val="29"/>
  </w:num>
  <w:num w:numId="21">
    <w:abstractNumId w:val="25"/>
  </w:num>
  <w:num w:numId="22">
    <w:abstractNumId w:val="11"/>
  </w:num>
  <w:num w:numId="23">
    <w:abstractNumId w:val="6"/>
  </w:num>
  <w:num w:numId="24">
    <w:abstractNumId w:val="16"/>
  </w:num>
  <w:num w:numId="25">
    <w:abstractNumId w:val="4"/>
  </w:num>
  <w:num w:numId="26">
    <w:abstractNumId w:val="52"/>
  </w:num>
  <w:num w:numId="27">
    <w:abstractNumId w:val="27"/>
  </w:num>
  <w:num w:numId="28">
    <w:abstractNumId w:val="37"/>
  </w:num>
  <w:num w:numId="29">
    <w:abstractNumId w:val="55"/>
  </w:num>
  <w:num w:numId="30">
    <w:abstractNumId w:val="21"/>
  </w:num>
  <w:num w:numId="31">
    <w:abstractNumId w:val="53"/>
  </w:num>
  <w:num w:numId="32">
    <w:abstractNumId w:val="15"/>
  </w:num>
  <w:num w:numId="33">
    <w:abstractNumId w:val="62"/>
  </w:num>
  <w:num w:numId="34">
    <w:abstractNumId w:val="17"/>
  </w:num>
  <w:num w:numId="35">
    <w:abstractNumId w:val="61"/>
  </w:num>
  <w:num w:numId="36">
    <w:abstractNumId w:val="5"/>
  </w:num>
  <w:num w:numId="37">
    <w:abstractNumId w:val="43"/>
  </w:num>
  <w:num w:numId="38">
    <w:abstractNumId w:val="35"/>
  </w:num>
  <w:num w:numId="39">
    <w:abstractNumId w:val="40"/>
  </w:num>
  <w:num w:numId="40">
    <w:abstractNumId w:val="41"/>
  </w:num>
  <w:num w:numId="41">
    <w:abstractNumId w:val="38"/>
  </w:num>
  <w:num w:numId="42">
    <w:abstractNumId w:val="58"/>
  </w:num>
  <w:num w:numId="43">
    <w:abstractNumId w:val="57"/>
  </w:num>
  <w:num w:numId="44">
    <w:abstractNumId w:val="54"/>
  </w:num>
  <w:num w:numId="45">
    <w:abstractNumId w:val="36"/>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44"/>
  </w:num>
  <w:num w:numId="49">
    <w:abstractNumId w:val="50"/>
  </w:num>
  <w:num w:numId="50">
    <w:abstractNumId w:val="34"/>
  </w:num>
  <w:num w:numId="51">
    <w:abstractNumId w:val="32"/>
  </w:num>
  <w:num w:numId="52">
    <w:abstractNumId w:val="7"/>
  </w:num>
  <w:num w:numId="53">
    <w:abstractNumId w:val="49"/>
  </w:num>
  <w:num w:numId="54">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AU"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橄ㄴᑰࢊޅ찔㈇"/>
  </w:docVars>
  <w:rsids>
    <w:rsidRoot w:val="0087703B"/>
    <w:rsid w:val="00000720"/>
    <w:rsid w:val="00000A58"/>
    <w:rsid w:val="0000133B"/>
    <w:rsid w:val="00001CED"/>
    <w:rsid w:val="00002330"/>
    <w:rsid w:val="00002448"/>
    <w:rsid w:val="00002DCD"/>
    <w:rsid w:val="00002F95"/>
    <w:rsid w:val="00002FD1"/>
    <w:rsid w:val="000031E7"/>
    <w:rsid w:val="00003CBC"/>
    <w:rsid w:val="0000499D"/>
    <w:rsid w:val="00004A93"/>
    <w:rsid w:val="00005346"/>
    <w:rsid w:val="00006971"/>
    <w:rsid w:val="000070A5"/>
    <w:rsid w:val="000072C1"/>
    <w:rsid w:val="0000757C"/>
    <w:rsid w:val="00007BFE"/>
    <w:rsid w:val="00007C20"/>
    <w:rsid w:val="000101B0"/>
    <w:rsid w:val="000101CC"/>
    <w:rsid w:val="00010719"/>
    <w:rsid w:val="0001096C"/>
    <w:rsid w:val="00011205"/>
    <w:rsid w:val="0001248E"/>
    <w:rsid w:val="000124D7"/>
    <w:rsid w:val="000127AD"/>
    <w:rsid w:val="00012A0C"/>
    <w:rsid w:val="00012E88"/>
    <w:rsid w:val="000132EE"/>
    <w:rsid w:val="000134E7"/>
    <w:rsid w:val="0001453D"/>
    <w:rsid w:val="00014CEE"/>
    <w:rsid w:val="00015B49"/>
    <w:rsid w:val="000166A1"/>
    <w:rsid w:val="0001682D"/>
    <w:rsid w:val="000169FC"/>
    <w:rsid w:val="0001742E"/>
    <w:rsid w:val="00017749"/>
    <w:rsid w:val="00017860"/>
    <w:rsid w:val="00020894"/>
    <w:rsid w:val="00020ADF"/>
    <w:rsid w:val="00020B35"/>
    <w:rsid w:val="00021A35"/>
    <w:rsid w:val="00021E0C"/>
    <w:rsid w:val="00022205"/>
    <w:rsid w:val="00022630"/>
    <w:rsid w:val="00022C73"/>
    <w:rsid w:val="00022E26"/>
    <w:rsid w:val="0002342C"/>
    <w:rsid w:val="00023584"/>
    <w:rsid w:val="0002495C"/>
    <w:rsid w:val="00024A4B"/>
    <w:rsid w:val="000256E9"/>
    <w:rsid w:val="00025D4E"/>
    <w:rsid w:val="00025F20"/>
    <w:rsid w:val="00026A9C"/>
    <w:rsid w:val="000272D1"/>
    <w:rsid w:val="00027485"/>
    <w:rsid w:val="00027A1C"/>
    <w:rsid w:val="00027CEB"/>
    <w:rsid w:val="00027F6F"/>
    <w:rsid w:val="0003064A"/>
    <w:rsid w:val="000309B7"/>
    <w:rsid w:val="000313DD"/>
    <w:rsid w:val="00031473"/>
    <w:rsid w:val="000316E3"/>
    <w:rsid w:val="00031DC4"/>
    <w:rsid w:val="00031DE3"/>
    <w:rsid w:val="00032679"/>
    <w:rsid w:val="0003267A"/>
    <w:rsid w:val="0003271A"/>
    <w:rsid w:val="00032845"/>
    <w:rsid w:val="00032BCB"/>
    <w:rsid w:val="00033200"/>
    <w:rsid w:val="0003486A"/>
    <w:rsid w:val="0003571B"/>
    <w:rsid w:val="000357E7"/>
    <w:rsid w:val="00035A76"/>
    <w:rsid w:val="0003623B"/>
    <w:rsid w:val="000363A3"/>
    <w:rsid w:val="000366ED"/>
    <w:rsid w:val="00036831"/>
    <w:rsid w:val="00036D82"/>
    <w:rsid w:val="00037377"/>
    <w:rsid w:val="00037F11"/>
    <w:rsid w:val="00040845"/>
    <w:rsid w:val="00040B9C"/>
    <w:rsid w:val="000412DB"/>
    <w:rsid w:val="0004154D"/>
    <w:rsid w:val="00041707"/>
    <w:rsid w:val="00041BB3"/>
    <w:rsid w:val="00041E3B"/>
    <w:rsid w:val="000420CC"/>
    <w:rsid w:val="00042A72"/>
    <w:rsid w:val="0004401F"/>
    <w:rsid w:val="00044640"/>
    <w:rsid w:val="00044A6F"/>
    <w:rsid w:val="00044B2D"/>
    <w:rsid w:val="00045180"/>
    <w:rsid w:val="00045207"/>
    <w:rsid w:val="000457E6"/>
    <w:rsid w:val="00045966"/>
    <w:rsid w:val="00045C29"/>
    <w:rsid w:val="00045C53"/>
    <w:rsid w:val="00046145"/>
    <w:rsid w:val="0004675A"/>
    <w:rsid w:val="00046B62"/>
    <w:rsid w:val="00046D94"/>
    <w:rsid w:val="000470AA"/>
    <w:rsid w:val="0004733F"/>
    <w:rsid w:val="00047A32"/>
    <w:rsid w:val="00047BE1"/>
    <w:rsid w:val="00047D43"/>
    <w:rsid w:val="000509CB"/>
    <w:rsid w:val="00050BCE"/>
    <w:rsid w:val="000515EA"/>
    <w:rsid w:val="00051E2F"/>
    <w:rsid w:val="0005277A"/>
    <w:rsid w:val="00052FB4"/>
    <w:rsid w:val="0005318C"/>
    <w:rsid w:val="000536D2"/>
    <w:rsid w:val="00053707"/>
    <w:rsid w:val="0005386F"/>
    <w:rsid w:val="00054055"/>
    <w:rsid w:val="0005481C"/>
    <w:rsid w:val="00054FEB"/>
    <w:rsid w:val="00055C01"/>
    <w:rsid w:val="00055D0B"/>
    <w:rsid w:val="000561BC"/>
    <w:rsid w:val="00056537"/>
    <w:rsid w:val="00056591"/>
    <w:rsid w:val="000576E9"/>
    <w:rsid w:val="0005772A"/>
    <w:rsid w:val="0005792C"/>
    <w:rsid w:val="00060D98"/>
    <w:rsid w:val="00060FE0"/>
    <w:rsid w:val="00061777"/>
    <w:rsid w:val="000627A2"/>
    <w:rsid w:val="00063167"/>
    <w:rsid w:val="00063B96"/>
    <w:rsid w:val="00064F88"/>
    <w:rsid w:val="00065179"/>
    <w:rsid w:val="000651B9"/>
    <w:rsid w:val="000654D9"/>
    <w:rsid w:val="00065ABE"/>
    <w:rsid w:val="00065DAA"/>
    <w:rsid w:val="000664C6"/>
    <w:rsid w:val="000664E6"/>
    <w:rsid w:val="00066BEE"/>
    <w:rsid w:val="00066C4A"/>
    <w:rsid w:val="0006740E"/>
    <w:rsid w:val="00067CC5"/>
    <w:rsid w:val="00070294"/>
    <w:rsid w:val="0007034B"/>
    <w:rsid w:val="00070803"/>
    <w:rsid w:val="00070D24"/>
    <w:rsid w:val="00070E38"/>
    <w:rsid w:val="000717A7"/>
    <w:rsid w:val="00071809"/>
    <w:rsid w:val="00071C4A"/>
    <w:rsid w:val="00072CD7"/>
    <w:rsid w:val="00072D85"/>
    <w:rsid w:val="00073058"/>
    <w:rsid w:val="000731C8"/>
    <w:rsid w:val="000735B4"/>
    <w:rsid w:val="00073C95"/>
    <w:rsid w:val="00073CC1"/>
    <w:rsid w:val="00073F2A"/>
    <w:rsid w:val="00074327"/>
    <w:rsid w:val="000749AD"/>
    <w:rsid w:val="00074A84"/>
    <w:rsid w:val="00074A91"/>
    <w:rsid w:val="00074FF3"/>
    <w:rsid w:val="00075530"/>
    <w:rsid w:val="000755DA"/>
    <w:rsid w:val="00075714"/>
    <w:rsid w:val="000763DE"/>
    <w:rsid w:val="0007683B"/>
    <w:rsid w:val="0007777D"/>
    <w:rsid w:val="00077802"/>
    <w:rsid w:val="00080487"/>
    <w:rsid w:val="0008061C"/>
    <w:rsid w:val="0008068D"/>
    <w:rsid w:val="000806DD"/>
    <w:rsid w:val="00080920"/>
    <w:rsid w:val="00080B12"/>
    <w:rsid w:val="00080EE6"/>
    <w:rsid w:val="00080FC1"/>
    <w:rsid w:val="00081FC9"/>
    <w:rsid w:val="00082072"/>
    <w:rsid w:val="000820CB"/>
    <w:rsid w:val="000825BD"/>
    <w:rsid w:val="00082A61"/>
    <w:rsid w:val="00083028"/>
    <w:rsid w:val="00083F18"/>
    <w:rsid w:val="00084606"/>
    <w:rsid w:val="00085ECB"/>
    <w:rsid w:val="0008601C"/>
    <w:rsid w:val="000860E6"/>
    <w:rsid w:val="00086349"/>
    <w:rsid w:val="00086350"/>
    <w:rsid w:val="00086411"/>
    <w:rsid w:val="0008658D"/>
    <w:rsid w:val="000866CF"/>
    <w:rsid w:val="00087676"/>
    <w:rsid w:val="00090083"/>
    <w:rsid w:val="000904A1"/>
    <w:rsid w:val="00090765"/>
    <w:rsid w:val="00090B8E"/>
    <w:rsid w:val="00090FB7"/>
    <w:rsid w:val="00091118"/>
    <w:rsid w:val="000911C6"/>
    <w:rsid w:val="00091A6F"/>
    <w:rsid w:val="00091C77"/>
    <w:rsid w:val="000921A1"/>
    <w:rsid w:val="000928C7"/>
    <w:rsid w:val="00093491"/>
    <w:rsid w:val="000934E4"/>
    <w:rsid w:val="00093539"/>
    <w:rsid w:val="00093CDA"/>
    <w:rsid w:val="00093D4F"/>
    <w:rsid w:val="000948EB"/>
    <w:rsid w:val="00094A73"/>
    <w:rsid w:val="00094DF9"/>
    <w:rsid w:val="000952C5"/>
    <w:rsid w:val="00095429"/>
    <w:rsid w:val="0009606C"/>
    <w:rsid w:val="00096496"/>
    <w:rsid w:val="0009662E"/>
    <w:rsid w:val="00096E2A"/>
    <w:rsid w:val="00096EC1"/>
    <w:rsid w:val="00097205"/>
    <w:rsid w:val="000972DF"/>
    <w:rsid w:val="0009768F"/>
    <w:rsid w:val="000A0C8D"/>
    <w:rsid w:val="000A1670"/>
    <w:rsid w:val="000A1AFD"/>
    <w:rsid w:val="000A1C19"/>
    <w:rsid w:val="000A215B"/>
    <w:rsid w:val="000A2A4F"/>
    <w:rsid w:val="000A3BB3"/>
    <w:rsid w:val="000A3F43"/>
    <w:rsid w:val="000A40F1"/>
    <w:rsid w:val="000A41E7"/>
    <w:rsid w:val="000A4312"/>
    <w:rsid w:val="000A4571"/>
    <w:rsid w:val="000A59BD"/>
    <w:rsid w:val="000A5B23"/>
    <w:rsid w:val="000A5B45"/>
    <w:rsid w:val="000A5D68"/>
    <w:rsid w:val="000A6327"/>
    <w:rsid w:val="000A6FE3"/>
    <w:rsid w:val="000A76BA"/>
    <w:rsid w:val="000A7915"/>
    <w:rsid w:val="000A7A5A"/>
    <w:rsid w:val="000A7C39"/>
    <w:rsid w:val="000A7F0F"/>
    <w:rsid w:val="000B04C6"/>
    <w:rsid w:val="000B171F"/>
    <w:rsid w:val="000B1BF6"/>
    <w:rsid w:val="000B1E56"/>
    <w:rsid w:val="000B22E9"/>
    <w:rsid w:val="000B2448"/>
    <w:rsid w:val="000B24A3"/>
    <w:rsid w:val="000B2CDA"/>
    <w:rsid w:val="000B3253"/>
    <w:rsid w:val="000B3462"/>
    <w:rsid w:val="000B4204"/>
    <w:rsid w:val="000B4316"/>
    <w:rsid w:val="000B4900"/>
    <w:rsid w:val="000B4C3D"/>
    <w:rsid w:val="000B5C89"/>
    <w:rsid w:val="000B650E"/>
    <w:rsid w:val="000B68C2"/>
    <w:rsid w:val="000B6C04"/>
    <w:rsid w:val="000B6D72"/>
    <w:rsid w:val="000B7E5D"/>
    <w:rsid w:val="000C01BC"/>
    <w:rsid w:val="000C03BA"/>
    <w:rsid w:val="000C06B3"/>
    <w:rsid w:val="000C07D6"/>
    <w:rsid w:val="000C19EB"/>
    <w:rsid w:val="000C19FD"/>
    <w:rsid w:val="000C2552"/>
    <w:rsid w:val="000C280B"/>
    <w:rsid w:val="000C2ACD"/>
    <w:rsid w:val="000C46BF"/>
    <w:rsid w:val="000C6651"/>
    <w:rsid w:val="000C683B"/>
    <w:rsid w:val="000D012E"/>
    <w:rsid w:val="000D0594"/>
    <w:rsid w:val="000D0943"/>
    <w:rsid w:val="000D115F"/>
    <w:rsid w:val="000D17D6"/>
    <w:rsid w:val="000D1820"/>
    <w:rsid w:val="000D1956"/>
    <w:rsid w:val="000D2A5A"/>
    <w:rsid w:val="000D392C"/>
    <w:rsid w:val="000D3FFE"/>
    <w:rsid w:val="000D4775"/>
    <w:rsid w:val="000D4AA6"/>
    <w:rsid w:val="000D4DD8"/>
    <w:rsid w:val="000D51E9"/>
    <w:rsid w:val="000D5285"/>
    <w:rsid w:val="000D53F5"/>
    <w:rsid w:val="000D5D9B"/>
    <w:rsid w:val="000D6A08"/>
    <w:rsid w:val="000D6A90"/>
    <w:rsid w:val="000D6BB0"/>
    <w:rsid w:val="000D6E30"/>
    <w:rsid w:val="000D77E6"/>
    <w:rsid w:val="000D7DB6"/>
    <w:rsid w:val="000D7E91"/>
    <w:rsid w:val="000E034F"/>
    <w:rsid w:val="000E0E89"/>
    <w:rsid w:val="000E0EE2"/>
    <w:rsid w:val="000E2556"/>
    <w:rsid w:val="000E3513"/>
    <w:rsid w:val="000E3652"/>
    <w:rsid w:val="000E36BE"/>
    <w:rsid w:val="000E3AFE"/>
    <w:rsid w:val="000E3B66"/>
    <w:rsid w:val="000E3DA5"/>
    <w:rsid w:val="000E4233"/>
    <w:rsid w:val="000E5FAE"/>
    <w:rsid w:val="000E6B2D"/>
    <w:rsid w:val="000E70DC"/>
    <w:rsid w:val="000E722F"/>
    <w:rsid w:val="000E73C4"/>
    <w:rsid w:val="000E7704"/>
    <w:rsid w:val="000E79A7"/>
    <w:rsid w:val="000F00C9"/>
    <w:rsid w:val="000F07F4"/>
    <w:rsid w:val="000F09C4"/>
    <w:rsid w:val="000F0F5B"/>
    <w:rsid w:val="000F12B8"/>
    <w:rsid w:val="000F13EB"/>
    <w:rsid w:val="000F15D0"/>
    <w:rsid w:val="000F1D23"/>
    <w:rsid w:val="000F1FB8"/>
    <w:rsid w:val="000F1FC8"/>
    <w:rsid w:val="000F2458"/>
    <w:rsid w:val="000F3058"/>
    <w:rsid w:val="000F37DB"/>
    <w:rsid w:val="000F47D5"/>
    <w:rsid w:val="000F53B0"/>
    <w:rsid w:val="000F558D"/>
    <w:rsid w:val="000F589F"/>
    <w:rsid w:val="000F58F9"/>
    <w:rsid w:val="000F5935"/>
    <w:rsid w:val="000F6095"/>
    <w:rsid w:val="000F6298"/>
    <w:rsid w:val="000F6641"/>
    <w:rsid w:val="000F6B02"/>
    <w:rsid w:val="000F6B3C"/>
    <w:rsid w:val="000F73CB"/>
    <w:rsid w:val="0010054C"/>
    <w:rsid w:val="001006DB"/>
    <w:rsid w:val="00100CB0"/>
    <w:rsid w:val="00100D4A"/>
    <w:rsid w:val="00100DAD"/>
    <w:rsid w:val="00101536"/>
    <w:rsid w:val="001016C2"/>
    <w:rsid w:val="00101976"/>
    <w:rsid w:val="00102625"/>
    <w:rsid w:val="001027F3"/>
    <w:rsid w:val="00103583"/>
    <w:rsid w:val="001039A7"/>
    <w:rsid w:val="00103C5B"/>
    <w:rsid w:val="001046A6"/>
    <w:rsid w:val="00104B2D"/>
    <w:rsid w:val="001050B9"/>
    <w:rsid w:val="00105C95"/>
    <w:rsid w:val="001066CE"/>
    <w:rsid w:val="001078AB"/>
    <w:rsid w:val="0011185E"/>
    <w:rsid w:val="00111B7C"/>
    <w:rsid w:val="0011246D"/>
    <w:rsid w:val="00112A42"/>
    <w:rsid w:val="00112D53"/>
    <w:rsid w:val="00113FDE"/>
    <w:rsid w:val="00114272"/>
    <w:rsid w:val="001148DF"/>
    <w:rsid w:val="001149CB"/>
    <w:rsid w:val="00115C6B"/>
    <w:rsid w:val="00115EBF"/>
    <w:rsid w:val="001161C1"/>
    <w:rsid w:val="00116E15"/>
    <w:rsid w:val="00117891"/>
    <w:rsid w:val="001178B1"/>
    <w:rsid w:val="001179C7"/>
    <w:rsid w:val="00117B2D"/>
    <w:rsid w:val="00117D90"/>
    <w:rsid w:val="00120BED"/>
    <w:rsid w:val="00120EBF"/>
    <w:rsid w:val="001214EF"/>
    <w:rsid w:val="0012180A"/>
    <w:rsid w:val="00121D74"/>
    <w:rsid w:val="00121DA5"/>
    <w:rsid w:val="0012203A"/>
    <w:rsid w:val="001220A3"/>
    <w:rsid w:val="00122488"/>
    <w:rsid w:val="00122524"/>
    <w:rsid w:val="00122945"/>
    <w:rsid w:val="00122D9A"/>
    <w:rsid w:val="001236AE"/>
    <w:rsid w:val="0012395E"/>
    <w:rsid w:val="00123DA5"/>
    <w:rsid w:val="001240A5"/>
    <w:rsid w:val="00126175"/>
    <w:rsid w:val="00126D32"/>
    <w:rsid w:val="001277A4"/>
    <w:rsid w:val="00127DE1"/>
    <w:rsid w:val="0013021F"/>
    <w:rsid w:val="001305A3"/>
    <w:rsid w:val="001308DB"/>
    <w:rsid w:val="00130DE0"/>
    <w:rsid w:val="001314BD"/>
    <w:rsid w:val="00131A1F"/>
    <w:rsid w:val="00131D06"/>
    <w:rsid w:val="0013232C"/>
    <w:rsid w:val="00132CA4"/>
    <w:rsid w:val="00133522"/>
    <w:rsid w:val="0013546B"/>
    <w:rsid w:val="00135DB2"/>
    <w:rsid w:val="001364AB"/>
    <w:rsid w:val="00136736"/>
    <w:rsid w:val="00136AE5"/>
    <w:rsid w:val="00136D88"/>
    <w:rsid w:val="001375C6"/>
    <w:rsid w:val="00137623"/>
    <w:rsid w:val="001376D2"/>
    <w:rsid w:val="00137AE8"/>
    <w:rsid w:val="00140091"/>
    <w:rsid w:val="001400C9"/>
    <w:rsid w:val="001409A1"/>
    <w:rsid w:val="00140FCA"/>
    <w:rsid w:val="001416AA"/>
    <w:rsid w:val="00141E7F"/>
    <w:rsid w:val="001426D2"/>
    <w:rsid w:val="001429DC"/>
    <w:rsid w:val="001432ED"/>
    <w:rsid w:val="00144055"/>
    <w:rsid w:val="001440B1"/>
    <w:rsid w:val="00144536"/>
    <w:rsid w:val="001449E1"/>
    <w:rsid w:val="00144BCA"/>
    <w:rsid w:val="001459C5"/>
    <w:rsid w:val="00145EAC"/>
    <w:rsid w:val="001464B3"/>
    <w:rsid w:val="00146B45"/>
    <w:rsid w:val="00147093"/>
    <w:rsid w:val="00147178"/>
    <w:rsid w:val="0014787D"/>
    <w:rsid w:val="0015161E"/>
    <w:rsid w:val="00151A02"/>
    <w:rsid w:val="00151CAC"/>
    <w:rsid w:val="00151D4E"/>
    <w:rsid w:val="00152DA5"/>
    <w:rsid w:val="00152F7D"/>
    <w:rsid w:val="00153DA0"/>
    <w:rsid w:val="00154316"/>
    <w:rsid w:val="00154C09"/>
    <w:rsid w:val="00154DE9"/>
    <w:rsid w:val="00154E0C"/>
    <w:rsid w:val="00155080"/>
    <w:rsid w:val="0015565D"/>
    <w:rsid w:val="00155912"/>
    <w:rsid w:val="001563A8"/>
    <w:rsid w:val="001567E8"/>
    <w:rsid w:val="00156A33"/>
    <w:rsid w:val="001578E3"/>
    <w:rsid w:val="00157A66"/>
    <w:rsid w:val="0016017B"/>
    <w:rsid w:val="00160ACF"/>
    <w:rsid w:val="00160B6A"/>
    <w:rsid w:val="00160D5A"/>
    <w:rsid w:val="001610B7"/>
    <w:rsid w:val="00161115"/>
    <w:rsid w:val="00161840"/>
    <w:rsid w:val="00162AA8"/>
    <w:rsid w:val="00162BEE"/>
    <w:rsid w:val="0016307D"/>
    <w:rsid w:val="0016323E"/>
    <w:rsid w:val="001645C0"/>
    <w:rsid w:val="001652D2"/>
    <w:rsid w:val="00165BDD"/>
    <w:rsid w:val="00165D9F"/>
    <w:rsid w:val="00165EB2"/>
    <w:rsid w:val="00166000"/>
    <w:rsid w:val="001673A6"/>
    <w:rsid w:val="001675E8"/>
    <w:rsid w:val="00167793"/>
    <w:rsid w:val="0016799F"/>
    <w:rsid w:val="00167B9B"/>
    <w:rsid w:val="00167F75"/>
    <w:rsid w:val="001705EF"/>
    <w:rsid w:val="001706C6"/>
    <w:rsid w:val="001708A8"/>
    <w:rsid w:val="00170CDF"/>
    <w:rsid w:val="00170F15"/>
    <w:rsid w:val="00171067"/>
    <w:rsid w:val="001714BE"/>
    <w:rsid w:val="00171617"/>
    <w:rsid w:val="001718F2"/>
    <w:rsid w:val="00171D70"/>
    <w:rsid w:val="00171F31"/>
    <w:rsid w:val="0017210F"/>
    <w:rsid w:val="00172631"/>
    <w:rsid w:val="00172D8F"/>
    <w:rsid w:val="00173519"/>
    <w:rsid w:val="00173A09"/>
    <w:rsid w:val="00174ACD"/>
    <w:rsid w:val="001754A6"/>
    <w:rsid w:val="0017571B"/>
    <w:rsid w:val="00175FFE"/>
    <w:rsid w:val="001760A6"/>
    <w:rsid w:val="0017649E"/>
    <w:rsid w:val="00176CA1"/>
    <w:rsid w:val="00176D78"/>
    <w:rsid w:val="00176DEF"/>
    <w:rsid w:val="0017701A"/>
    <w:rsid w:val="001771CE"/>
    <w:rsid w:val="001774BD"/>
    <w:rsid w:val="001775EF"/>
    <w:rsid w:val="00177814"/>
    <w:rsid w:val="001809A3"/>
    <w:rsid w:val="00180FE1"/>
    <w:rsid w:val="0018196E"/>
    <w:rsid w:val="00181BA7"/>
    <w:rsid w:val="001822D6"/>
    <w:rsid w:val="00182A52"/>
    <w:rsid w:val="00184926"/>
    <w:rsid w:val="00184BBF"/>
    <w:rsid w:val="00184C50"/>
    <w:rsid w:val="00184D02"/>
    <w:rsid w:val="00184EB2"/>
    <w:rsid w:val="00185A11"/>
    <w:rsid w:val="00185B62"/>
    <w:rsid w:val="00185FA0"/>
    <w:rsid w:val="00186241"/>
    <w:rsid w:val="001874CF"/>
    <w:rsid w:val="00187515"/>
    <w:rsid w:val="001877AF"/>
    <w:rsid w:val="00190EF4"/>
    <w:rsid w:val="00191301"/>
    <w:rsid w:val="00191F11"/>
    <w:rsid w:val="00191FF8"/>
    <w:rsid w:val="00192B11"/>
    <w:rsid w:val="001937D5"/>
    <w:rsid w:val="00193866"/>
    <w:rsid w:val="00193BC4"/>
    <w:rsid w:val="00193CBC"/>
    <w:rsid w:val="0019429F"/>
    <w:rsid w:val="00194404"/>
    <w:rsid w:val="00194531"/>
    <w:rsid w:val="00194593"/>
    <w:rsid w:val="001945A7"/>
    <w:rsid w:val="001946C4"/>
    <w:rsid w:val="0019742C"/>
    <w:rsid w:val="0019742E"/>
    <w:rsid w:val="00197430"/>
    <w:rsid w:val="00197498"/>
    <w:rsid w:val="00197966"/>
    <w:rsid w:val="00197B3E"/>
    <w:rsid w:val="001A05BB"/>
    <w:rsid w:val="001A0F5A"/>
    <w:rsid w:val="001A1040"/>
    <w:rsid w:val="001A16B4"/>
    <w:rsid w:val="001A1CD6"/>
    <w:rsid w:val="001A1E24"/>
    <w:rsid w:val="001A1E3A"/>
    <w:rsid w:val="001A29A9"/>
    <w:rsid w:val="001A2BD5"/>
    <w:rsid w:val="001A32ED"/>
    <w:rsid w:val="001A3778"/>
    <w:rsid w:val="001A3EC1"/>
    <w:rsid w:val="001A3FE4"/>
    <w:rsid w:val="001A478F"/>
    <w:rsid w:val="001A4C7C"/>
    <w:rsid w:val="001A4D0B"/>
    <w:rsid w:val="001A4F34"/>
    <w:rsid w:val="001A56FD"/>
    <w:rsid w:val="001A6048"/>
    <w:rsid w:val="001A63A5"/>
    <w:rsid w:val="001A66A3"/>
    <w:rsid w:val="001A7ED2"/>
    <w:rsid w:val="001A7FF5"/>
    <w:rsid w:val="001B01F9"/>
    <w:rsid w:val="001B03D4"/>
    <w:rsid w:val="001B0B45"/>
    <w:rsid w:val="001B1850"/>
    <w:rsid w:val="001B238A"/>
    <w:rsid w:val="001B2B83"/>
    <w:rsid w:val="001B2F07"/>
    <w:rsid w:val="001B3870"/>
    <w:rsid w:val="001B3ACB"/>
    <w:rsid w:val="001B4139"/>
    <w:rsid w:val="001B437D"/>
    <w:rsid w:val="001B4C2D"/>
    <w:rsid w:val="001B4C34"/>
    <w:rsid w:val="001B5391"/>
    <w:rsid w:val="001B5F9B"/>
    <w:rsid w:val="001B6A13"/>
    <w:rsid w:val="001B6BCF"/>
    <w:rsid w:val="001B727A"/>
    <w:rsid w:val="001C08E0"/>
    <w:rsid w:val="001C0C3D"/>
    <w:rsid w:val="001C1122"/>
    <w:rsid w:val="001C118D"/>
    <w:rsid w:val="001C1278"/>
    <w:rsid w:val="001C12AD"/>
    <w:rsid w:val="001C12D5"/>
    <w:rsid w:val="001C155A"/>
    <w:rsid w:val="001C1898"/>
    <w:rsid w:val="001C255D"/>
    <w:rsid w:val="001C263A"/>
    <w:rsid w:val="001C2797"/>
    <w:rsid w:val="001C3F31"/>
    <w:rsid w:val="001C3FD2"/>
    <w:rsid w:val="001C4307"/>
    <w:rsid w:val="001C43A3"/>
    <w:rsid w:val="001C4CA5"/>
    <w:rsid w:val="001C52E3"/>
    <w:rsid w:val="001C5AEF"/>
    <w:rsid w:val="001C5DD3"/>
    <w:rsid w:val="001C6166"/>
    <w:rsid w:val="001C6179"/>
    <w:rsid w:val="001C6240"/>
    <w:rsid w:val="001C6650"/>
    <w:rsid w:val="001C6749"/>
    <w:rsid w:val="001C6A9A"/>
    <w:rsid w:val="001C6AF3"/>
    <w:rsid w:val="001C701B"/>
    <w:rsid w:val="001C7A4D"/>
    <w:rsid w:val="001D06DC"/>
    <w:rsid w:val="001D0805"/>
    <w:rsid w:val="001D09D9"/>
    <w:rsid w:val="001D0A6C"/>
    <w:rsid w:val="001D0F31"/>
    <w:rsid w:val="001D2872"/>
    <w:rsid w:val="001D2EDC"/>
    <w:rsid w:val="001D3115"/>
    <w:rsid w:val="001D31CD"/>
    <w:rsid w:val="001D3C92"/>
    <w:rsid w:val="001D3F30"/>
    <w:rsid w:val="001D4240"/>
    <w:rsid w:val="001D4778"/>
    <w:rsid w:val="001D492A"/>
    <w:rsid w:val="001D4A67"/>
    <w:rsid w:val="001D4CC9"/>
    <w:rsid w:val="001D5009"/>
    <w:rsid w:val="001D5660"/>
    <w:rsid w:val="001D56BA"/>
    <w:rsid w:val="001D5942"/>
    <w:rsid w:val="001D5D14"/>
    <w:rsid w:val="001D5F9D"/>
    <w:rsid w:val="001D6227"/>
    <w:rsid w:val="001D6399"/>
    <w:rsid w:val="001D64E8"/>
    <w:rsid w:val="001D6C49"/>
    <w:rsid w:val="001D7205"/>
    <w:rsid w:val="001D79C8"/>
    <w:rsid w:val="001E01DC"/>
    <w:rsid w:val="001E03B3"/>
    <w:rsid w:val="001E07D2"/>
    <w:rsid w:val="001E1987"/>
    <w:rsid w:val="001E19A6"/>
    <w:rsid w:val="001E1E37"/>
    <w:rsid w:val="001E1EC5"/>
    <w:rsid w:val="001E29AC"/>
    <w:rsid w:val="001E2F92"/>
    <w:rsid w:val="001E3AA5"/>
    <w:rsid w:val="001E3AE4"/>
    <w:rsid w:val="001E3C18"/>
    <w:rsid w:val="001E3C46"/>
    <w:rsid w:val="001E418F"/>
    <w:rsid w:val="001E4569"/>
    <w:rsid w:val="001E56F5"/>
    <w:rsid w:val="001E583D"/>
    <w:rsid w:val="001E633F"/>
    <w:rsid w:val="001E68C8"/>
    <w:rsid w:val="001E6B1F"/>
    <w:rsid w:val="001E7167"/>
    <w:rsid w:val="001E7D8C"/>
    <w:rsid w:val="001F006D"/>
    <w:rsid w:val="001F007A"/>
    <w:rsid w:val="001F0296"/>
    <w:rsid w:val="001F0784"/>
    <w:rsid w:val="001F0EC9"/>
    <w:rsid w:val="001F1356"/>
    <w:rsid w:val="001F16FB"/>
    <w:rsid w:val="001F2674"/>
    <w:rsid w:val="001F294E"/>
    <w:rsid w:val="001F2B06"/>
    <w:rsid w:val="001F3296"/>
    <w:rsid w:val="001F38FB"/>
    <w:rsid w:val="001F470A"/>
    <w:rsid w:val="001F4877"/>
    <w:rsid w:val="001F55B1"/>
    <w:rsid w:val="001F66B3"/>
    <w:rsid w:val="001F73E1"/>
    <w:rsid w:val="001F740F"/>
    <w:rsid w:val="001F7A12"/>
    <w:rsid w:val="001F7AC1"/>
    <w:rsid w:val="001F7E60"/>
    <w:rsid w:val="002000C5"/>
    <w:rsid w:val="002000E8"/>
    <w:rsid w:val="00200EAA"/>
    <w:rsid w:val="00201608"/>
    <w:rsid w:val="002017CF"/>
    <w:rsid w:val="00201BD6"/>
    <w:rsid w:val="00201C79"/>
    <w:rsid w:val="00201C84"/>
    <w:rsid w:val="00201EF0"/>
    <w:rsid w:val="002036C2"/>
    <w:rsid w:val="002036D3"/>
    <w:rsid w:val="00203D25"/>
    <w:rsid w:val="0020413E"/>
    <w:rsid w:val="002043DF"/>
    <w:rsid w:val="00204E04"/>
    <w:rsid w:val="00205328"/>
    <w:rsid w:val="002069AB"/>
    <w:rsid w:val="00206FF3"/>
    <w:rsid w:val="0020716E"/>
    <w:rsid w:val="002073BF"/>
    <w:rsid w:val="002078BB"/>
    <w:rsid w:val="00207D72"/>
    <w:rsid w:val="0021047E"/>
    <w:rsid w:val="002109A1"/>
    <w:rsid w:val="00210D2D"/>
    <w:rsid w:val="0021153E"/>
    <w:rsid w:val="002119F0"/>
    <w:rsid w:val="00211E0A"/>
    <w:rsid w:val="00211FA1"/>
    <w:rsid w:val="00211FC9"/>
    <w:rsid w:val="0021210B"/>
    <w:rsid w:val="0021228F"/>
    <w:rsid w:val="00212888"/>
    <w:rsid w:val="00212B54"/>
    <w:rsid w:val="002131C2"/>
    <w:rsid w:val="0021369C"/>
    <w:rsid w:val="00213AA9"/>
    <w:rsid w:val="00213B07"/>
    <w:rsid w:val="00214110"/>
    <w:rsid w:val="00214460"/>
    <w:rsid w:val="00214814"/>
    <w:rsid w:val="002148CB"/>
    <w:rsid w:val="00214A46"/>
    <w:rsid w:val="00214ADF"/>
    <w:rsid w:val="002164CC"/>
    <w:rsid w:val="00216A1C"/>
    <w:rsid w:val="00217532"/>
    <w:rsid w:val="002176DF"/>
    <w:rsid w:val="0021794C"/>
    <w:rsid w:val="00217B61"/>
    <w:rsid w:val="00220166"/>
    <w:rsid w:val="00220A2A"/>
    <w:rsid w:val="00220BDD"/>
    <w:rsid w:val="00220E11"/>
    <w:rsid w:val="00221474"/>
    <w:rsid w:val="00221704"/>
    <w:rsid w:val="00221CF0"/>
    <w:rsid w:val="00221EED"/>
    <w:rsid w:val="00221EF5"/>
    <w:rsid w:val="00222023"/>
    <w:rsid w:val="00222390"/>
    <w:rsid w:val="00223120"/>
    <w:rsid w:val="002232A7"/>
    <w:rsid w:val="00223824"/>
    <w:rsid w:val="00223C8F"/>
    <w:rsid w:val="00224A02"/>
    <w:rsid w:val="00224C06"/>
    <w:rsid w:val="00225146"/>
    <w:rsid w:val="0022514E"/>
    <w:rsid w:val="002258A5"/>
    <w:rsid w:val="002265CB"/>
    <w:rsid w:val="0022667D"/>
    <w:rsid w:val="002268C0"/>
    <w:rsid w:val="00226E35"/>
    <w:rsid w:val="0022707B"/>
    <w:rsid w:val="0022710E"/>
    <w:rsid w:val="00227678"/>
    <w:rsid w:val="00230D5C"/>
    <w:rsid w:val="00230E43"/>
    <w:rsid w:val="00230F22"/>
    <w:rsid w:val="00230FB6"/>
    <w:rsid w:val="0023121C"/>
    <w:rsid w:val="00231410"/>
    <w:rsid w:val="002328BD"/>
    <w:rsid w:val="002328C1"/>
    <w:rsid w:val="002328E2"/>
    <w:rsid w:val="0023290B"/>
    <w:rsid w:val="00232B41"/>
    <w:rsid w:val="00232FA0"/>
    <w:rsid w:val="00232FCE"/>
    <w:rsid w:val="00233182"/>
    <w:rsid w:val="00233685"/>
    <w:rsid w:val="00233862"/>
    <w:rsid w:val="00233A47"/>
    <w:rsid w:val="00233BD4"/>
    <w:rsid w:val="002341B8"/>
    <w:rsid w:val="00234A59"/>
    <w:rsid w:val="00235FC6"/>
    <w:rsid w:val="002365A5"/>
    <w:rsid w:val="00237386"/>
    <w:rsid w:val="00237BAB"/>
    <w:rsid w:val="00237F3C"/>
    <w:rsid w:val="00240338"/>
    <w:rsid w:val="002407D3"/>
    <w:rsid w:val="0024131E"/>
    <w:rsid w:val="0024177D"/>
    <w:rsid w:val="00241995"/>
    <w:rsid w:val="00241E97"/>
    <w:rsid w:val="002423B7"/>
    <w:rsid w:val="00242644"/>
    <w:rsid w:val="00242904"/>
    <w:rsid w:val="00242BEA"/>
    <w:rsid w:val="002438C1"/>
    <w:rsid w:val="00243905"/>
    <w:rsid w:val="00243C71"/>
    <w:rsid w:val="0024435A"/>
    <w:rsid w:val="002447F4"/>
    <w:rsid w:val="0024491B"/>
    <w:rsid w:val="00244DFB"/>
    <w:rsid w:val="002451FB"/>
    <w:rsid w:val="0024549D"/>
    <w:rsid w:val="0024551C"/>
    <w:rsid w:val="00245A2B"/>
    <w:rsid w:val="00245AA1"/>
    <w:rsid w:val="00245ACA"/>
    <w:rsid w:val="00245AE2"/>
    <w:rsid w:val="00245C84"/>
    <w:rsid w:val="00245E1E"/>
    <w:rsid w:val="00246438"/>
    <w:rsid w:val="00246EDE"/>
    <w:rsid w:val="00246F96"/>
    <w:rsid w:val="0024791F"/>
    <w:rsid w:val="00247AB4"/>
    <w:rsid w:val="00247F2E"/>
    <w:rsid w:val="0025031E"/>
    <w:rsid w:val="002503C4"/>
    <w:rsid w:val="00250985"/>
    <w:rsid w:val="002509D3"/>
    <w:rsid w:val="00251731"/>
    <w:rsid w:val="00251BC0"/>
    <w:rsid w:val="002520A0"/>
    <w:rsid w:val="002520F7"/>
    <w:rsid w:val="00252C56"/>
    <w:rsid w:val="00252EED"/>
    <w:rsid w:val="002531E1"/>
    <w:rsid w:val="002539B5"/>
    <w:rsid w:val="00254416"/>
    <w:rsid w:val="0025455B"/>
    <w:rsid w:val="00254BA4"/>
    <w:rsid w:val="002555AD"/>
    <w:rsid w:val="002557E6"/>
    <w:rsid w:val="00255A13"/>
    <w:rsid w:val="00255D76"/>
    <w:rsid w:val="002566A5"/>
    <w:rsid w:val="00256FD1"/>
    <w:rsid w:val="002572C4"/>
    <w:rsid w:val="00260158"/>
    <w:rsid w:val="00260EC3"/>
    <w:rsid w:val="00260F47"/>
    <w:rsid w:val="002613FF"/>
    <w:rsid w:val="00261781"/>
    <w:rsid w:val="00261C0C"/>
    <w:rsid w:val="00261E42"/>
    <w:rsid w:val="002622A7"/>
    <w:rsid w:val="002623A9"/>
    <w:rsid w:val="00262543"/>
    <w:rsid w:val="00262CF3"/>
    <w:rsid w:val="00262E32"/>
    <w:rsid w:val="00262EED"/>
    <w:rsid w:val="00263639"/>
    <w:rsid w:val="0026391E"/>
    <w:rsid w:val="00263B85"/>
    <w:rsid w:val="00264089"/>
    <w:rsid w:val="00264A92"/>
    <w:rsid w:val="00264F88"/>
    <w:rsid w:val="002650CF"/>
    <w:rsid w:val="002654D1"/>
    <w:rsid w:val="0026551A"/>
    <w:rsid w:val="00265914"/>
    <w:rsid w:val="00265C33"/>
    <w:rsid w:val="00265F60"/>
    <w:rsid w:val="00266A3E"/>
    <w:rsid w:val="00266BCD"/>
    <w:rsid w:val="00266ED8"/>
    <w:rsid w:val="0027037F"/>
    <w:rsid w:val="00270CD1"/>
    <w:rsid w:val="002714D1"/>
    <w:rsid w:val="00271CDC"/>
    <w:rsid w:val="002722C7"/>
    <w:rsid w:val="00272C04"/>
    <w:rsid w:val="0027345C"/>
    <w:rsid w:val="00273DF4"/>
    <w:rsid w:val="00273FFB"/>
    <w:rsid w:val="002740F8"/>
    <w:rsid w:val="002741C6"/>
    <w:rsid w:val="00274408"/>
    <w:rsid w:val="002744A7"/>
    <w:rsid w:val="00274955"/>
    <w:rsid w:val="00274AD3"/>
    <w:rsid w:val="00274B8C"/>
    <w:rsid w:val="002755E8"/>
    <w:rsid w:val="00275B23"/>
    <w:rsid w:val="00275C9B"/>
    <w:rsid w:val="00276301"/>
    <w:rsid w:val="00276DAD"/>
    <w:rsid w:val="0027775E"/>
    <w:rsid w:val="002778FC"/>
    <w:rsid w:val="00277940"/>
    <w:rsid w:val="00280218"/>
    <w:rsid w:val="00280643"/>
    <w:rsid w:val="00280D39"/>
    <w:rsid w:val="00280E96"/>
    <w:rsid w:val="00280F94"/>
    <w:rsid w:val="00280FDD"/>
    <w:rsid w:val="00281585"/>
    <w:rsid w:val="00281B2C"/>
    <w:rsid w:val="00281CB6"/>
    <w:rsid w:val="00282CA5"/>
    <w:rsid w:val="002836BF"/>
    <w:rsid w:val="00283CF5"/>
    <w:rsid w:val="002841A9"/>
    <w:rsid w:val="00285C2A"/>
    <w:rsid w:val="00285F8D"/>
    <w:rsid w:val="00285FF1"/>
    <w:rsid w:val="0028658A"/>
    <w:rsid w:val="002865CF"/>
    <w:rsid w:val="0028674F"/>
    <w:rsid w:val="00287151"/>
    <w:rsid w:val="002874C5"/>
    <w:rsid w:val="00287F4A"/>
    <w:rsid w:val="002911C7"/>
    <w:rsid w:val="00291AB2"/>
    <w:rsid w:val="00291B8C"/>
    <w:rsid w:val="00291C9A"/>
    <w:rsid w:val="00291E5A"/>
    <w:rsid w:val="002923A6"/>
    <w:rsid w:val="0029300E"/>
    <w:rsid w:val="002948DB"/>
    <w:rsid w:val="00294BF0"/>
    <w:rsid w:val="00295678"/>
    <w:rsid w:val="0029570C"/>
    <w:rsid w:val="002959AC"/>
    <w:rsid w:val="00295A40"/>
    <w:rsid w:val="00295C16"/>
    <w:rsid w:val="00296464"/>
    <w:rsid w:val="0029703A"/>
    <w:rsid w:val="00297BD1"/>
    <w:rsid w:val="002A047C"/>
    <w:rsid w:val="002A10BF"/>
    <w:rsid w:val="002A20C7"/>
    <w:rsid w:val="002A22F8"/>
    <w:rsid w:val="002A246C"/>
    <w:rsid w:val="002A29E5"/>
    <w:rsid w:val="002A2AC8"/>
    <w:rsid w:val="002A2F95"/>
    <w:rsid w:val="002A3127"/>
    <w:rsid w:val="002A3350"/>
    <w:rsid w:val="002A3413"/>
    <w:rsid w:val="002A3A40"/>
    <w:rsid w:val="002A4344"/>
    <w:rsid w:val="002A474C"/>
    <w:rsid w:val="002A49B9"/>
    <w:rsid w:val="002A5400"/>
    <w:rsid w:val="002A5713"/>
    <w:rsid w:val="002A6444"/>
    <w:rsid w:val="002A722F"/>
    <w:rsid w:val="002A756C"/>
    <w:rsid w:val="002A75A3"/>
    <w:rsid w:val="002A7AAF"/>
    <w:rsid w:val="002A7B32"/>
    <w:rsid w:val="002B0143"/>
    <w:rsid w:val="002B01AC"/>
    <w:rsid w:val="002B0EE7"/>
    <w:rsid w:val="002B1046"/>
    <w:rsid w:val="002B1758"/>
    <w:rsid w:val="002B2CCF"/>
    <w:rsid w:val="002B37A2"/>
    <w:rsid w:val="002B3C3A"/>
    <w:rsid w:val="002B3D81"/>
    <w:rsid w:val="002B5D03"/>
    <w:rsid w:val="002B64D2"/>
    <w:rsid w:val="002B6768"/>
    <w:rsid w:val="002B6D22"/>
    <w:rsid w:val="002B74BD"/>
    <w:rsid w:val="002B7A1A"/>
    <w:rsid w:val="002B7BD8"/>
    <w:rsid w:val="002C08A8"/>
    <w:rsid w:val="002C09D5"/>
    <w:rsid w:val="002C1FFA"/>
    <w:rsid w:val="002C2421"/>
    <w:rsid w:val="002C2436"/>
    <w:rsid w:val="002C26B6"/>
    <w:rsid w:val="002C274B"/>
    <w:rsid w:val="002C3601"/>
    <w:rsid w:val="002C3694"/>
    <w:rsid w:val="002C4426"/>
    <w:rsid w:val="002C4552"/>
    <w:rsid w:val="002C4858"/>
    <w:rsid w:val="002C49DC"/>
    <w:rsid w:val="002C508E"/>
    <w:rsid w:val="002C518C"/>
    <w:rsid w:val="002C57EC"/>
    <w:rsid w:val="002C63AC"/>
    <w:rsid w:val="002C7C99"/>
    <w:rsid w:val="002D0074"/>
    <w:rsid w:val="002D25E2"/>
    <w:rsid w:val="002D265C"/>
    <w:rsid w:val="002D2796"/>
    <w:rsid w:val="002D28FF"/>
    <w:rsid w:val="002D2FC3"/>
    <w:rsid w:val="002D3497"/>
    <w:rsid w:val="002D35F9"/>
    <w:rsid w:val="002D39B1"/>
    <w:rsid w:val="002D463E"/>
    <w:rsid w:val="002D52E2"/>
    <w:rsid w:val="002D576E"/>
    <w:rsid w:val="002D627C"/>
    <w:rsid w:val="002D681B"/>
    <w:rsid w:val="002D68BC"/>
    <w:rsid w:val="002D6A88"/>
    <w:rsid w:val="002D6E8F"/>
    <w:rsid w:val="002D704F"/>
    <w:rsid w:val="002D76CA"/>
    <w:rsid w:val="002D7B1C"/>
    <w:rsid w:val="002E00E8"/>
    <w:rsid w:val="002E09CA"/>
    <w:rsid w:val="002E0D87"/>
    <w:rsid w:val="002E0E90"/>
    <w:rsid w:val="002E1627"/>
    <w:rsid w:val="002E1AE4"/>
    <w:rsid w:val="002E1BF1"/>
    <w:rsid w:val="002E1FFB"/>
    <w:rsid w:val="002E292D"/>
    <w:rsid w:val="002E308F"/>
    <w:rsid w:val="002E3155"/>
    <w:rsid w:val="002E3B7E"/>
    <w:rsid w:val="002E3BE0"/>
    <w:rsid w:val="002E42FC"/>
    <w:rsid w:val="002E5029"/>
    <w:rsid w:val="002E56B5"/>
    <w:rsid w:val="002E5793"/>
    <w:rsid w:val="002E58B9"/>
    <w:rsid w:val="002E5DE8"/>
    <w:rsid w:val="002E69B3"/>
    <w:rsid w:val="002E7866"/>
    <w:rsid w:val="002E7B64"/>
    <w:rsid w:val="002E7C1E"/>
    <w:rsid w:val="002F049C"/>
    <w:rsid w:val="002F0623"/>
    <w:rsid w:val="002F0899"/>
    <w:rsid w:val="002F0E14"/>
    <w:rsid w:val="002F117A"/>
    <w:rsid w:val="002F1B85"/>
    <w:rsid w:val="002F1CEB"/>
    <w:rsid w:val="002F2283"/>
    <w:rsid w:val="002F2525"/>
    <w:rsid w:val="002F2B8A"/>
    <w:rsid w:val="002F3A2D"/>
    <w:rsid w:val="002F4012"/>
    <w:rsid w:val="002F4384"/>
    <w:rsid w:val="002F48C0"/>
    <w:rsid w:val="002F4A69"/>
    <w:rsid w:val="002F4B19"/>
    <w:rsid w:val="002F4EA6"/>
    <w:rsid w:val="002F4EFA"/>
    <w:rsid w:val="002F5FFE"/>
    <w:rsid w:val="002F614B"/>
    <w:rsid w:val="002F6188"/>
    <w:rsid w:val="002F6278"/>
    <w:rsid w:val="002F6346"/>
    <w:rsid w:val="002F697B"/>
    <w:rsid w:val="002F6DE8"/>
    <w:rsid w:val="002F7751"/>
    <w:rsid w:val="002F7BDF"/>
    <w:rsid w:val="0030020A"/>
    <w:rsid w:val="00300E92"/>
    <w:rsid w:val="0030104F"/>
    <w:rsid w:val="003010E7"/>
    <w:rsid w:val="0030110A"/>
    <w:rsid w:val="00301B03"/>
    <w:rsid w:val="00301D4C"/>
    <w:rsid w:val="00301DA9"/>
    <w:rsid w:val="00301E8B"/>
    <w:rsid w:val="00302134"/>
    <w:rsid w:val="00302180"/>
    <w:rsid w:val="003021AC"/>
    <w:rsid w:val="003023D9"/>
    <w:rsid w:val="003024C2"/>
    <w:rsid w:val="003028D5"/>
    <w:rsid w:val="00302AD9"/>
    <w:rsid w:val="00302C2A"/>
    <w:rsid w:val="00302EA7"/>
    <w:rsid w:val="0030344F"/>
    <w:rsid w:val="00303C7B"/>
    <w:rsid w:val="00303FC1"/>
    <w:rsid w:val="003041F6"/>
    <w:rsid w:val="00304356"/>
    <w:rsid w:val="00304439"/>
    <w:rsid w:val="00304935"/>
    <w:rsid w:val="00304B50"/>
    <w:rsid w:val="00305F85"/>
    <w:rsid w:val="00305FAE"/>
    <w:rsid w:val="003062B0"/>
    <w:rsid w:val="00306409"/>
    <w:rsid w:val="00306548"/>
    <w:rsid w:val="003067FF"/>
    <w:rsid w:val="00306AA6"/>
    <w:rsid w:val="00306D01"/>
    <w:rsid w:val="0030706F"/>
    <w:rsid w:val="0030794A"/>
    <w:rsid w:val="00307BD5"/>
    <w:rsid w:val="00307C18"/>
    <w:rsid w:val="003106EB"/>
    <w:rsid w:val="0031082D"/>
    <w:rsid w:val="0031098C"/>
    <w:rsid w:val="00310F20"/>
    <w:rsid w:val="00311188"/>
    <w:rsid w:val="003111A7"/>
    <w:rsid w:val="00311E1D"/>
    <w:rsid w:val="00311F24"/>
    <w:rsid w:val="003123D0"/>
    <w:rsid w:val="003129AF"/>
    <w:rsid w:val="00312EA4"/>
    <w:rsid w:val="003131DC"/>
    <w:rsid w:val="00313711"/>
    <w:rsid w:val="00313F07"/>
    <w:rsid w:val="003142A5"/>
    <w:rsid w:val="003142D0"/>
    <w:rsid w:val="00314341"/>
    <w:rsid w:val="003145F3"/>
    <w:rsid w:val="0031469C"/>
    <w:rsid w:val="00314A6D"/>
    <w:rsid w:val="00314FCC"/>
    <w:rsid w:val="00314FFE"/>
    <w:rsid w:val="003153A4"/>
    <w:rsid w:val="003155AE"/>
    <w:rsid w:val="0031568A"/>
    <w:rsid w:val="003159CA"/>
    <w:rsid w:val="00316F1A"/>
    <w:rsid w:val="0031773A"/>
    <w:rsid w:val="00317B90"/>
    <w:rsid w:val="0032017C"/>
    <w:rsid w:val="0032031D"/>
    <w:rsid w:val="0032081A"/>
    <w:rsid w:val="0032102F"/>
    <w:rsid w:val="00322533"/>
    <w:rsid w:val="003225DC"/>
    <w:rsid w:val="0032296B"/>
    <w:rsid w:val="003229B2"/>
    <w:rsid w:val="00323013"/>
    <w:rsid w:val="0032315B"/>
    <w:rsid w:val="00323BCB"/>
    <w:rsid w:val="00323DD6"/>
    <w:rsid w:val="00323FFC"/>
    <w:rsid w:val="00324723"/>
    <w:rsid w:val="0032487F"/>
    <w:rsid w:val="00324ACC"/>
    <w:rsid w:val="00324B17"/>
    <w:rsid w:val="00325AE1"/>
    <w:rsid w:val="00325B11"/>
    <w:rsid w:val="00325E48"/>
    <w:rsid w:val="00325F73"/>
    <w:rsid w:val="00326B51"/>
    <w:rsid w:val="00327135"/>
    <w:rsid w:val="00327800"/>
    <w:rsid w:val="003279CE"/>
    <w:rsid w:val="00327B48"/>
    <w:rsid w:val="00330470"/>
    <w:rsid w:val="0033073D"/>
    <w:rsid w:val="003313FD"/>
    <w:rsid w:val="00331D16"/>
    <w:rsid w:val="00332DD7"/>
    <w:rsid w:val="00332E22"/>
    <w:rsid w:val="00333883"/>
    <w:rsid w:val="00333C26"/>
    <w:rsid w:val="00334A78"/>
    <w:rsid w:val="003355B1"/>
    <w:rsid w:val="003364A3"/>
    <w:rsid w:val="003365B2"/>
    <w:rsid w:val="003370D0"/>
    <w:rsid w:val="00337F78"/>
    <w:rsid w:val="00340393"/>
    <w:rsid w:val="00340428"/>
    <w:rsid w:val="003406A8"/>
    <w:rsid w:val="0034082B"/>
    <w:rsid w:val="003409E7"/>
    <w:rsid w:val="00340C83"/>
    <w:rsid w:val="00341560"/>
    <w:rsid w:val="00341713"/>
    <w:rsid w:val="00341925"/>
    <w:rsid w:val="00341EAA"/>
    <w:rsid w:val="0034201D"/>
    <w:rsid w:val="00342D5A"/>
    <w:rsid w:val="00342E2A"/>
    <w:rsid w:val="00343BB5"/>
    <w:rsid w:val="00343EB3"/>
    <w:rsid w:val="0034539C"/>
    <w:rsid w:val="00345B4C"/>
    <w:rsid w:val="0034610A"/>
    <w:rsid w:val="00346165"/>
    <w:rsid w:val="00346356"/>
    <w:rsid w:val="003463AF"/>
    <w:rsid w:val="003469D9"/>
    <w:rsid w:val="00347119"/>
    <w:rsid w:val="00347223"/>
    <w:rsid w:val="00347263"/>
    <w:rsid w:val="0034728C"/>
    <w:rsid w:val="00347A25"/>
    <w:rsid w:val="00347B01"/>
    <w:rsid w:val="0035066D"/>
    <w:rsid w:val="00350A48"/>
    <w:rsid w:val="00350C2B"/>
    <w:rsid w:val="00350F3E"/>
    <w:rsid w:val="00351BFD"/>
    <w:rsid w:val="00352178"/>
    <w:rsid w:val="00352384"/>
    <w:rsid w:val="00352457"/>
    <w:rsid w:val="00352B15"/>
    <w:rsid w:val="00353DA7"/>
    <w:rsid w:val="00353EA6"/>
    <w:rsid w:val="00354432"/>
    <w:rsid w:val="003546EF"/>
    <w:rsid w:val="00355B29"/>
    <w:rsid w:val="0035610D"/>
    <w:rsid w:val="00356122"/>
    <w:rsid w:val="0035634E"/>
    <w:rsid w:val="00356F42"/>
    <w:rsid w:val="00356FB7"/>
    <w:rsid w:val="00357055"/>
    <w:rsid w:val="0035777D"/>
    <w:rsid w:val="0036006D"/>
    <w:rsid w:val="003602BE"/>
    <w:rsid w:val="0036070E"/>
    <w:rsid w:val="00360BB6"/>
    <w:rsid w:val="00360EE1"/>
    <w:rsid w:val="00361736"/>
    <w:rsid w:val="00361FD9"/>
    <w:rsid w:val="003621CE"/>
    <w:rsid w:val="00362543"/>
    <w:rsid w:val="0036254E"/>
    <w:rsid w:val="00362626"/>
    <w:rsid w:val="00362E43"/>
    <w:rsid w:val="00363247"/>
    <w:rsid w:val="003632C6"/>
    <w:rsid w:val="003635A5"/>
    <w:rsid w:val="00363DAA"/>
    <w:rsid w:val="00363DBE"/>
    <w:rsid w:val="0036407B"/>
    <w:rsid w:val="0036508A"/>
    <w:rsid w:val="00365747"/>
    <w:rsid w:val="003665DF"/>
    <w:rsid w:val="0036691D"/>
    <w:rsid w:val="00366CF5"/>
    <w:rsid w:val="00366E5C"/>
    <w:rsid w:val="003670B1"/>
    <w:rsid w:val="00367580"/>
    <w:rsid w:val="00367635"/>
    <w:rsid w:val="0036775E"/>
    <w:rsid w:val="00367AE5"/>
    <w:rsid w:val="00370D42"/>
    <w:rsid w:val="003718FD"/>
    <w:rsid w:val="00371D8C"/>
    <w:rsid w:val="00372311"/>
    <w:rsid w:val="0037244D"/>
    <w:rsid w:val="00372BE2"/>
    <w:rsid w:val="00372FAD"/>
    <w:rsid w:val="0037384C"/>
    <w:rsid w:val="00373926"/>
    <w:rsid w:val="00373B05"/>
    <w:rsid w:val="00373D0B"/>
    <w:rsid w:val="00373EDB"/>
    <w:rsid w:val="00374302"/>
    <w:rsid w:val="00374322"/>
    <w:rsid w:val="00376B47"/>
    <w:rsid w:val="003777B2"/>
    <w:rsid w:val="003778BD"/>
    <w:rsid w:val="00377F89"/>
    <w:rsid w:val="00380DBE"/>
    <w:rsid w:val="00380E5F"/>
    <w:rsid w:val="00380EC0"/>
    <w:rsid w:val="003812F8"/>
    <w:rsid w:val="003824CE"/>
    <w:rsid w:val="00382ADD"/>
    <w:rsid w:val="00382B72"/>
    <w:rsid w:val="00382C14"/>
    <w:rsid w:val="003847DD"/>
    <w:rsid w:val="003848B9"/>
    <w:rsid w:val="00384B16"/>
    <w:rsid w:val="00384E67"/>
    <w:rsid w:val="00384EC7"/>
    <w:rsid w:val="00384F0D"/>
    <w:rsid w:val="003850F9"/>
    <w:rsid w:val="003853B5"/>
    <w:rsid w:val="003853C9"/>
    <w:rsid w:val="00386463"/>
    <w:rsid w:val="0038755C"/>
    <w:rsid w:val="00387F82"/>
    <w:rsid w:val="00390145"/>
    <w:rsid w:val="003902A0"/>
    <w:rsid w:val="00390E98"/>
    <w:rsid w:val="00391306"/>
    <w:rsid w:val="003915BF"/>
    <w:rsid w:val="00391EC9"/>
    <w:rsid w:val="00392215"/>
    <w:rsid w:val="003927E1"/>
    <w:rsid w:val="00392973"/>
    <w:rsid w:val="00392AA1"/>
    <w:rsid w:val="00393132"/>
    <w:rsid w:val="00393351"/>
    <w:rsid w:val="00393515"/>
    <w:rsid w:val="003936C5"/>
    <w:rsid w:val="00393D8C"/>
    <w:rsid w:val="003942D4"/>
    <w:rsid w:val="00394C36"/>
    <w:rsid w:val="0039516A"/>
    <w:rsid w:val="00395882"/>
    <w:rsid w:val="00395F93"/>
    <w:rsid w:val="00396E17"/>
    <w:rsid w:val="003973AA"/>
    <w:rsid w:val="003979C2"/>
    <w:rsid w:val="00397B5C"/>
    <w:rsid w:val="003A0DA8"/>
    <w:rsid w:val="003A10FC"/>
    <w:rsid w:val="003A13F0"/>
    <w:rsid w:val="003A1721"/>
    <w:rsid w:val="003A1781"/>
    <w:rsid w:val="003A18ED"/>
    <w:rsid w:val="003A2C6C"/>
    <w:rsid w:val="003A33D8"/>
    <w:rsid w:val="003A350A"/>
    <w:rsid w:val="003A478F"/>
    <w:rsid w:val="003A4AF5"/>
    <w:rsid w:val="003A4C21"/>
    <w:rsid w:val="003A4C54"/>
    <w:rsid w:val="003A4FDB"/>
    <w:rsid w:val="003A551F"/>
    <w:rsid w:val="003A676A"/>
    <w:rsid w:val="003A6AC4"/>
    <w:rsid w:val="003A7067"/>
    <w:rsid w:val="003A7124"/>
    <w:rsid w:val="003A7519"/>
    <w:rsid w:val="003A779F"/>
    <w:rsid w:val="003A7B19"/>
    <w:rsid w:val="003A7EA8"/>
    <w:rsid w:val="003B023E"/>
    <w:rsid w:val="003B02E2"/>
    <w:rsid w:val="003B0A11"/>
    <w:rsid w:val="003B0EA2"/>
    <w:rsid w:val="003B1438"/>
    <w:rsid w:val="003B19F3"/>
    <w:rsid w:val="003B1DA6"/>
    <w:rsid w:val="003B2247"/>
    <w:rsid w:val="003B2442"/>
    <w:rsid w:val="003B2A02"/>
    <w:rsid w:val="003B2BC3"/>
    <w:rsid w:val="003B2CF3"/>
    <w:rsid w:val="003B2F88"/>
    <w:rsid w:val="003B3D89"/>
    <w:rsid w:val="003B3F88"/>
    <w:rsid w:val="003B4228"/>
    <w:rsid w:val="003B4FCD"/>
    <w:rsid w:val="003B5128"/>
    <w:rsid w:val="003B6156"/>
    <w:rsid w:val="003B6615"/>
    <w:rsid w:val="003B6923"/>
    <w:rsid w:val="003B6A46"/>
    <w:rsid w:val="003B7376"/>
    <w:rsid w:val="003B746B"/>
    <w:rsid w:val="003B7D51"/>
    <w:rsid w:val="003C0394"/>
    <w:rsid w:val="003C1892"/>
    <w:rsid w:val="003C291D"/>
    <w:rsid w:val="003C29FC"/>
    <w:rsid w:val="003C38E0"/>
    <w:rsid w:val="003C43C8"/>
    <w:rsid w:val="003C4711"/>
    <w:rsid w:val="003C5091"/>
    <w:rsid w:val="003C5411"/>
    <w:rsid w:val="003C5511"/>
    <w:rsid w:val="003C5795"/>
    <w:rsid w:val="003C59D5"/>
    <w:rsid w:val="003C5B50"/>
    <w:rsid w:val="003C7114"/>
    <w:rsid w:val="003C768D"/>
    <w:rsid w:val="003C7786"/>
    <w:rsid w:val="003D041C"/>
    <w:rsid w:val="003D1186"/>
    <w:rsid w:val="003D134A"/>
    <w:rsid w:val="003D1D32"/>
    <w:rsid w:val="003D212E"/>
    <w:rsid w:val="003D33CF"/>
    <w:rsid w:val="003D39F8"/>
    <w:rsid w:val="003D468D"/>
    <w:rsid w:val="003D501A"/>
    <w:rsid w:val="003D5068"/>
    <w:rsid w:val="003D5993"/>
    <w:rsid w:val="003D5E46"/>
    <w:rsid w:val="003D63D5"/>
    <w:rsid w:val="003D69B4"/>
    <w:rsid w:val="003D6A79"/>
    <w:rsid w:val="003D6C09"/>
    <w:rsid w:val="003D6EE6"/>
    <w:rsid w:val="003D6F88"/>
    <w:rsid w:val="003D73D9"/>
    <w:rsid w:val="003D78A1"/>
    <w:rsid w:val="003D7AF3"/>
    <w:rsid w:val="003E036E"/>
    <w:rsid w:val="003E03D8"/>
    <w:rsid w:val="003E0844"/>
    <w:rsid w:val="003E13DE"/>
    <w:rsid w:val="003E239D"/>
    <w:rsid w:val="003E25A3"/>
    <w:rsid w:val="003E26BE"/>
    <w:rsid w:val="003E28BB"/>
    <w:rsid w:val="003E2C40"/>
    <w:rsid w:val="003E2F7E"/>
    <w:rsid w:val="003E3DDC"/>
    <w:rsid w:val="003E4255"/>
    <w:rsid w:val="003E44F8"/>
    <w:rsid w:val="003E49F4"/>
    <w:rsid w:val="003E5737"/>
    <w:rsid w:val="003E5A40"/>
    <w:rsid w:val="003E5C6D"/>
    <w:rsid w:val="003E5CB9"/>
    <w:rsid w:val="003E5D8A"/>
    <w:rsid w:val="003E615D"/>
    <w:rsid w:val="003E6347"/>
    <w:rsid w:val="003E70E8"/>
    <w:rsid w:val="003E729F"/>
    <w:rsid w:val="003E7A94"/>
    <w:rsid w:val="003F05C2"/>
    <w:rsid w:val="003F06A2"/>
    <w:rsid w:val="003F08B9"/>
    <w:rsid w:val="003F1149"/>
    <w:rsid w:val="003F12C4"/>
    <w:rsid w:val="003F161F"/>
    <w:rsid w:val="003F1EFB"/>
    <w:rsid w:val="003F24EE"/>
    <w:rsid w:val="003F2B7F"/>
    <w:rsid w:val="003F2DDA"/>
    <w:rsid w:val="003F41E5"/>
    <w:rsid w:val="003F431D"/>
    <w:rsid w:val="003F44A3"/>
    <w:rsid w:val="003F44FE"/>
    <w:rsid w:val="003F4536"/>
    <w:rsid w:val="003F4F17"/>
    <w:rsid w:val="003F50A4"/>
    <w:rsid w:val="003F63B3"/>
    <w:rsid w:val="003F67F1"/>
    <w:rsid w:val="003F6A3A"/>
    <w:rsid w:val="00400E1B"/>
    <w:rsid w:val="004017B9"/>
    <w:rsid w:val="004021A0"/>
    <w:rsid w:val="00402597"/>
    <w:rsid w:val="0040264C"/>
    <w:rsid w:val="004029B8"/>
    <w:rsid w:val="00402CF5"/>
    <w:rsid w:val="00403E27"/>
    <w:rsid w:val="004040F5"/>
    <w:rsid w:val="00404637"/>
    <w:rsid w:val="00404681"/>
    <w:rsid w:val="004049CB"/>
    <w:rsid w:val="0040502E"/>
    <w:rsid w:val="00405381"/>
    <w:rsid w:val="0040562B"/>
    <w:rsid w:val="00405EE9"/>
    <w:rsid w:val="00406D45"/>
    <w:rsid w:val="004100ED"/>
    <w:rsid w:val="0041054A"/>
    <w:rsid w:val="004105D2"/>
    <w:rsid w:val="00410753"/>
    <w:rsid w:val="00410CDB"/>
    <w:rsid w:val="00410E5C"/>
    <w:rsid w:val="00411BEB"/>
    <w:rsid w:val="004120CA"/>
    <w:rsid w:val="00413173"/>
    <w:rsid w:val="00413BA7"/>
    <w:rsid w:val="00413BBA"/>
    <w:rsid w:val="00414469"/>
    <w:rsid w:val="00414602"/>
    <w:rsid w:val="004148DC"/>
    <w:rsid w:val="00414B37"/>
    <w:rsid w:val="00415EF2"/>
    <w:rsid w:val="00416A08"/>
    <w:rsid w:val="00417BEF"/>
    <w:rsid w:val="004205BE"/>
    <w:rsid w:val="00420FFC"/>
    <w:rsid w:val="00421019"/>
    <w:rsid w:val="004213AE"/>
    <w:rsid w:val="0042169A"/>
    <w:rsid w:val="004219D4"/>
    <w:rsid w:val="00421D9F"/>
    <w:rsid w:val="00422BE1"/>
    <w:rsid w:val="0042315F"/>
    <w:rsid w:val="00423431"/>
    <w:rsid w:val="00423474"/>
    <w:rsid w:val="00423E2C"/>
    <w:rsid w:val="0042453F"/>
    <w:rsid w:val="004245CF"/>
    <w:rsid w:val="0042493C"/>
    <w:rsid w:val="0042495F"/>
    <w:rsid w:val="004249EE"/>
    <w:rsid w:val="00424E34"/>
    <w:rsid w:val="004251C2"/>
    <w:rsid w:val="004256E0"/>
    <w:rsid w:val="00426208"/>
    <w:rsid w:val="00426BA8"/>
    <w:rsid w:val="004273EB"/>
    <w:rsid w:val="00427AED"/>
    <w:rsid w:val="00430A61"/>
    <w:rsid w:val="00430F0A"/>
    <w:rsid w:val="00431182"/>
    <w:rsid w:val="004317D9"/>
    <w:rsid w:val="00431B63"/>
    <w:rsid w:val="00431E0F"/>
    <w:rsid w:val="00432F1A"/>
    <w:rsid w:val="0043343F"/>
    <w:rsid w:val="00433569"/>
    <w:rsid w:val="00433AE2"/>
    <w:rsid w:val="00433FD2"/>
    <w:rsid w:val="00434256"/>
    <w:rsid w:val="00434DB3"/>
    <w:rsid w:val="004353BA"/>
    <w:rsid w:val="004356AD"/>
    <w:rsid w:val="00435D42"/>
    <w:rsid w:val="00435DB2"/>
    <w:rsid w:val="00435E1D"/>
    <w:rsid w:val="00436607"/>
    <w:rsid w:val="00436829"/>
    <w:rsid w:val="004368B1"/>
    <w:rsid w:val="00436C11"/>
    <w:rsid w:val="00437D1C"/>
    <w:rsid w:val="00440318"/>
    <w:rsid w:val="004404DB"/>
    <w:rsid w:val="004405CD"/>
    <w:rsid w:val="004405D5"/>
    <w:rsid w:val="00440EAE"/>
    <w:rsid w:val="00441375"/>
    <w:rsid w:val="00441DBB"/>
    <w:rsid w:val="00442189"/>
    <w:rsid w:val="004423E7"/>
    <w:rsid w:val="0044348B"/>
    <w:rsid w:val="00443596"/>
    <w:rsid w:val="00443816"/>
    <w:rsid w:val="004443ED"/>
    <w:rsid w:val="00444CE7"/>
    <w:rsid w:val="00444DC0"/>
    <w:rsid w:val="00445BB4"/>
    <w:rsid w:val="00446BB0"/>
    <w:rsid w:val="00446E5C"/>
    <w:rsid w:val="00447D2D"/>
    <w:rsid w:val="00450199"/>
    <w:rsid w:val="0045084B"/>
    <w:rsid w:val="00450BA9"/>
    <w:rsid w:val="00450CD0"/>
    <w:rsid w:val="004512B2"/>
    <w:rsid w:val="00451398"/>
    <w:rsid w:val="004515A3"/>
    <w:rsid w:val="00451A22"/>
    <w:rsid w:val="00451C07"/>
    <w:rsid w:val="00452A21"/>
    <w:rsid w:val="00452C33"/>
    <w:rsid w:val="00452D28"/>
    <w:rsid w:val="00453B75"/>
    <w:rsid w:val="004544A2"/>
    <w:rsid w:val="00454AB7"/>
    <w:rsid w:val="00454BD2"/>
    <w:rsid w:val="00454F1E"/>
    <w:rsid w:val="00455482"/>
    <w:rsid w:val="0045624F"/>
    <w:rsid w:val="00456608"/>
    <w:rsid w:val="00456FB4"/>
    <w:rsid w:val="004574DC"/>
    <w:rsid w:val="00457B3C"/>
    <w:rsid w:val="0046082C"/>
    <w:rsid w:val="00461C44"/>
    <w:rsid w:val="00462592"/>
    <w:rsid w:val="004630AD"/>
    <w:rsid w:val="00463105"/>
    <w:rsid w:val="00463271"/>
    <w:rsid w:val="004634A8"/>
    <w:rsid w:val="00463DCF"/>
    <w:rsid w:val="00463F93"/>
    <w:rsid w:val="0046400F"/>
    <w:rsid w:val="004642F2"/>
    <w:rsid w:val="00464FF9"/>
    <w:rsid w:val="004659E3"/>
    <w:rsid w:val="00465DD1"/>
    <w:rsid w:val="00466A30"/>
    <w:rsid w:val="0047013A"/>
    <w:rsid w:val="00470F90"/>
    <w:rsid w:val="00470FDA"/>
    <w:rsid w:val="0047148A"/>
    <w:rsid w:val="00471975"/>
    <w:rsid w:val="00472A3A"/>
    <w:rsid w:val="00473400"/>
    <w:rsid w:val="00473E34"/>
    <w:rsid w:val="004744A0"/>
    <w:rsid w:val="00474FB5"/>
    <w:rsid w:val="00475206"/>
    <w:rsid w:val="00475717"/>
    <w:rsid w:val="00475809"/>
    <w:rsid w:val="00476116"/>
    <w:rsid w:val="00476DFC"/>
    <w:rsid w:val="00476F3D"/>
    <w:rsid w:val="004772F9"/>
    <w:rsid w:val="0047782E"/>
    <w:rsid w:val="00480054"/>
    <w:rsid w:val="004800A3"/>
    <w:rsid w:val="004805C8"/>
    <w:rsid w:val="00480D16"/>
    <w:rsid w:val="0048113B"/>
    <w:rsid w:val="0048166D"/>
    <w:rsid w:val="004818F9"/>
    <w:rsid w:val="00481F36"/>
    <w:rsid w:val="004823F4"/>
    <w:rsid w:val="00482808"/>
    <w:rsid w:val="00482993"/>
    <w:rsid w:val="00482ED5"/>
    <w:rsid w:val="00483573"/>
    <w:rsid w:val="00483761"/>
    <w:rsid w:val="00484209"/>
    <w:rsid w:val="00484451"/>
    <w:rsid w:val="00484561"/>
    <w:rsid w:val="00484DDF"/>
    <w:rsid w:val="00484F58"/>
    <w:rsid w:val="00485149"/>
    <w:rsid w:val="0048515F"/>
    <w:rsid w:val="0048529F"/>
    <w:rsid w:val="00485E3D"/>
    <w:rsid w:val="00485F3B"/>
    <w:rsid w:val="00486333"/>
    <w:rsid w:val="0048648A"/>
    <w:rsid w:val="00486C09"/>
    <w:rsid w:val="00486FB1"/>
    <w:rsid w:val="004872C7"/>
    <w:rsid w:val="004877AB"/>
    <w:rsid w:val="004901B5"/>
    <w:rsid w:val="004908DA"/>
    <w:rsid w:val="004908F4"/>
    <w:rsid w:val="00490DEE"/>
    <w:rsid w:val="00490E39"/>
    <w:rsid w:val="00490F2C"/>
    <w:rsid w:val="00490FE8"/>
    <w:rsid w:val="00491007"/>
    <w:rsid w:val="00491C18"/>
    <w:rsid w:val="0049222E"/>
    <w:rsid w:val="004922C9"/>
    <w:rsid w:val="00492AEF"/>
    <w:rsid w:val="00492E63"/>
    <w:rsid w:val="004933BB"/>
    <w:rsid w:val="00493491"/>
    <w:rsid w:val="004936D9"/>
    <w:rsid w:val="004937D1"/>
    <w:rsid w:val="0049458A"/>
    <w:rsid w:val="004950DE"/>
    <w:rsid w:val="00495116"/>
    <w:rsid w:val="004951C4"/>
    <w:rsid w:val="004959E0"/>
    <w:rsid w:val="00495B1C"/>
    <w:rsid w:val="00496A9F"/>
    <w:rsid w:val="00496DBD"/>
    <w:rsid w:val="00496E27"/>
    <w:rsid w:val="0049798E"/>
    <w:rsid w:val="00497D26"/>
    <w:rsid w:val="00497E86"/>
    <w:rsid w:val="00497F48"/>
    <w:rsid w:val="00497F9A"/>
    <w:rsid w:val="004A0890"/>
    <w:rsid w:val="004A0A4A"/>
    <w:rsid w:val="004A109D"/>
    <w:rsid w:val="004A1E5E"/>
    <w:rsid w:val="004A1FA4"/>
    <w:rsid w:val="004A279A"/>
    <w:rsid w:val="004A2968"/>
    <w:rsid w:val="004A2B0B"/>
    <w:rsid w:val="004A3457"/>
    <w:rsid w:val="004A3B33"/>
    <w:rsid w:val="004A3C06"/>
    <w:rsid w:val="004A3F84"/>
    <w:rsid w:val="004A4652"/>
    <w:rsid w:val="004A4713"/>
    <w:rsid w:val="004A47BD"/>
    <w:rsid w:val="004A4BF5"/>
    <w:rsid w:val="004A5149"/>
    <w:rsid w:val="004A54FB"/>
    <w:rsid w:val="004A559A"/>
    <w:rsid w:val="004A55E1"/>
    <w:rsid w:val="004A70F4"/>
    <w:rsid w:val="004A725E"/>
    <w:rsid w:val="004A7925"/>
    <w:rsid w:val="004A7BB5"/>
    <w:rsid w:val="004B032E"/>
    <w:rsid w:val="004B07DA"/>
    <w:rsid w:val="004B0A33"/>
    <w:rsid w:val="004B0F54"/>
    <w:rsid w:val="004B12F4"/>
    <w:rsid w:val="004B189D"/>
    <w:rsid w:val="004B1C7D"/>
    <w:rsid w:val="004B25CE"/>
    <w:rsid w:val="004B2777"/>
    <w:rsid w:val="004B2F6B"/>
    <w:rsid w:val="004B31C2"/>
    <w:rsid w:val="004B3494"/>
    <w:rsid w:val="004B37FE"/>
    <w:rsid w:val="004B3F3B"/>
    <w:rsid w:val="004B44C7"/>
    <w:rsid w:val="004B4A19"/>
    <w:rsid w:val="004B4CBF"/>
    <w:rsid w:val="004B4E57"/>
    <w:rsid w:val="004B54F8"/>
    <w:rsid w:val="004B5937"/>
    <w:rsid w:val="004B5D85"/>
    <w:rsid w:val="004B675A"/>
    <w:rsid w:val="004B6E8A"/>
    <w:rsid w:val="004B6EE3"/>
    <w:rsid w:val="004B756E"/>
    <w:rsid w:val="004B7A78"/>
    <w:rsid w:val="004B7B2E"/>
    <w:rsid w:val="004B7CAD"/>
    <w:rsid w:val="004B7D91"/>
    <w:rsid w:val="004B7EF0"/>
    <w:rsid w:val="004C0171"/>
    <w:rsid w:val="004C0274"/>
    <w:rsid w:val="004C0BEC"/>
    <w:rsid w:val="004C0EFF"/>
    <w:rsid w:val="004C12AF"/>
    <w:rsid w:val="004C1D29"/>
    <w:rsid w:val="004C3318"/>
    <w:rsid w:val="004C3DA5"/>
    <w:rsid w:val="004C52A7"/>
    <w:rsid w:val="004C55CE"/>
    <w:rsid w:val="004C5E06"/>
    <w:rsid w:val="004C5F75"/>
    <w:rsid w:val="004C60B9"/>
    <w:rsid w:val="004C634D"/>
    <w:rsid w:val="004C72DE"/>
    <w:rsid w:val="004C750D"/>
    <w:rsid w:val="004C7C4E"/>
    <w:rsid w:val="004D0341"/>
    <w:rsid w:val="004D0AC2"/>
    <w:rsid w:val="004D166B"/>
    <w:rsid w:val="004D1AD1"/>
    <w:rsid w:val="004D20B5"/>
    <w:rsid w:val="004D268A"/>
    <w:rsid w:val="004D305A"/>
    <w:rsid w:val="004D3066"/>
    <w:rsid w:val="004D3686"/>
    <w:rsid w:val="004D3AB5"/>
    <w:rsid w:val="004D495A"/>
    <w:rsid w:val="004D4E94"/>
    <w:rsid w:val="004D502F"/>
    <w:rsid w:val="004D59F2"/>
    <w:rsid w:val="004D5D0B"/>
    <w:rsid w:val="004D5DB6"/>
    <w:rsid w:val="004D5FCD"/>
    <w:rsid w:val="004D60DC"/>
    <w:rsid w:val="004D6A01"/>
    <w:rsid w:val="004D73A6"/>
    <w:rsid w:val="004D757E"/>
    <w:rsid w:val="004D77CE"/>
    <w:rsid w:val="004D79BE"/>
    <w:rsid w:val="004D7AAB"/>
    <w:rsid w:val="004E0CBA"/>
    <w:rsid w:val="004E102A"/>
    <w:rsid w:val="004E11AB"/>
    <w:rsid w:val="004E12AC"/>
    <w:rsid w:val="004E194E"/>
    <w:rsid w:val="004E1BB9"/>
    <w:rsid w:val="004E1C29"/>
    <w:rsid w:val="004E20C8"/>
    <w:rsid w:val="004E26F2"/>
    <w:rsid w:val="004E3208"/>
    <w:rsid w:val="004E37E7"/>
    <w:rsid w:val="004E3C9A"/>
    <w:rsid w:val="004E3E34"/>
    <w:rsid w:val="004E407F"/>
    <w:rsid w:val="004E4564"/>
    <w:rsid w:val="004E464C"/>
    <w:rsid w:val="004E482A"/>
    <w:rsid w:val="004E6604"/>
    <w:rsid w:val="004E687F"/>
    <w:rsid w:val="004E6955"/>
    <w:rsid w:val="004E7B0B"/>
    <w:rsid w:val="004F08AA"/>
    <w:rsid w:val="004F0ED0"/>
    <w:rsid w:val="004F11A7"/>
    <w:rsid w:val="004F1A69"/>
    <w:rsid w:val="004F1B0C"/>
    <w:rsid w:val="004F1F36"/>
    <w:rsid w:val="004F233E"/>
    <w:rsid w:val="004F2ED5"/>
    <w:rsid w:val="004F3E18"/>
    <w:rsid w:val="004F4021"/>
    <w:rsid w:val="004F4EFB"/>
    <w:rsid w:val="004F554B"/>
    <w:rsid w:val="004F57E1"/>
    <w:rsid w:val="004F5CD1"/>
    <w:rsid w:val="004F60B8"/>
    <w:rsid w:val="004F6F72"/>
    <w:rsid w:val="004F6F7C"/>
    <w:rsid w:val="004F71A6"/>
    <w:rsid w:val="004F7403"/>
    <w:rsid w:val="004F7C97"/>
    <w:rsid w:val="004F7F0A"/>
    <w:rsid w:val="00501849"/>
    <w:rsid w:val="005018FF"/>
    <w:rsid w:val="00501903"/>
    <w:rsid w:val="005020C7"/>
    <w:rsid w:val="005021C3"/>
    <w:rsid w:val="00502521"/>
    <w:rsid w:val="0050315A"/>
    <w:rsid w:val="005031A8"/>
    <w:rsid w:val="00503261"/>
    <w:rsid w:val="0050336B"/>
    <w:rsid w:val="0050376C"/>
    <w:rsid w:val="00503C78"/>
    <w:rsid w:val="00504461"/>
    <w:rsid w:val="00504869"/>
    <w:rsid w:val="005048A4"/>
    <w:rsid w:val="0050499D"/>
    <w:rsid w:val="005051C3"/>
    <w:rsid w:val="00505364"/>
    <w:rsid w:val="00505AAC"/>
    <w:rsid w:val="00505BC0"/>
    <w:rsid w:val="00505E42"/>
    <w:rsid w:val="00506173"/>
    <w:rsid w:val="0050626B"/>
    <w:rsid w:val="00506A94"/>
    <w:rsid w:val="00507017"/>
    <w:rsid w:val="00507715"/>
    <w:rsid w:val="00510557"/>
    <w:rsid w:val="00511334"/>
    <w:rsid w:val="0051168B"/>
    <w:rsid w:val="0051208F"/>
    <w:rsid w:val="00512104"/>
    <w:rsid w:val="005122D2"/>
    <w:rsid w:val="0051327C"/>
    <w:rsid w:val="00513809"/>
    <w:rsid w:val="00513A62"/>
    <w:rsid w:val="00515131"/>
    <w:rsid w:val="005152FA"/>
    <w:rsid w:val="00515521"/>
    <w:rsid w:val="00516334"/>
    <w:rsid w:val="005163F4"/>
    <w:rsid w:val="0051673C"/>
    <w:rsid w:val="00516CBD"/>
    <w:rsid w:val="00516ED1"/>
    <w:rsid w:val="00516F94"/>
    <w:rsid w:val="00517077"/>
    <w:rsid w:val="0051723A"/>
    <w:rsid w:val="0051776A"/>
    <w:rsid w:val="00517B7C"/>
    <w:rsid w:val="00520C3E"/>
    <w:rsid w:val="00521055"/>
    <w:rsid w:val="00521071"/>
    <w:rsid w:val="00521261"/>
    <w:rsid w:val="005213D8"/>
    <w:rsid w:val="005215A5"/>
    <w:rsid w:val="005218C6"/>
    <w:rsid w:val="0052230E"/>
    <w:rsid w:val="00522538"/>
    <w:rsid w:val="00522562"/>
    <w:rsid w:val="005226D9"/>
    <w:rsid w:val="00522714"/>
    <w:rsid w:val="00523627"/>
    <w:rsid w:val="005239F8"/>
    <w:rsid w:val="00523CB2"/>
    <w:rsid w:val="00524084"/>
    <w:rsid w:val="0052459C"/>
    <w:rsid w:val="00524A88"/>
    <w:rsid w:val="00524CBF"/>
    <w:rsid w:val="00524F93"/>
    <w:rsid w:val="00525274"/>
    <w:rsid w:val="00525A57"/>
    <w:rsid w:val="00526572"/>
    <w:rsid w:val="00527266"/>
    <w:rsid w:val="005273F2"/>
    <w:rsid w:val="00527654"/>
    <w:rsid w:val="005315FA"/>
    <w:rsid w:val="00531877"/>
    <w:rsid w:val="00531D95"/>
    <w:rsid w:val="00531E3B"/>
    <w:rsid w:val="00532842"/>
    <w:rsid w:val="00532B91"/>
    <w:rsid w:val="005336A0"/>
    <w:rsid w:val="00533CD3"/>
    <w:rsid w:val="00534214"/>
    <w:rsid w:val="00534536"/>
    <w:rsid w:val="00534B47"/>
    <w:rsid w:val="00534BA3"/>
    <w:rsid w:val="00534FFA"/>
    <w:rsid w:val="0053552F"/>
    <w:rsid w:val="005358E2"/>
    <w:rsid w:val="00535B79"/>
    <w:rsid w:val="00535BDA"/>
    <w:rsid w:val="00536752"/>
    <w:rsid w:val="00536A1A"/>
    <w:rsid w:val="00536ABC"/>
    <w:rsid w:val="00537A61"/>
    <w:rsid w:val="00537A7D"/>
    <w:rsid w:val="00537CA8"/>
    <w:rsid w:val="00540A74"/>
    <w:rsid w:val="00540B04"/>
    <w:rsid w:val="005413E7"/>
    <w:rsid w:val="0054174F"/>
    <w:rsid w:val="00542078"/>
    <w:rsid w:val="005425F3"/>
    <w:rsid w:val="00542FC2"/>
    <w:rsid w:val="00543EEC"/>
    <w:rsid w:val="00543F18"/>
    <w:rsid w:val="00543F2B"/>
    <w:rsid w:val="005440C7"/>
    <w:rsid w:val="0054428C"/>
    <w:rsid w:val="005444AF"/>
    <w:rsid w:val="0054510B"/>
    <w:rsid w:val="005451AF"/>
    <w:rsid w:val="005451DD"/>
    <w:rsid w:val="005453B3"/>
    <w:rsid w:val="00545750"/>
    <w:rsid w:val="0054621B"/>
    <w:rsid w:val="00546903"/>
    <w:rsid w:val="00546F5A"/>
    <w:rsid w:val="0054716C"/>
    <w:rsid w:val="00547649"/>
    <w:rsid w:val="00547B94"/>
    <w:rsid w:val="00550007"/>
    <w:rsid w:val="005508C3"/>
    <w:rsid w:val="00551901"/>
    <w:rsid w:val="005519BA"/>
    <w:rsid w:val="00551A50"/>
    <w:rsid w:val="00551E00"/>
    <w:rsid w:val="0055227D"/>
    <w:rsid w:val="0055264C"/>
    <w:rsid w:val="005527CD"/>
    <w:rsid w:val="0055288A"/>
    <w:rsid w:val="00552F0D"/>
    <w:rsid w:val="005531BB"/>
    <w:rsid w:val="005531DB"/>
    <w:rsid w:val="00553BB3"/>
    <w:rsid w:val="00554CE6"/>
    <w:rsid w:val="00554D62"/>
    <w:rsid w:val="00555D53"/>
    <w:rsid w:val="00555EBC"/>
    <w:rsid w:val="00555EC1"/>
    <w:rsid w:val="00557185"/>
    <w:rsid w:val="005572C3"/>
    <w:rsid w:val="00557B9E"/>
    <w:rsid w:val="00560063"/>
    <w:rsid w:val="00560578"/>
    <w:rsid w:val="00560821"/>
    <w:rsid w:val="00560A7C"/>
    <w:rsid w:val="005618A0"/>
    <w:rsid w:val="00561D05"/>
    <w:rsid w:val="00561E4F"/>
    <w:rsid w:val="00561FA9"/>
    <w:rsid w:val="00561FC8"/>
    <w:rsid w:val="00562740"/>
    <w:rsid w:val="00562A0A"/>
    <w:rsid w:val="00562A17"/>
    <w:rsid w:val="0056383C"/>
    <w:rsid w:val="00563930"/>
    <w:rsid w:val="00563BDE"/>
    <w:rsid w:val="005644E2"/>
    <w:rsid w:val="005645ED"/>
    <w:rsid w:val="00564848"/>
    <w:rsid w:val="00564FB9"/>
    <w:rsid w:val="0056545C"/>
    <w:rsid w:val="005656B1"/>
    <w:rsid w:val="00565804"/>
    <w:rsid w:val="00565A43"/>
    <w:rsid w:val="00565C47"/>
    <w:rsid w:val="00565D1C"/>
    <w:rsid w:val="00566153"/>
    <w:rsid w:val="00566780"/>
    <w:rsid w:val="0056691C"/>
    <w:rsid w:val="00566BCC"/>
    <w:rsid w:val="0056752C"/>
    <w:rsid w:val="005676DC"/>
    <w:rsid w:val="00567833"/>
    <w:rsid w:val="00567ACE"/>
    <w:rsid w:val="00567D17"/>
    <w:rsid w:val="00570107"/>
    <w:rsid w:val="00570D68"/>
    <w:rsid w:val="005711BB"/>
    <w:rsid w:val="00571422"/>
    <w:rsid w:val="00571485"/>
    <w:rsid w:val="005718F5"/>
    <w:rsid w:val="00571B0B"/>
    <w:rsid w:val="00571C17"/>
    <w:rsid w:val="00572B95"/>
    <w:rsid w:val="005731BB"/>
    <w:rsid w:val="00573B84"/>
    <w:rsid w:val="00573E19"/>
    <w:rsid w:val="005744CE"/>
    <w:rsid w:val="00575095"/>
    <w:rsid w:val="00575C6A"/>
    <w:rsid w:val="00575F45"/>
    <w:rsid w:val="005767CF"/>
    <w:rsid w:val="00576808"/>
    <w:rsid w:val="005768AD"/>
    <w:rsid w:val="00576ADE"/>
    <w:rsid w:val="00576EA8"/>
    <w:rsid w:val="00577E1A"/>
    <w:rsid w:val="00580497"/>
    <w:rsid w:val="00580BDC"/>
    <w:rsid w:val="00580C44"/>
    <w:rsid w:val="00581255"/>
    <w:rsid w:val="0058131C"/>
    <w:rsid w:val="00581E06"/>
    <w:rsid w:val="005828A9"/>
    <w:rsid w:val="005829CA"/>
    <w:rsid w:val="00582FDC"/>
    <w:rsid w:val="005830F1"/>
    <w:rsid w:val="005831F5"/>
    <w:rsid w:val="00583204"/>
    <w:rsid w:val="0058456F"/>
    <w:rsid w:val="00584A89"/>
    <w:rsid w:val="00584CD0"/>
    <w:rsid w:val="005854C3"/>
    <w:rsid w:val="00585757"/>
    <w:rsid w:val="00585773"/>
    <w:rsid w:val="00586414"/>
    <w:rsid w:val="0058667A"/>
    <w:rsid w:val="005868B9"/>
    <w:rsid w:val="00587C64"/>
    <w:rsid w:val="005903C9"/>
    <w:rsid w:val="0059048F"/>
    <w:rsid w:val="005907C2"/>
    <w:rsid w:val="0059107A"/>
    <w:rsid w:val="00591179"/>
    <w:rsid w:val="00591B95"/>
    <w:rsid w:val="00591F1B"/>
    <w:rsid w:val="0059202A"/>
    <w:rsid w:val="00592433"/>
    <w:rsid w:val="0059278A"/>
    <w:rsid w:val="00592CCC"/>
    <w:rsid w:val="005933CE"/>
    <w:rsid w:val="005936B6"/>
    <w:rsid w:val="00593B06"/>
    <w:rsid w:val="005942EB"/>
    <w:rsid w:val="0059447A"/>
    <w:rsid w:val="00594B1E"/>
    <w:rsid w:val="00595007"/>
    <w:rsid w:val="00595420"/>
    <w:rsid w:val="00595839"/>
    <w:rsid w:val="00596083"/>
    <w:rsid w:val="00596819"/>
    <w:rsid w:val="00596CB5"/>
    <w:rsid w:val="00596DC0"/>
    <w:rsid w:val="00596EC8"/>
    <w:rsid w:val="005A0872"/>
    <w:rsid w:val="005A09A6"/>
    <w:rsid w:val="005A0CBF"/>
    <w:rsid w:val="005A0CE9"/>
    <w:rsid w:val="005A1737"/>
    <w:rsid w:val="005A1B2A"/>
    <w:rsid w:val="005A1C64"/>
    <w:rsid w:val="005A2C19"/>
    <w:rsid w:val="005A2E1F"/>
    <w:rsid w:val="005A3292"/>
    <w:rsid w:val="005A421F"/>
    <w:rsid w:val="005A4672"/>
    <w:rsid w:val="005A49A6"/>
    <w:rsid w:val="005A4AA2"/>
    <w:rsid w:val="005A5003"/>
    <w:rsid w:val="005A5266"/>
    <w:rsid w:val="005A560B"/>
    <w:rsid w:val="005A6145"/>
    <w:rsid w:val="005A684D"/>
    <w:rsid w:val="005A6DDD"/>
    <w:rsid w:val="005A73F0"/>
    <w:rsid w:val="005A78B3"/>
    <w:rsid w:val="005A79E3"/>
    <w:rsid w:val="005B07A5"/>
    <w:rsid w:val="005B0D4B"/>
    <w:rsid w:val="005B0FBF"/>
    <w:rsid w:val="005B103D"/>
    <w:rsid w:val="005B11A7"/>
    <w:rsid w:val="005B15CB"/>
    <w:rsid w:val="005B21BF"/>
    <w:rsid w:val="005B2A83"/>
    <w:rsid w:val="005B30F6"/>
    <w:rsid w:val="005B323E"/>
    <w:rsid w:val="005B362E"/>
    <w:rsid w:val="005B3BB8"/>
    <w:rsid w:val="005B3DCD"/>
    <w:rsid w:val="005B3F45"/>
    <w:rsid w:val="005B414C"/>
    <w:rsid w:val="005B4C04"/>
    <w:rsid w:val="005B5076"/>
    <w:rsid w:val="005B5205"/>
    <w:rsid w:val="005B5293"/>
    <w:rsid w:val="005B5996"/>
    <w:rsid w:val="005B5EF2"/>
    <w:rsid w:val="005B6030"/>
    <w:rsid w:val="005B64B6"/>
    <w:rsid w:val="005B6E50"/>
    <w:rsid w:val="005C0398"/>
    <w:rsid w:val="005C0A0F"/>
    <w:rsid w:val="005C2411"/>
    <w:rsid w:val="005C291B"/>
    <w:rsid w:val="005C299B"/>
    <w:rsid w:val="005C2A0C"/>
    <w:rsid w:val="005C31E4"/>
    <w:rsid w:val="005C34A1"/>
    <w:rsid w:val="005C4160"/>
    <w:rsid w:val="005C441C"/>
    <w:rsid w:val="005C4762"/>
    <w:rsid w:val="005C477B"/>
    <w:rsid w:val="005C4FD9"/>
    <w:rsid w:val="005C5094"/>
    <w:rsid w:val="005C54CA"/>
    <w:rsid w:val="005C54DE"/>
    <w:rsid w:val="005C5AB9"/>
    <w:rsid w:val="005C5BB7"/>
    <w:rsid w:val="005C5D79"/>
    <w:rsid w:val="005C5DB7"/>
    <w:rsid w:val="005C60A6"/>
    <w:rsid w:val="005C68CD"/>
    <w:rsid w:val="005C6F0B"/>
    <w:rsid w:val="005C71F3"/>
    <w:rsid w:val="005C73AA"/>
    <w:rsid w:val="005D06C1"/>
    <w:rsid w:val="005D0D4C"/>
    <w:rsid w:val="005D0F7C"/>
    <w:rsid w:val="005D1516"/>
    <w:rsid w:val="005D15D4"/>
    <w:rsid w:val="005D16D5"/>
    <w:rsid w:val="005D1957"/>
    <w:rsid w:val="005D2E63"/>
    <w:rsid w:val="005D3250"/>
    <w:rsid w:val="005D348E"/>
    <w:rsid w:val="005D3687"/>
    <w:rsid w:val="005D3A44"/>
    <w:rsid w:val="005D3A8B"/>
    <w:rsid w:val="005D3ABB"/>
    <w:rsid w:val="005D5183"/>
    <w:rsid w:val="005D62A5"/>
    <w:rsid w:val="005D6B26"/>
    <w:rsid w:val="005D6EBD"/>
    <w:rsid w:val="005D70BD"/>
    <w:rsid w:val="005D76FB"/>
    <w:rsid w:val="005D782D"/>
    <w:rsid w:val="005D79A5"/>
    <w:rsid w:val="005D7C9B"/>
    <w:rsid w:val="005E0205"/>
    <w:rsid w:val="005E0F9F"/>
    <w:rsid w:val="005E12A9"/>
    <w:rsid w:val="005E1918"/>
    <w:rsid w:val="005E1E2C"/>
    <w:rsid w:val="005E232F"/>
    <w:rsid w:val="005E249D"/>
    <w:rsid w:val="005E36E3"/>
    <w:rsid w:val="005E3A27"/>
    <w:rsid w:val="005E3C0A"/>
    <w:rsid w:val="005E48F3"/>
    <w:rsid w:val="005E499C"/>
    <w:rsid w:val="005E4F7E"/>
    <w:rsid w:val="005E4FCE"/>
    <w:rsid w:val="005E51D2"/>
    <w:rsid w:val="005E53B9"/>
    <w:rsid w:val="005E5507"/>
    <w:rsid w:val="005E5E00"/>
    <w:rsid w:val="005E61B9"/>
    <w:rsid w:val="005E67E9"/>
    <w:rsid w:val="005E6FBB"/>
    <w:rsid w:val="005E7359"/>
    <w:rsid w:val="005E759B"/>
    <w:rsid w:val="005F0046"/>
    <w:rsid w:val="005F0369"/>
    <w:rsid w:val="005F22F0"/>
    <w:rsid w:val="005F27A7"/>
    <w:rsid w:val="005F2948"/>
    <w:rsid w:val="005F2C11"/>
    <w:rsid w:val="005F3246"/>
    <w:rsid w:val="005F3BC5"/>
    <w:rsid w:val="005F42AD"/>
    <w:rsid w:val="005F448F"/>
    <w:rsid w:val="005F4493"/>
    <w:rsid w:val="005F4518"/>
    <w:rsid w:val="005F5331"/>
    <w:rsid w:val="005F5398"/>
    <w:rsid w:val="005F66EA"/>
    <w:rsid w:val="005F6945"/>
    <w:rsid w:val="005F7AA5"/>
    <w:rsid w:val="005F7B5C"/>
    <w:rsid w:val="005F7E11"/>
    <w:rsid w:val="005F7E51"/>
    <w:rsid w:val="00600CC8"/>
    <w:rsid w:val="00600E32"/>
    <w:rsid w:val="006013CA"/>
    <w:rsid w:val="006018FF"/>
    <w:rsid w:val="00601F31"/>
    <w:rsid w:val="006033CE"/>
    <w:rsid w:val="00604526"/>
    <w:rsid w:val="00604F27"/>
    <w:rsid w:val="00605016"/>
    <w:rsid w:val="0060501A"/>
    <w:rsid w:val="00606034"/>
    <w:rsid w:val="00606176"/>
    <w:rsid w:val="00606A43"/>
    <w:rsid w:val="00607200"/>
    <w:rsid w:val="006072D9"/>
    <w:rsid w:val="006076B9"/>
    <w:rsid w:val="006078FC"/>
    <w:rsid w:val="00610425"/>
    <w:rsid w:val="00610A5B"/>
    <w:rsid w:val="00610F2C"/>
    <w:rsid w:val="00611802"/>
    <w:rsid w:val="006119F0"/>
    <w:rsid w:val="00612371"/>
    <w:rsid w:val="006128B7"/>
    <w:rsid w:val="00612A10"/>
    <w:rsid w:val="00612A42"/>
    <w:rsid w:val="0061329C"/>
    <w:rsid w:val="00614294"/>
    <w:rsid w:val="006148C4"/>
    <w:rsid w:val="006150DC"/>
    <w:rsid w:val="0061541A"/>
    <w:rsid w:val="00615D4A"/>
    <w:rsid w:val="006166A7"/>
    <w:rsid w:val="00616773"/>
    <w:rsid w:val="006168AA"/>
    <w:rsid w:val="00617C34"/>
    <w:rsid w:val="00617CBF"/>
    <w:rsid w:val="00617FB3"/>
    <w:rsid w:val="00620255"/>
    <w:rsid w:val="0062034E"/>
    <w:rsid w:val="00620AB1"/>
    <w:rsid w:val="00620B36"/>
    <w:rsid w:val="00620BB6"/>
    <w:rsid w:val="00621389"/>
    <w:rsid w:val="00621B54"/>
    <w:rsid w:val="00621B7D"/>
    <w:rsid w:val="006239AA"/>
    <w:rsid w:val="00623B2A"/>
    <w:rsid w:val="00623E3B"/>
    <w:rsid w:val="00624046"/>
    <w:rsid w:val="006246B2"/>
    <w:rsid w:val="00624779"/>
    <w:rsid w:val="00624A94"/>
    <w:rsid w:val="00624BE1"/>
    <w:rsid w:val="00625F37"/>
    <w:rsid w:val="00626803"/>
    <w:rsid w:val="00626E5D"/>
    <w:rsid w:val="00627001"/>
    <w:rsid w:val="00627C63"/>
    <w:rsid w:val="00627F6A"/>
    <w:rsid w:val="006304EC"/>
    <w:rsid w:val="006305D2"/>
    <w:rsid w:val="00630F3F"/>
    <w:rsid w:val="006310AE"/>
    <w:rsid w:val="00631A5E"/>
    <w:rsid w:val="00632171"/>
    <w:rsid w:val="0063263F"/>
    <w:rsid w:val="00632BD2"/>
    <w:rsid w:val="00633068"/>
    <w:rsid w:val="00633583"/>
    <w:rsid w:val="00633C9A"/>
    <w:rsid w:val="0063412F"/>
    <w:rsid w:val="00634179"/>
    <w:rsid w:val="00634A97"/>
    <w:rsid w:val="006355B3"/>
    <w:rsid w:val="00635DAC"/>
    <w:rsid w:val="006360C2"/>
    <w:rsid w:val="0063652F"/>
    <w:rsid w:val="00636538"/>
    <w:rsid w:val="00636662"/>
    <w:rsid w:val="006368E2"/>
    <w:rsid w:val="006373DC"/>
    <w:rsid w:val="0063781E"/>
    <w:rsid w:val="00637B2E"/>
    <w:rsid w:val="00637E51"/>
    <w:rsid w:val="00641543"/>
    <w:rsid w:val="0064158A"/>
    <w:rsid w:val="0064272F"/>
    <w:rsid w:val="0064276F"/>
    <w:rsid w:val="00642B45"/>
    <w:rsid w:val="00642BA9"/>
    <w:rsid w:val="00643027"/>
    <w:rsid w:val="00643078"/>
    <w:rsid w:val="00643422"/>
    <w:rsid w:val="0064390E"/>
    <w:rsid w:val="006442B8"/>
    <w:rsid w:val="00644A07"/>
    <w:rsid w:val="00645182"/>
    <w:rsid w:val="006456CB"/>
    <w:rsid w:val="00645738"/>
    <w:rsid w:val="0064574B"/>
    <w:rsid w:val="00645D1C"/>
    <w:rsid w:val="00645F16"/>
    <w:rsid w:val="0064617F"/>
    <w:rsid w:val="0064632B"/>
    <w:rsid w:val="00646CC5"/>
    <w:rsid w:val="00646F20"/>
    <w:rsid w:val="006476EC"/>
    <w:rsid w:val="0064791F"/>
    <w:rsid w:val="00647A3E"/>
    <w:rsid w:val="00647D58"/>
    <w:rsid w:val="00647D9E"/>
    <w:rsid w:val="006500FF"/>
    <w:rsid w:val="0065095C"/>
    <w:rsid w:val="00651E2D"/>
    <w:rsid w:val="00651ED5"/>
    <w:rsid w:val="00652108"/>
    <w:rsid w:val="00652374"/>
    <w:rsid w:val="00652992"/>
    <w:rsid w:val="00652AF8"/>
    <w:rsid w:val="00653240"/>
    <w:rsid w:val="00653255"/>
    <w:rsid w:val="0065331F"/>
    <w:rsid w:val="00653781"/>
    <w:rsid w:val="00653CF5"/>
    <w:rsid w:val="00653D16"/>
    <w:rsid w:val="00653DD1"/>
    <w:rsid w:val="006545AB"/>
    <w:rsid w:val="0065462D"/>
    <w:rsid w:val="00654A8E"/>
    <w:rsid w:val="00654FEC"/>
    <w:rsid w:val="00655135"/>
    <w:rsid w:val="006554D7"/>
    <w:rsid w:val="00655FD0"/>
    <w:rsid w:val="006567A3"/>
    <w:rsid w:val="00656F4D"/>
    <w:rsid w:val="00656F90"/>
    <w:rsid w:val="006578DB"/>
    <w:rsid w:val="006601DA"/>
    <w:rsid w:val="00660670"/>
    <w:rsid w:val="006606DA"/>
    <w:rsid w:val="00660947"/>
    <w:rsid w:val="006609C6"/>
    <w:rsid w:val="00660EF1"/>
    <w:rsid w:val="0066158B"/>
    <w:rsid w:val="0066169C"/>
    <w:rsid w:val="00662D2A"/>
    <w:rsid w:val="0066317A"/>
    <w:rsid w:val="00663183"/>
    <w:rsid w:val="00663FCF"/>
    <w:rsid w:val="00664728"/>
    <w:rsid w:val="00665DAD"/>
    <w:rsid w:val="006663B6"/>
    <w:rsid w:val="006667BB"/>
    <w:rsid w:val="00667013"/>
    <w:rsid w:val="00667AF9"/>
    <w:rsid w:val="00667F73"/>
    <w:rsid w:val="006713EE"/>
    <w:rsid w:val="00671C17"/>
    <w:rsid w:val="00671F71"/>
    <w:rsid w:val="006720A7"/>
    <w:rsid w:val="00672810"/>
    <w:rsid w:val="00672FEB"/>
    <w:rsid w:val="00673162"/>
    <w:rsid w:val="006733C0"/>
    <w:rsid w:val="006736C6"/>
    <w:rsid w:val="00673CE1"/>
    <w:rsid w:val="006744B5"/>
    <w:rsid w:val="0067473A"/>
    <w:rsid w:val="00674AA9"/>
    <w:rsid w:val="00674CF8"/>
    <w:rsid w:val="00675449"/>
    <w:rsid w:val="006754D8"/>
    <w:rsid w:val="00675520"/>
    <w:rsid w:val="00675601"/>
    <w:rsid w:val="006760C5"/>
    <w:rsid w:val="0067622B"/>
    <w:rsid w:val="00676588"/>
    <w:rsid w:val="00676674"/>
    <w:rsid w:val="00676763"/>
    <w:rsid w:val="00676F4A"/>
    <w:rsid w:val="006773DE"/>
    <w:rsid w:val="00677AAC"/>
    <w:rsid w:val="00680D57"/>
    <w:rsid w:val="00681C5C"/>
    <w:rsid w:val="00682535"/>
    <w:rsid w:val="006831AF"/>
    <w:rsid w:val="00683F53"/>
    <w:rsid w:val="00684ADE"/>
    <w:rsid w:val="00686243"/>
    <w:rsid w:val="00686C19"/>
    <w:rsid w:val="00687570"/>
    <w:rsid w:val="006879B9"/>
    <w:rsid w:val="00690794"/>
    <w:rsid w:val="00690BC3"/>
    <w:rsid w:val="00690D91"/>
    <w:rsid w:val="00690F1A"/>
    <w:rsid w:val="006914CC"/>
    <w:rsid w:val="00691AE3"/>
    <w:rsid w:val="0069240F"/>
    <w:rsid w:val="0069279F"/>
    <w:rsid w:val="006928BC"/>
    <w:rsid w:val="00692FE0"/>
    <w:rsid w:val="00693333"/>
    <w:rsid w:val="0069441E"/>
    <w:rsid w:val="00694A59"/>
    <w:rsid w:val="00695AAF"/>
    <w:rsid w:val="00695E36"/>
    <w:rsid w:val="00695ED8"/>
    <w:rsid w:val="0069695E"/>
    <w:rsid w:val="0069698D"/>
    <w:rsid w:val="00696C59"/>
    <w:rsid w:val="00697585"/>
    <w:rsid w:val="0069773A"/>
    <w:rsid w:val="00697E74"/>
    <w:rsid w:val="006A00FC"/>
    <w:rsid w:val="006A018C"/>
    <w:rsid w:val="006A1734"/>
    <w:rsid w:val="006A176E"/>
    <w:rsid w:val="006A2183"/>
    <w:rsid w:val="006A302E"/>
    <w:rsid w:val="006A3186"/>
    <w:rsid w:val="006A325E"/>
    <w:rsid w:val="006A3523"/>
    <w:rsid w:val="006A3C23"/>
    <w:rsid w:val="006A3D33"/>
    <w:rsid w:val="006A3DB3"/>
    <w:rsid w:val="006A4139"/>
    <w:rsid w:val="006A4811"/>
    <w:rsid w:val="006A49D3"/>
    <w:rsid w:val="006A4AB8"/>
    <w:rsid w:val="006A4CB6"/>
    <w:rsid w:val="006A4D38"/>
    <w:rsid w:val="006A511D"/>
    <w:rsid w:val="006A524F"/>
    <w:rsid w:val="006A563C"/>
    <w:rsid w:val="006A5B25"/>
    <w:rsid w:val="006A5D59"/>
    <w:rsid w:val="006A5D7B"/>
    <w:rsid w:val="006A5E62"/>
    <w:rsid w:val="006A5EA1"/>
    <w:rsid w:val="006A6968"/>
    <w:rsid w:val="006A6AEA"/>
    <w:rsid w:val="006A6FF2"/>
    <w:rsid w:val="006A7DDE"/>
    <w:rsid w:val="006A7F12"/>
    <w:rsid w:val="006B041B"/>
    <w:rsid w:val="006B06E9"/>
    <w:rsid w:val="006B0C9F"/>
    <w:rsid w:val="006B1934"/>
    <w:rsid w:val="006B1B5F"/>
    <w:rsid w:val="006B26BC"/>
    <w:rsid w:val="006B2C67"/>
    <w:rsid w:val="006B2DCB"/>
    <w:rsid w:val="006B31E2"/>
    <w:rsid w:val="006B3367"/>
    <w:rsid w:val="006B3584"/>
    <w:rsid w:val="006B4E5A"/>
    <w:rsid w:val="006B5E04"/>
    <w:rsid w:val="006B792E"/>
    <w:rsid w:val="006C07DC"/>
    <w:rsid w:val="006C0862"/>
    <w:rsid w:val="006C0DBA"/>
    <w:rsid w:val="006C0EC8"/>
    <w:rsid w:val="006C0FA7"/>
    <w:rsid w:val="006C1111"/>
    <w:rsid w:val="006C1344"/>
    <w:rsid w:val="006C15FD"/>
    <w:rsid w:val="006C16B4"/>
    <w:rsid w:val="006C178B"/>
    <w:rsid w:val="006C1876"/>
    <w:rsid w:val="006C1D2B"/>
    <w:rsid w:val="006C1D8A"/>
    <w:rsid w:val="006C294E"/>
    <w:rsid w:val="006C35A6"/>
    <w:rsid w:val="006C36E1"/>
    <w:rsid w:val="006C3CC4"/>
    <w:rsid w:val="006C3D09"/>
    <w:rsid w:val="006C3EA6"/>
    <w:rsid w:val="006C4232"/>
    <w:rsid w:val="006C476C"/>
    <w:rsid w:val="006C50D5"/>
    <w:rsid w:val="006C59C2"/>
    <w:rsid w:val="006C5FC9"/>
    <w:rsid w:val="006C62DF"/>
    <w:rsid w:val="006C649E"/>
    <w:rsid w:val="006C6B5A"/>
    <w:rsid w:val="006C737E"/>
    <w:rsid w:val="006C76A9"/>
    <w:rsid w:val="006C7AF0"/>
    <w:rsid w:val="006D0017"/>
    <w:rsid w:val="006D04AF"/>
    <w:rsid w:val="006D0FA9"/>
    <w:rsid w:val="006D2A2B"/>
    <w:rsid w:val="006D2D70"/>
    <w:rsid w:val="006D2DE4"/>
    <w:rsid w:val="006D2EE2"/>
    <w:rsid w:val="006D3441"/>
    <w:rsid w:val="006D375C"/>
    <w:rsid w:val="006D3846"/>
    <w:rsid w:val="006D39E9"/>
    <w:rsid w:val="006D49C2"/>
    <w:rsid w:val="006D5796"/>
    <w:rsid w:val="006D5A4F"/>
    <w:rsid w:val="006D6E87"/>
    <w:rsid w:val="006D7091"/>
    <w:rsid w:val="006D7295"/>
    <w:rsid w:val="006D75D0"/>
    <w:rsid w:val="006D774D"/>
    <w:rsid w:val="006D79D0"/>
    <w:rsid w:val="006E0340"/>
    <w:rsid w:val="006E0BA5"/>
    <w:rsid w:val="006E0C7B"/>
    <w:rsid w:val="006E1555"/>
    <w:rsid w:val="006E15E9"/>
    <w:rsid w:val="006E1CCF"/>
    <w:rsid w:val="006E2357"/>
    <w:rsid w:val="006E349D"/>
    <w:rsid w:val="006E358B"/>
    <w:rsid w:val="006E3607"/>
    <w:rsid w:val="006E38CC"/>
    <w:rsid w:val="006E3A49"/>
    <w:rsid w:val="006E3E9E"/>
    <w:rsid w:val="006E4100"/>
    <w:rsid w:val="006E47B9"/>
    <w:rsid w:val="006E4AA9"/>
    <w:rsid w:val="006E4F1F"/>
    <w:rsid w:val="006E5001"/>
    <w:rsid w:val="006E5142"/>
    <w:rsid w:val="006E5575"/>
    <w:rsid w:val="006E5BB3"/>
    <w:rsid w:val="006E5BD4"/>
    <w:rsid w:val="006E63AF"/>
    <w:rsid w:val="006E6525"/>
    <w:rsid w:val="006E6F31"/>
    <w:rsid w:val="006E6F49"/>
    <w:rsid w:val="006E7063"/>
    <w:rsid w:val="006E75E1"/>
    <w:rsid w:val="006E7B41"/>
    <w:rsid w:val="006F0449"/>
    <w:rsid w:val="006F0EDE"/>
    <w:rsid w:val="006F1369"/>
    <w:rsid w:val="006F143B"/>
    <w:rsid w:val="006F182F"/>
    <w:rsid w:val="006F1DEC"/>
    <w:rsid w:val="006F206A"/>
    <w:rsid w:val="006F290E"/>
    <w:rsid w:val="006F2C0D"/>
    <w:rsid w:val="006F3B51"/>
    <w:rsid w:val="006F4163"/>
    <w:rsid w:val="006F41C3"/>
    <w:rsid w:val="006F4A9C"/>
    <w:rsid w:val="006F4E35"/>
    <w:rsid w:val="006F5642"/>
    <w:rsid w:val="006F5945"/>
    <w:rsid w:val="006F5F3E"/>
    <w:rsid w:val="006F65B5"/>
    <w:rsid w:val="006F6AAB"/>
    <w:rsid w:val="006F7778"/>
    <w:rsid w:val="006F7839"/>
    <w:rsid w:val="00700573"/>
    <w:rsid w:val="00702119"/>
    <w:rsid w:val="00702322"/>
    <w:rsid w:val="00702B51"/>
    <w:rsid w:val="00702F8E"/>
    <w:rsid w:val="007032E4"/>
    <w:rsid w:val="007039DD"/>
    <w:rsid w:val="00704C7A"/>
    <w:rsid w:val="00705143"/>
    <w:rsid w:val="00705A70"/>
    <w:rsid w:val="00705A94"/>
    <w:rsid w:val="00706469"/>
    <w:rsid w:val="00706E49"/>
    <w:rsid w:val="00707388"/>
    <w:rsid w:val="007103A9"/>
    <w:rsid w:val="00710417"/>
    <w:rsid w:val="00710973"/>
    <w:rsid w:val="00710B3B"/>
    <w:rsid w:val="00710DC5"/>
    <w:rsid w:val="00710DFE"/>
    <w:rsid w:val="007124C7"/>
    <w:rsid w:val="007128D3"/>
    <w:rsid w:val="00713434"/>
    <w:rsid w:val="007136E5"/>
    <w:rsid w:val="00713AB2"/>
    <w:rsid w:val="00715119"/>
    <w:rsid w:val="0071546D"/>
    <w:rsid w:val="00715774"/>
    <w:rsid w:val="00715C34"/>
    <w:rsid w:val="00715CE6"/>
    <w:rsid w:val="00715D9B"/>
    <w:rsid w:val="007165A3"/>
    <w:rsid w:val="0071684E"/>
    <w:rsid w:val="00716F32"/>
    <w:rsid w:val="0071709F"/>
    <w:rsid w:val="0071712E"/>
    <w:rsid w:val="00717406"/>
    <w:rsid w:val="00720B8D"/>
    <w:rsid w:val="00721D50"/>
    <w:rsid w:val="00722203"/>
    <w:rsid w:val="00722228"/>
    <w:rsid w:val="00722A0A"/>
    <w:rsid w:val="00722FDC"/>
    <w:rsid w:val="0072331A"/>
    <w:rsid w:val="00723FAD"/>
    <w:rsid w:val="0072516B"/>
    <w:rsid w:val="007251F0"/>
    <w:rsid w:val="00725844"/>
    <w:rsid w:val="00725DD8"/>
    <w:rsid w:val="00725DFE"/>
    <w:rsid w:val="00726D72"/>
    <w:rsid w:val="007278B0"/>
    <w:rsid w:val="00727A5B"/>
    <w:rsid w:val="00727B2F"/>
    <w:rsid w:val="00727E4D"/>
    <w:rsid w:val="00727F6B"/>
    <w:rsid w:val="007300C2"/>
    <w:rsid w:val="0073153C"/>
    <w:rsid w:val="00731F13"/>
    <w:rsid w:val="007324FD"/>
    <w:rsid w:val="007328B3"/>
    <w:rsid w:val="00732C0D"/>
    <w:rsid w:val="00732CBE"/>
    <w:rsid w:val="00732F29"/>
    <w:rsid w:val="00733176"/>
    <w:rsid w:val="007332EE"/>
    <w:rsid w:val="00733548"/>
    <w:rsid w:val="007336B1"/>
    <w:rsid w:val="007337A2"/>
    <w:rsid w:val="00733816"/>
    <w:rsid w:val="0073484C"/>
    <w:rsid w:val="007348FB"/>
    <w:rsid w:val="00734B42"/>
    <w:rsid w:val="00735EB9"/>
    <w:rsid w:val="00735FE9"/>
    <w:rsid w:val="0073726F"/>
    <w:rsid w:val="007376AB"/>
    <w:rsid w:val="0073797D"/>
    <w:rsid w:val="00737BB6"/>
    <w:rsid w:val="00740504"/>
    <w:rsid w:val="00741925"/>
    <w:rsid w:val="00741A9C"/>
    <w:rsid w:val="00741D74"/>
    <w:rsid w:val="007423A4"/>
    <w:rsid w:val="007427B1"/>
    <w:rsid w:val="00743815"/>
    <w:rsid w:val="00743A7D"/>
    <w:rsid w:val="007442B7"/>
    <w:rsid w:val="00744384"/>
    <w:rsid w:val="00744392"/>
    <w:rsid w:val="007453BE"/>
    <w:rsid w:val="0074542F"/>
    <w:rsid w:val="007455E4"/>
    <w:rsid w:val="00745C22"/>
    <w:rsid w:val="00745FFB"/>
    <w:rsid w:val="0074618C"/>
    <w:rsid w:val="00746ABB"/>
    <w:rsid w:val="00746ECE"/>
    <w:rsid w:val="0074701B"/>
    <w:rsid w:val="00747315"/>
    <w:rsid w:val="00747397"/>
    <w:rsid w:val="00747712"/>
    <w:rsid w:val="00747FFA"/>
    <w:rsid w:val="0075035E"/>
    <w:rsid w:val="00750650"/>
    <w:rsid w:val="00750C14"/>
    <w:rsid w:val="00750E94"/>
    <w:rsid w:val="00750F0D"/>
    <w:rsid w:val="00751011"/>
    <w:rsid w:val="0075118C"/>
    <w:rsid w:val="0075163F"/>
    <w:rsid w:val="00751754"/>
    <w:rsid w:val="00751A68"/>
    <w:rsid w:val="00751A80"/>
    <w:rsid w:val="00751C69"/>
    <w:rsid w:val="00751C7F"/>
    <w:rsid w:val="007525E6"/>
    <w:rsid w:val="0075289C"/>
    <w:rsid w:val="00752937"/>
    <w:rsid w:val="00752C7E"/>
    <w:rsid w:val="00752D48"/>
    <w:rsid w:val="007538DA"/>
    <w:rsid w:val="00753E71"/>
    <w:rsid w:val="00753EE0"/>
    <w:rsid w:val="00754ED0"/>
    <w:rsid w:val="0075568A"/>
    <w:rsid w:val="00755D74"/>
    <w:rsid w:val="0075600B"/>
    <w:rsid w:val="0075716D"/>
    <w:rsid w:val="0075783C"/>
    <w:rsid w:val="00757853"/>
    <w:rsid w:val="00757943"/>
    <w:rsid w:val="0076019F"/>
    <w:rsid w:val="00760488"/>
    <w:rsid w:val="007605E2"/>
    <w:rsid w:val="00760814"/>
    <w:rsid w:val="00760A56"/>
    <w:rsid w:val="00760BBD"/>
    <w:rsid w:val="00760C96"/>
    <w:rsid w:val="00761202"/>
    <w:rsid w:val="0076187E"/>
    <w:rsid w:val="00761B54"/>
    <w:rsid w:val="00762D24"/>
    <w:rsid w:val="00762F1C"/>
    <w:rsid w:val="0076303A"/>
    <w:rsid w:val="00763A50"/>
    <w:rsid w:val="00763B67"/>
    <w:rsid w:val="00764727"/>
    <w:rsid w:val="00764C49"/>
    <w:rsid w:val="00764EFD"/>
    <w:rsid w:val="00765272"/>
    <w:rsid w:val="0076546C"/>
    <w:rsid w:val="00765BF9"/>
    <w:rsid w:val="00765C7B"/>
    <w:rsid w:val="00766A79"/>
    <w:rsid w:val="00766FAD"/>
    <w:rsid w:val="0076770D"/>
    <w:rsid w:val="00767728"/>
    <w:rsid w:val="0077078B"/>
    <w:rsid w:val="00771BAE"/>
    <w:rsid w:val="0077203D"/>
    <w:rsid w:val="007720A7"/>
    <w:rsid w:val="007721E6"/>
    <w:rsid w:val="0077260E"/>
    <w:rsid w:val="0077369A"/>
    <w:rsid w:val="007737BF"/>
    <w:rsid w:val="00773C37"/>
    <w:rsid w:val="00773F24"/>
    <w:rsid w:val="00774049"/>
    <w:rsid w:val="00774856"/>
    <w:rsid w:val="00774DF5"/>
    <w:rsid w:val="00775051"/>
    <w:rsid w:val="00775470"/>
    <w:rsid w:val="007759FF"/>
    <w:rsid w:val="00775EE2"/>
    <w:rsid w:val="00775F1F"/>
    <w:rsid w:val="0077663F"/>
    <w:rsid w:val="0077670F"/>
    <w:rsid w:val="00776FCB"/>
    <w:rsid w:val="007770E2"/>
    <w:rsid w:val="007777F5"/>
    <w:rsid w:val="00777CFC"/>
    <w:rsid w:val="00777FF7"/>
    <w:rsid w:val="00780297"/>
    <w:rsid w:val="00781574"/>
    <w:rsid w:val="007815B8"/>
    <w:rsid w:val="00781D19"/>
    <w:rsid w:val="00782DA2"/>
    <w:rsid w:val="00783186"/>
    <w:rsid w:val="00783516"/>
    <w:rsid w:val="00783618"/>
    <w:rsid w:val="00783897"/>
    <w:rsid w:val="0078389A"/>
    <w:rsid w:val="00783C80"/>
    <w:rsid w:val="00783C96"/>
    <w:rsid w:val="00783DBA"/>
    <w:rsid w:val="007842A6"/>
    <w:rsid w:val="00785146"/>
    <w:rsid w:val="007863D3"/>
    <w:rsid w:val="00786621"/>
    <w:rsid w:val="00786844"/>
    <w:rsid w:val="0078689A"/>
    <w:rsid w:val="00786991"/>
    <w:rsid w:val="00786DBC"/>
    <w:rsid w:val="0078763B"/>
    <w:rsid w:val="00787715"/>
    <w:rsid w:val="00787C02"/>
    <w:rsid w:val="0079002E"/>
    <w:rsid w:val="007903EE"/>
    <w:rsid w:val="007908D4"/>
    <w:rsid w:val="007909D0"/>
    <w:rsid w:val="00790B21"/>
    <w:rsid w:val="00790BAD"/>
    <w:rsid w:val="00791176"/>
    <w:rsid w:val="00791D00"/>
    <w:rsid w:val="007922F6"/>
    <w:rsid w:val="00792CE8"/>
    <w:rsid w:val="00792E89"/>
    <w:rsid w:val="0079336B"/>
    <w:rsid w:val="007933EF"/>
    <w:rsid w:val="007939A8"/>
    <w:rsid w:val="00793AED"/>
    <w:rsid w:val="00793CD5"/>
    <w:rsid w:val="00793DBA"/>
    <w:rsid w:val="00793E95"/>
    <w:rsid w:val="00794A73"/>
    <w:rsid w:val="00794BAD"/>
    <w:rsid w:val="0079550F"/>
    <w:rsid w:val="0079598C"/>
    <w:rsid w:val="007959DA"/>
    <w:rsid w:val="00795C1D"/>
    <w:rsid w:val="00795CC9"/>
    <w:rsid w:val="00796144"/>
    <w:rsid w:val="0079615A"/>
    <w:rsid w:val="00796D5E"/>
    <w:rsid w:val="00796E28"/>
    <w:rsid w:val="007977A8"/>
    <w:rsid w:val="00797A06"/>
    <w:rsid w:val="007A0346"/>
    <w:rsid w:val="007A0DE6"/>
    <w:rsid w:val="007A1161"/>
    <w:rsid w:val="007A1B3A"/>
    <w:rsid w:val="007A2200"/>
    <w:rsid w:val="007A3E95"/>
    <w:rsid w:val="007A3F07"/>
    <w:rsid w:val="007A42BF"/>
    <w:rsid w:val="007A45DF"/>
    <w:rsid w:val="007A5896"/>
    <w:rsid w:val="007A591E"/>
    <w:rsid w:val="007A5AF5"/>
    <w:rsid w:val="007A640E"/>
    <w:rsid w:val="007A65A5"/>
    <w:rsid w:val="007A6C61"/>
    <w:rsid w:val="007A6E15"/>
    <w:rsid w:val="007A7314"/>
    <w:rsid w:val="007A7B79"/>
    <w:rsid w:val="007B011E"/>
    <w:rsid w:val="007B0127"/>
    <w:rsid w:val="007B0797"/>
    <w:rsid w:val="007B2303"/>
    <w:rsid w:val="007B29CF"/>
    <w:rsid w:val="007B2C6B"/>
    <w:rsid w:val="007B389D"/>
    <w:rsid w:val="007B3D25"/>
    <w:rsid w:val="007B74C2"/>
    <w:rsid w:val="007B7FD7"/>
    <w:rsid w:val="007C039F"/>
    <w:rsid w:val="007C05A6"/>
    <w:rsid w:val="007C0D5B"/>
    <w:rsid w:val="007C112F"/>
    <w:rsid w:val="007C12B1"/>
    <w:rsid w:val="007C190E"/>
    <w:rsid w:val="007C1B63"/>
    <w:rsid w:val="007C215B"/>
    <w:rsid w:val="007C26C7"/>
    <w:rsid w:val="007C28CD"/>
    <w:rsid w:val="007C2A55"/>
    <w:rsid w:val="007C2B93"/>
    <w:rsid w:val="007C2FBD"/>
    <w:rsid w:val="007C3EC0"/>
    <w:rsid w:val="007C4406"/>
    <w:rsid w:val="007C48EA"/>
    <w:rsid w:val="007C4A05"/>
    <w:rsid w:val="007C4C47"/>
    <w:rsid w:val="007C5946"/>
    <w:rsid w:val="007C5FD0"/>
    <w:rsid w:val="007C61A3"/>
    <w:rsid w:val="007C738E"/>
    <w:rsid w:val="007C7572"/>
    <w:rsid w:val="007D0426"/>
    <w:rsid w:val="007D043E"/>
    <w:rsid w:val="007D0CB5"/>
    <w:rsid w:val="007D1274"/>
    <w:rsid w:val="007D15FE"/>
    <w:rsid w:val="007D19CA"/>
    <w:rsid w:val="007D1B4C"/>
    <w:rsid w:val="007D22B2"/>
    <w:rsid w:val="007D247F"/>
    <w:rsid w:val="007D2719"/>
    <w:rsid w:val="007D31FA"/>
    <w:rsid w:val="007D3FAC"/>
    <w:rsid w:val="007D46BC"/>
    <w:rsid w:val="007D4A3D"/>
    <w:rsid w:val="007D5B2E"/>
    <w:rsid w:val="007D5E2F"/>
    <w:rsid w:val="007D5E3A"/>
    <w:rsid w:val="007D613E"/>
    <w:rsid w:val="007D61B4"/>
    <w:rsid w:val="007D63C9"/>
    <w:rsid w:val="007D6787"/>
    <w:rsid w:val="007D6FBC"/>
    <w:rsid w:val="007D722E"/>
    <w:rsid w:val="007E0017"/>
    <w:rsid w:val="007E02CD"/>
    <w:rsid w:val="007E0F3A"/>
    <w:rsid w:val="007E1F0D"/>
    <w:rsid w:val="007E2D30"/>
    <w:rsid w:val="007E2D5B"/>
    <w:rsid w:val="007E2F23"/>
    <w:rsid w:val="007E3005"/>
    <w:rsid w:val="007E3195"/>
    <w:rsid w:val="007E329C"/>
    <w:rsid w:val="007E515C"/>
    <w:rsid w:val="007E64B5"/>
    <w:rsid w:val="007E67FA"/>
    <w:rsid w:val="007E6A85"/>
    <w:rsid w:val="007E7032"/>
    <w:rsid w:val="007E7739"/>
    <w:rsid w:val="007E7E1D"/>
    <w:rsid w:val="007F02AA"/>
    <w:rsid w:val="007F0320"/>
    <w:rsid w:val="007F07D6"/>
    <w:rsid w:val="007F0ABC"/>
    <w:rsid w:val="007F0AC8"/>
    <w:rsid w:val="007F0B37"/>
    <w:rsid w:val="007F0BD9"/>
    <w:rsid w:val="007F0E4B"/>
    <w:rsid w:val="007F0F3A"/>
    <w:rsid w:val="007F131C"/>
    <w:rsid w:val="007F170F"/>
    <w:rsid w:val="007F1A86"/>
    <w:rsid w:val="007F2270"/>
    <w:rsid w:val="007F28DA"/>
    <w:rsid w:val="007F2AA5"/>
    <w:rsid w:val="007F3606"/>
    <w:rsid w:val="007F36DC"/>
    <w:rsid w:val="007F3748"/>
    <w:rsid w:val="007F376B"/>
    <w:rsid w:val="007F3A8F"/>
    <w:rsid w:val="007F3AF9"/>
    <w:rsid w:val="007F52AA"/>
    <w:rsid w:val="007F54AF"/>
    <w:rsid w:val="007F6EEF"/>
    <w:rsid w:val="007F7384"/>
    <w:rsid w:val="007F757B"/>
    <w:rsid w:val="007F78B6"/>
    <w:rsid w:val="007F7A31"/>
    <w:rsid w:val="007F7CEE"/>
    <w:rsid w:val="00800DD4"/>
    <w:rsid w:val="00801334"/>
    <w:rsid w:val="00801427"/>
    <w:rsid w:val="00802176"/>
    <w:rsid w:val="008024D9"/>
    <w:rsid w:val="00802507"/>
    <w:rsid w:val="00802520"/>
    <w:rsid w:val="0080260F"/>
    <w:rsid w:val="0080264A"/>
    <w:rsid w:val="00803224"/>
    <w:rsid w:val="008038F3"/>
    <w:rsid w:val="0080396D"/>
    <w:rsid w:val="008040E0"/>
    <w:rsid w:val="00804358"/>
    <w:rsid w:val="008044E1"/>
    <w:rsid w:val="00804B8D"/>
    <w:rsid w:val="00804DBA"/>
    <w:rsid w:val="00804EB4"/>
    <w:rsid w:val="00804F91"/>
    <w:rsid w:val="0080524D"/>
    <w:rsid w:val="00805930"/>
    <w:rsid w:val="00805DEE"/>
    <w:rsid w:val="00806360"/>
    <w:rsid w:val="00806391"/>
    <w:rsid w:val="0080683A"/>
    <w:rsid w:val="00806AA1"/>
    <w:rsid w:val="0080737C"/>
    <w:rsid w:val="008074AF"/>
    <w:rsid w:val="00807AB5"/>
    <w:rsid w:val="00807F2A"/>
    <w:rsid w:val="00807F93"/>
    <w:rsid w:val="0081061C"/>
    <w:rsid w:val="008114A7"/>
    <w:rsid w:val="0081203B"/>
    <w:rsid w:val="00812093"/>
    <w:rsid w:val="00814356"/>
    <w:rsid w:val="00814D81"/>
    <w:rsid w:val="008153C5"/>
    <w:rsid w:val="00815515"/>
    <w:rsid w:val="00816829"/>
    <w:rsid w:val="008168BF"/>
    <w:rsid w:val="008175F2"/>
    <w:rsid w:val="00817EC9"/>
    <w:rsid w:val="00817F7C"/>
    <w:rsid w:val="00817FDE"/>
    <w:rsid w:val="00820207"/>
    <w:rsid w:val="008204C5"/>
    <w:rsid w:val="00820CAB"/>
    <w:rsid w:val="00821257"/>
    <w:rsid w:val="00821A8B"/>
    <w:rsid w:val="00821C3C"/>
    <w:rsid w:val="00821D5C"/>
    <w:rsid w:val="00821E50"/>
    <w:rsid w:val="00822C6C"/>
    <w:rsid w:val="0082358F"/>
    <w:rsid w:val="008239A7"/>
    <w:rsid w:val="008251E8"/>
    <w:rsid w:val="008259F8"/>
    <w:rsid w:val="00825BDD"/>
    <w:rsid w:val="00826367"/>
    <w:rsid w:val="00826408"/>
    <w:rsid w:val="008267AD"/>
    <w:rsid w:val="00826CFB"/>
    <w:rsid w:val="00826DAC"/>
    <w:rsid w:val="00826F08"/>
    <w:rsid w:val="0082789D"/>
    <w:rsid w:val="008278F1"/>
    <w:rsid w:val="00827AA6"/>
    <w:rsid w:val="00827D2A"/>
    <w:rsid w:val="0083054C"/>
    <w:rsid w:val="008305CD"/>
    <w:rsid w:val="00830915"/>
    <w:rsid w:val="00830A35"/>
    <w:rsid w:val="00830D78"/>
    <w:rsid w:val="00830F5D"/>
    <w:rsid w:val="00831658"/>
    <w:rsid w:val="00831A10"/>
    <w:rsid w:val="00831B74"/>
    <w:rsid w:val="0083218A"/>
    <w:rsid w:val="0083245F"/>
    <w:rsid w:val="008326CA"/>
    <w:rsid w:val="008326F1"/>
    <w:rsid w:val="00832970"/>
    <w:rsid w:val="00832AC7"/>
    <w:rsid w:val="00832C66"/>
    <w:rsid w:val="00832CBD"/>
    <w:rsid w:val="00833050"/>
    <w:rsid w:val="00833797"/>
    <w:rsid w:val="008341D6"/>
    <w:rsid w:val="008346A3"/>
    <w:rsid w:val="0083598E"/>
    <w:rsid w:val="00835E2D"/>
    <w:rsid w:val="00836423"/>
    <w:rsid w:val="00836866"/>
    <w:rsid w:val="00837554"/>
    <w:rsid w:val="00837629"/>
    <w:rsid w:val="00837736"/>
    <w:rsid w:val="00837D4A"/>
    <w:rsid w:val="00840104"/>
    <w:rsid w:val="00840B05"/>
    <w:rsid w:val="008415A5"/>
    <w:rsid w:val="00841BBB"/>
    <w:rsid w:val="00841DC9"/>
    <w:rsid w:val="00844550"/>
    <w:rsid w:val="00845149"/>
    <w:rsid w:val="0084578A"/>
    <w:rsid w:val="0084595F"/>
    <w:rsid w:val="008459CD"/>
    <w:rsid w:val="00845C65"/>
    <w:rsid w:val="0084627E"/>
    <w:rsid w:val="0084692D"/>
    <w:rsid w:val="00846C22"/>
    <w:rsid w:val="00847767"/>
    <w:rsid w:val="00847E0B"/>
    <w:rsid w:val="00847ECB"/>
    <w:rsid w:val="00850C88"/>
    <w:rsid w:val="00850D14"/>
    <w:rsid w:val="008513D9"/>
    <w:rsid w:val="0085165C"/>
    <w:rsid w:val="0085189F"/>
    <w:rsid w:val="008518F1"/>
    <w:rsid w:val="00851A57"/>
    <w:rsid w:val="00851B86"/>
    <w:rsid w:val="00852864"/>
    <w:rsid w:val="00853D03"/>
    <w:rsid w:val="00853E3B"/>
    <w:rsid w:val="00853F8D"/>
    <w:rsid w:val="00854D4D"/>
    <w:rsid w:val="00855171"/>
    <w:rsid w:val="008551EB"/>
    <w:rsid w:val="0085626B"/>
    <w:rsid w:val="008568D2"/>
    <w:rsid w:val="00856A96"/>
    <w:rsid w:val="00856CD1"/>
    <w:rsid w:val="00856FF8"/>
    <w:rsid w:val="00857831"/>
    <w:rsid w:val="008601BC"/>
    <w:rsid w:val="008604F4"/>
    <w:rsid w:val="008606C6"/>
    <w:rsid w:val="00860D8E"/>
    <w:rsid w:val="0086148B"/>
    <w:rsid w:val="00861676"/>
    <w:rsid w:val="00861A75"/>
    <w:rsid w:val="00861C8C"/>
    <w:rsid w:val="008620FB"/>
    <w:rsid w:val="00862606"/>
    <w:rsid w:val="0086262D"/>
    <w:rsid w:val="00862913"/>
    <w:rsid w:val="00862CC1"/>
    <w:rsid w:val="00862CEA"/>
    <w:rsid w:val="00863305"/>
    <w:rsid w:val="00864CF7"/>
    <w:rsid w:val="00864E1D"/>
    <w:rsid w:val="00864F56"/>
    <w:rsid w:val="00866571"/>
    <w:rsid w:val="00866678"/>
    <w:rsid w:val="00866736"/>
    <w:rsid w:val="00866D32"/>
    <w:rsid w:val="00866E1B"/>
    <w:rsid w:val="008679BA"/>
    <w:rsid w:val="00867B72"/>
    <w:rsid w:val="008710D8"/>
    <w:rsid w:val="00871132"/>
    <w:rsid w:val="00871FE7"/>
    <w:rsid w:val="0087202D"/>
    <w:rsid w:val="0087250C"/>
    <w:rsid w:val="00872C4F"/>
    <w:rsid w:val="00872F73"/>
    <w:rsid w:val="0087312E"/>
    <w:rsid w:val="0087484D"/>
    <w:rsid w:val="00874C71"/>
    <w:rsid w:val="00874F65"/>
    <w:rsid w:val="00875AE5"/>
    <w:rsid w:val="00875E8D"/>
    <w:rsid w:val="0087642C"/>
    <w:rsid w:val="00876E27"/>
    <w:rsid w:val="00876EB0"/>
    <w:rsid w:val="0087703B"/>
    <w:rsid w:val="008774BB"/>
    <w:rsid w:val="00877C43"/>
    <w:rsid w:val="00880519"/>
    <w:rsid w:val="008805D4"/>
    <w:rsid w:val="00882C20"/>
    <w:rsid w:val="00882FDA"/>
    <w:rsid w:val="00883776"/>
    <w:rsid w:val="00883778"/>
    <w:rsid w:val="00883F8A"/>
    <w:rsid w:val="008842C4"/>
    <w:rsid w:val="00884D4A"/>
    <w:rsid w:val="00885AD3"/>
    <w:rsid w:val="00885AD9"/>
    <w:rsid w:val="00885D30"/>
    <w:rsid w:val="0088689B"/>
    <w:rsid w:val="008872F8"/>
    <w:rsid w:val="00887497"/>
    <w:rsid w:val="00887BD7"/>
    <w:rsid w:val="00887D4F"/>
    <w:rsid w:val="00887FAD"/>
    <w:rsid w:val="00887FE3"/>
    <w:rsid w:val="0089077F"/>
    <w:rsid w:val="00890BBB"/>
    <w:rsid w:val="00890C9A"/>
    <w:rsid w:val="00890DBB"/>
    <w:rsid w:val="0089192F"/>
    <w:rsid w:val="008931A8"/>
    <w:rsid w:val="00893925"/>
    <w:rsid w:val="00893D10"/>
    <w:rsid w:val="00893FF2"/>
    <w:rsid w:val="008941BA"/>
    <w:rsid w:val="0089475B"/>
    <w:rsid w:val="008948AE"/>
    <w:rsid w:val="008958C6"/>
    <w:rsid w:val="008959C8"/>
    <w:rsid w:val="00895BAA"/>
    <w:rsid w:val="0089629F"/>
    <w:rsid w:val="00896CD6"/>
    <w:rsid w:val="00897838"/>
    <w:rsid w:val="00897AFD"/>
    <w:rsid w:val="00897DA4"/>
    <w:rsid w:val="008A0635"/>
    <w:rsid w:val="008A0876"/>
    <w:rsid w:val="008A1663"/>
    <w:rsid w:val="008A1830"/>
    <w:rsid w:val="008A196D"/>
    <w:rsid w:val="008A1A47"/>
    <w:rsid w:val="008A1B6B"/>
    <w:rsid w:val="008A1BDE"/>
    <w:rsid w:val="008A290E"/>
    <w:rsid w:val="008A385A"/>
    <w:rsid w:val="008A3BE3"/>
    <w:rsid w:val="008A43C4"/>
    <w:rsid w:val="008A56DF"/>
    <w:rsid w:val="008A5CF1"/>
    <w:rsid w:val="008A5E27"/>
    <w:rsid w:val="008A61AD"/>
    <w:rsid w:val="008A61F3"/>
    <w:rsid w:val="008A6681"/>
    <w:rsid w:val="008A7A09"/>
    <w:rsid w:val="008A7ED2"/>
    <w:rsid w:val="008B0CF8"/>
    <w:rsid w:val="008B1A45"/>
    <w:rsid w:val="008B1EDA"/>
    <w:rsid w:val="008B1FFE"/>
    <w:rsid w:val="008B27E0"/>
    <w:rsid w:val="008B2B90"/>
    <w:rsid w:val="008B386C"/>
    <w:rsid w:val="008B3C76"/>
    <w:rsid w:val="008B4879"/>
    <w:rsid w:val="008B4A50"/>
    <w:rsid w:val="008B52E1"/>
    <w:rsid w:val="008B5A80"/>
    <w:rsid w:val="008B5DAE"/>
    <w:rsid w:val="008B625B"/>
    <w:rsid w:val="008B72B1"/>
    <w:rsid w:val="008B7606"/>
    <w:rsid w:val="008B7BD8"/>
    <w:rsid w:val="008C0305"/>
    <w:rsid w:val="008C0D1C"/>
    <w:rsid w:val="008C0D4D"/>
    <w:rsid w:val="008C0E28"/>
    <w:rsid w:val="008C1660"/>
    <w:rsid w:val="008C17D5"/>
    <w:rsid w:val="008C1C92"/>
    <w:rsid w:val="008C29FE"/>
    <w:rsid w:val="008C2E50"/>
    <w:rsid w:val="008C30B0"/>
    <w:rsid w:val="008C317C"/>
    <w:rsid w:val="008C3B7D"/>
    <w:rsid w:val="008C4E7E"/>
    <w:rsid w:val="008C4F3E"/>
    <w:rsid w:val="008C52A2"/>
    <w:rsid w:val="008C5C09"/>
    <w:rsid w:val="008C5F5F"/>
    <w:rsid w:val="008C659C"/>
    <w:rsid w:val="008C6A2F"/>
    <w:rsid w:val="008C6BF7"/>
    <w:rsid w:val="008C72ED"/>
    <w:rsid w:val="008C7395"/>
    <w:rsid w:val="008C73E0"/>
    <w:rsid w:val="008C7544"/>
    <w:rsid w:val="008C780F"/>
    <w:rsid w:val="008C7988"/>
    <w:rsid w:val="008C7D1D"/>
    <w:rsid w:val="008D0265"/>
    <w:rsid w:val="008D095D"/>
    <w:rsid w:val="008D0E4F"/>
    <w:rsid w:val="008D1556"/>
    <w:rsid w:val="008D1670"/>
    <w:rsid w:val="008D235F"/>
    <w:rsid w:val="008D26A2"/>
    <w:rsid w:val="008D2720"/>
    <w:rsid w:val="008D2888"/>
    <w:rsid w:val="008D3179"/>
    <w:rsid w:val="008D3DC0"/>
    <w:rsid w:val="008D3E99"/>
    <w:rsid w:val="008D3F21"/>
    <w:rsid w:val="008D4B97"/>
    <w:rsid w:val="008D6638"/>
    <w:rsid w:val="008D6E27"/>
    <w:rsid w:val="008D7499"/>
    <w:rsid w:val="008D7BD6"/>
    <w:rsid w:val="008D7C7E"/>
    <w:rsid w:val="008D7F3A"/>
    <w:rsid w:val="008E02E1"/>
    <w:rsid w:val="008E037B"/>
    <w:rsid w:val="008E12EB"/>
    <w:rsid w:val="008E1DD1"/>
    <w:rsid w:val="008E1E12"/>
    <w:rsid w:val="008E2E77"/>
    <w:rsid w:val="008E2E7D"/>
    <w:rsid w:val="008E31A9"/>
    <w:rsid w:val="008E3230"/>
    <w:rsid w:val="008E329B"/>
    <w:rsid w:val="008E3CDB"/>
    <w:rsid w:val="008E48F0"/>
    <w:rsid w:val="008E5210"/>
    <w:rsid w:val="008E55E6"/>
    <w:rsid w:val="008E5889"/>
    <w:rsid w:val="008E5B6B"/>
    <w:rsid w:val="008E5E02"/>
    <w:rsid w:val="008E614A"/>
    <w:rsid w:val="008E6587"/>
    <w:rsid w:val="008E6B95"/>
    <w:rsid w:val="008E70FF"/>
    <w:rsid w:val="008F0336"/>
    <w:rsid w:val="008F09BE"/>
    <w:rsid w:val="008F0B20"/>
    <w:rsid w:val="008F157F"/>
    <w:rsid w:val="008F1CD7"/>
    <w:rsid w:val="008F2371"/>
    <w:rsid w:val="008F32CF"/>
    <w:rsid w:val="008F3CF8"/>
    <w:rsid w:val="008F431A"/>
    <w:rsid w:val="008F4B3F"/>
    <w:rsid w:val="008F57AF"/>
    <w:rsid w:val="008F5B25"/>
    <w:rsid w:val="008F62E8"/>
    <w:rsid w:val="008F64F9"/>
    <w:rsid w:val="008F6949"/>
    <w:rsid w:val="008F6AF4"/>
    <w:rsid w:val="008F6B17"/>
    <w:rsid w:val="008F704D"/>
    <w:rsid w:val="00900791"/>
    <w:rsid w:val="009007FB"/>
    <w:rsid w:val="009009B5"/>
    <w:rsid w:val="00900D6C"/>
    <w:rsid w:val="009013D4"/>
    <w:rsid w:val="00901574"/>
    <w:rsid w:val="00901B34"/>
    <w:rsid w:val="00901BDE"/>
    <w:rsid w:val="009020DE"/>
    <w:rsid w:val="00902582"/>
    <w:rsid w:val="00902C1C"/>
    <w:rsid w:val="00902D4A"/>
    <w:rsid w:val="00903BB1"/>
    <w:rsid w:val="009040AC"/>
    <w:rsid w:val="009043E4"/>
    <w:rsid w:val="009046B0"/>
    <w:rsid w:val="00904851"/>
    <w:rsid w:val="00904F53"/>
    <w:rsid w:val="0090516F"/>
    <w:rsid w:val="00905584"/>
    <w:rsid w:val="0090637C"/>
    <w:rsid w:val="0090769A"/>
    <w:rsid w:val="009076E3"/>
    <w:rsid w:val="00910016"/>
    <w:rsid w:val="0091031A"/>
    <w:rsid w:val="0091062F"/>
    <w:rsid w:val="009116F4"/>
    <w:rsid w:val="00911D70"/>
    <w:rsid w:val="00912C48"/>
    <w:rsid w:val="00912FF9"/>
    <w:rsid w:val="00913283"/>
    <w:rsid w:val="00913BC4"/>
    <w:rsid w:val="00913C74"/>
    <w:rsid w:val="00915241"/>
    <w:rsid w:val="009162B7"/>
    <w:rsid w:val="009165E0"/>
    <w:rsid w:val="009168FD"/>
    <w:rsid w:val="009169BD"/>
    <w:rsid w:val="00916A9D"/>
    <w:rsid w:val="009170CB"/>
    <w:rsid w:val="00917ED9"/>
    <w:rsid w:val="00920785"/>
    <w:rsid w:val="0092094B"/>
    <w:rsid w:val="00920C7A"/>
    <w:rsid w:val="00920D86"/>
    <w:rsid w:val="00920EBF"/>
    <w:rsid w:val="00921490"/>
    <w:rsid w:val="00921C24"/>
    <w:rsid w:val="00921EF6"/>
    <w:rsid w:val="009224C7"/>
    <w:rsid w:val="009228B1"/>
    <w:rsid w:val="00922D9E"/>
    <w:rsid w:val="00923989"/>
    <w:rsid w:val="00923E15"/>
    <w:rsid w:val="009246C1"/>
    <w:rsid w:val="00924C69"/>
    <w:rsid w:val="009250DF"/>
    <w:rsid w:val="00925915"/>
    <w:rsid w:val="0092738A"/>
    <w:rsid w:val="00927559"/>
    <w:rsid w:val="0092777D"/>
    <w:rsid w:val="00927E04"/>
    <w:rsid w:val="0093068C"/>
    <w:rsid w:val="00930AA0"/>
    <w:rsid w:val="009311A0"/>
    <w:rsid w:val="0093150A"/>
    <w:rsid w:val="00931A19"/>
    <w:rsid w:val="00932C3F"/>
    <w:rsid w:val="00933C28"/>
    <w:rsid w:val="0093422E"/>
    <w:rsid w:val="00934693"/>
    <w:rsid w:val="00934F20"/>
    <w:rsid w:val="00934FCF"/>
    <w:rsid w:val="00935164"/>
    <w:rsid w:val="0093518C"/>
    <w:rsid w:val="0093518F"/>
    <w:rsid w:val="009352AE"/>
    <w:rsid w:val="0093580F"/>
    <w:rsid w:val="00935982"/>
    <w:rsid w:val="00935DEC"/>
    <w:rsid w:val="0093657D"/>
    <w:rsid w:val="00936A6C"/>
    <w:rsid w:val="00937781"/>
    <w:rsid w:val="00937B2D"/>
    <w:rsid w:val="00937FB8"/>
    <w:rsid w:val="0094011D"/>
    <w:rsid w:val="0094059E"/>
    <w:rsid w:val="00940644"/>
    <w:rsid w:val="00941185"/>
    <w:rsid w:val="0094152F"/>
    <w:rsid w:val="009416F2"/>
    <w:rsid w:val="00941E97"/>
    <w:rsid w:val="00942075"/>
    <w:rsid w:val="009421C5"/>
    <w:rsid w:val="0094241F"/>
    <w:rsid w:val="009426E2"/>
    <w:rsid w:val="00943C2A"/>
    <w:rsid w:val="009443C7"/>
    <w:rsid w:val="009444CB"/>
    <w:rsid w:val="00944CC1"/>
    <w:rsid w:val="0094591C"/>
    <w:rsid w:val="00945D50"/>
    <w:rsid w:val="0094613F"/>
    <w:rsid w:val="00946206"/>
    <w:rsid w:val="00946C74"/>
    <w:rsid w:val="00947B05"/>
    <w:rsid w:val="009501AF"/>
    <w:rsid w:val="009504B7"/>
    <w:rsid w:val="00950588"/>
    <w:rsid w:val="00950777"/>
    <w:rsid w:val="00950E34"/>
    <w:rsid w:val="00951585"/>
    <w:rsid w:val="00951674"/>
    <w:rsid w:val="00951D0E"/>
    <w:rsid w:val="00951E45"/>
    <w:rsid w:val="00952450"/>
    <w:rsid w:val="0095269A"/>
    <w:rsid w:val="00952816"/>
    <w:rsid w:val="009528AE"/>
    <w:rsid w:val="00952B90"/>
    <w:rsid w:val="00953310"/>
    <w:rsid w:val="009534C0"/>
    <w:rsid w:val="00953DEC"/>
    <w:rsid w:val="009542DF"/>
    <w:rsid w:val="009546DC"/>
    <w:rsid w:val="00954938"/>
    <w:rsid w:val="00954E14"/>
    <w:rsid w:val="00954EA9"/>
    <w:rsid w:val="0095532B"/>
    <w:rsid w:val="0095533F"/>
    <w:rsid w:val="00956135"/>
    <w:rsid w:val="00956184"/>
    <w:rsid w:val="0095674B"/>
    <w:rsid w:val="00956A9C"/>
    <w:rsid w:val="00957297"/>
    <w:rsid w:val="009572D7"/>
    <w:rsid w:val="00957342"/>
    <w:rsid w:val="00957F77"/>
    <w:rsid w:val="009611A2"/>
    <w:rsid w:val="00961E9A"/>
    <w:rsid w:val="0096201C"/>
    <w:rsid w:val="00962270"/>
    <w:rsid w:val="00962405"/>
    <w:rsid w:val="00962D47"/>
    <w:rsid w:val="0096344B"/>
    <w:rsid w:val="00963650"/>
    <w:rsid w:val="00963DB6"/>
    <w:rsid w:val="00964061"/>
    <w:rsid w:val="00964C55"/>
    <w:rsid w:val="00964C8D"/>
    <w:rsid w:val="00964D1B"/>
    <w:rsid w:val="00964EB3"/>
    <w:rsid w:val="00965831"/>
    <w:rsid w:val="00965F41"/>
    <w:rsid w:val="00966783"/>
    <w:rsid w:val="00966912"/>
    <w:rsid w:val="00966A12"/>
    <w:rsid w:val="009676AB"/>
    <w:rsid w:val="00967863"/>
    <w:rsid w:val="00967B40"/>
    <w:rsid w:val="00967CC1"/>
    <w:rsid w:val="0097003D"/>
    <w:rsid w:val="00970EED"/>
    <w:rsid w:val="00971096"/>
    <w:rsid w:val="00971645"/>
    <w:rsid w:val="00971B8A"/>
    <w:rsid w:val="009725C9"/>
    <w:rsid w:val="009734FB"/>
    <w:rsid w:val="00973D3C"/>
    <w:rsid w:val="00974023"/>
    <w:rsid w:val="00974C4D"/>
    <w:rsid w:val="00974E8D"/>
    <w:rsid w:val="00975019"/>
    <w:rsid w:val="0097510B"/>
    <w:rsid w:val="0097569E"/>
    <w:rsid w:val="009758DD"/>
    <w:rsid w:val="00975E2F"/>
    <w:rsid w:val="00975E84"/>
    <w:rsid w:val="00976493"/>
    <w:rsid w:val="009767F8"/>
    <w:rsid w:val="00976920"/>
    <w:rsid w:val="00976CD1"/>
    <w:rsid w:val="0098050E"/>
    <w:rsid w:val="0098075C"/>
    <w:rsid w:val="00980847"/>
    <w:rsid w:val="0098173C"/>
    <w:rsid w:val="0098281A"/>
    <w:rsid w:val="00982BDD"/>
    <w:rsid w:val="00982D46"/>
    <w:rsid w:val="00982F9E"/>
    <w:rsid w:val="00982FC8"/>
    <w:rsid w:val="00983A44"/>
    <w:rsid w:val="0098439C"/>
    <w:rsid w:val="009844DB"/>
    <w:rsid w:val="00984519"/>
    <w:rsid w:val="00984860"/>
    <w:rsid w:val="00984C0F"/>
    <w:rsid w:val="00984CE2"/>
    <w:rsid w:val="00985003"/>
    <w:rsid w:val="0098527D"/>
    <w:rsid w:val="00985AE8"/>
    <w:rsid w:val="0098636C"/>
    <w:rsid w:val="0098676B"/>
    <w:rsid w:val="00987E5F"/>
    <w:rsid w:val="00990818"/>
    <w:rsid w:val="009908D2"/>
    <w:rsid w:val="00990952"/>
    <w:rsid w:val="00990AEC"/>
    <w:rsid w:val="00991A45"/>
    <w:rsid w:val="00991B89"/>
    <w:rsid w:val="00992858"/>
    <w:rsid w:val="00992F9C"/>
    <w:rsid w:val="009931C7"/>
    <w:rsid w:val="009932FA"/>
    <w:rsid w:val="009937E4"/>
    <w:rsid w:val="00993B93"/>
    <w:rsid w:val="0099407D"/>
    <w:rsid w:val="00994477"/>
    <w:rsid w:val="00994BF9"/>
    <w:rsid w:val="00995498"/>
    <w:rsid w:val="00995809"/>
    <w:rsid w:val="00995892"/>
    <w:rsid w:val="00995FB0"/>
    <w:rsid w:val="0099610C"/>
    <w:rsid w:val="00996B37"/>
    <w:rsid w:val="00996F09"/>
    <w:rsid w:val="0099742E"/>
    <w:rsid w:val="00997459"/>
    <w:rsid w:val="00997621"/>
    <w:rsid w:val="00997C77"/>
    <w:rsid w:val="00997FA9"/>
    <w:rsid w:val="009A03CE"/>
    <w:rsid w:val="009A12D8"/>
    <w:rsid w:val="009A1375"/>
    <w:rsid w:val="009A14DA"/>
    <w:rsid w:val="009A1A8E"/>
    <w:rsid w:val="009A1D87"/>
    <w:rsid w:val="009A2083"/>
    <w:rsid w:val="009A221A"/>
    <w:rsid w:val="009A23A8"/>
    <w:rsid w:val="009A270E"/>
    <w:rsid w:val="009A2793"/>
    <w:rsid w:val="009A2C1E"/>
    <w:rsid w:val="009A37B0"/>
    <w:rsid w:val="009A3FCE"/>
    <w:rsid w:val="009A4640"/>
    <w:rsid w:val="009A4B4B"/>
    <w:rsid w:val="009A4DF3"/>
    <w:rsid w:val="009A5008"/>
    <w:rsid w:val="009A5014"/>
    <w:rsid w:val="009A58FA"/>
    <w:rsid w:val="009A5A9D"/>
    <w:rsid w:val="009A5D7A"/>
    <w:rsid w:val="009A6413"/>
    <w:rsid w:val="009A772B"/>
    <w:rsid w:val="009A794A"/>
    <w:rsid w:val="009B09D8"/>
    <w:rsid w:val="009B11BF"/>
    <w:rsid w:val="009B1657"/>
    <w:rsid w:val="009B1737"/>
    <w:rsid w:val="009B1A42"/>
    <w:rsid w:val="009B1B8E"/>
    <w:rsid w:val="009B2C1A"/>
    <w:rsid w:val="009B2CBF"/>
    <w:rsid w:val="009B3113"/>
    <w:rsid w:val="009B494E"/>
    <w:rsid w:val="009B5603"/>
    <w:rsid w:val="009B5864"/>
    <w:rsid w:val="009B5EDC"/>
    <w:rsid w:val="009B5F9D"/>
    <w:rsid w:val="009B63AC"/>
    <w:rsid w:val="009B6491"/>
    <w:rsid w:val="009B67DB"/>
    <w:rsid w:val="009B6AA3"/>
    <w:rsid w:val="009B6D95"/>
    <w:rsid w:val="009B70E0"/>
    <w:rsid w:val="009B74E1"/>
    <w:rsid w:val="009B759B"/>
    <w:rsid w:val="009B7A2E"/>
    <w:rsid w:val="009B7F0D"/>
    <w:rsid w:val="009B7FCD"/>
    <w:rsid w:val="009C13BF"/>
    <w:rsid w:val="009C1462"/>
    <w:rsid w:val="009C168F"/>
    <w:rsid w:val="009C1D4C"/>
    <w:rsid w:val="009C1E38"/>
    <w:rsid w:val="009C2620"/>
    <w:rsid w:val="009C2BDE"/>
    <w:rsid w:val="009C2D92"/>
    <w:rsid w:val="009C30E8"/>
    <w:rsid w:val="009C3202"/>
    <w:rsid w:val="009C4344"/>
    <w:rsid w:val="009C4CAC"/>
    <w:rsid w:val="009C53A1"/>
    <w:rsid w:val="009C5BBD"/>
    <w:rsid w:val="009C6048"/>
    <w:rsid w:val="009C6454"/>
    <w:rsid w:val="009C6ADC"/>
    <w:rsid w:val="009C780E"/>
    <w:rsid w:val="009C7F92"/>
    <w:rsid w:val="009D0636"/>
    <w:rsid w:val="009D0A8A"/>
    <w:rsid w:val="009D0C42"/>
    <w:rsid w:val="009D155D"/>
    <w:rsid w:val="009D172D"/>
    <w:rsid w:val="009D1BA2"/>
    <w:rsid w:val="009D1ECC"/>
    <w:rsid w:val="009D1F00"/>
    <w:rsid w:val="009D23CB"/>
    <w:rsid w:val="009D25D2"/>
    <w:rsid w:val="009D29E6"/>
    <w:rsid w:val="009D36B3"/>
    <w:rsid w:val="009D3750"/>
    <w:rsid w:val="009D382F"/>
    <w:rsid w:val="009D39C3"/>
    <w:rsid w:val="009D3AD3"/>
    <w:rsid w:val="009D3BBE"/>
    <w:rsid w:val="009D3D49"/>
    <w:rsid w:val="009D49A2"/>
    <w:rsid w:val="009D49D7"/>
    <w:rsid w:val="009D4EA8"/>
    <w:rsid w:val="009D4F1F"/>
    <w:rsid w:val="009D5189"/>
    <w:rsid w:val="009D51BB"/>
    <w:rsid w:val="009D5330"/>
    <w:rsid w:val="009D5BF6"/>
    <w:rsid w:val="009D63D9"/>
    <w:rsid w:val="009D6458"/>
    <w:rsid w:val="009D65A6"/>
    <w:rsid w:val="009D6986"/>
    <w:rsid w:val="009D7043"/>
    <w:rsid w:val="009E05D5"/>
    <w:rsid w:val="009E088E"/>
    <w:rsid w:val="009E0CA5"/>
    <w:rsid w:val="009E0F71"/>
    <w:rsid w:val="009E12D4"/>
    <w:rsid w:val="009E1373"/>
    <w:rsid w:val="009E19FB"/>
    <w:rsid w:val="009E1F78"/>
    <w:rsid w:val="009E225F"/>
    <w:rsid w:val="009E2325"/>
    <w:rsid w:val="009E28BA"/>
    <w:rsid w:val="009E3018"/>
    <w:rsid w:val="009E30CD"/>
    <w:rsid w:val="009E322A"/>
    <w:rsid w:val="009E3494"/>
    <w:rsid w:val="009E4170"/>
    <w:rsid w:val="009E417C"/>
    <w:rsid w:val="009E4250"/>
    <w:rsid w:val="009E4648"/>
    <w:rsid w:val="009E4892"/>
    <w:rsid w:val="009E4CB9"/>
    <w:rsid w:val="009E50D6"/>
    <w:rsid w:val="009E57B6"/>
    <w:rsid w:val="009E5D63"/>
    <w:rsid w:val="009E5FB3"/>
    <w:rsid w:val="009E623F"/>
    <w:rsid w:val="009E671C"/>
    <w:rsid w:val="009E674B"/>
    <w:rsid w:val="009E6BED"/>
    <w:rsid w:val="009E71D3"/>
    <w:rsid w:val="009E744D"/>
    <w:rsid w:val="009E7566"/>
    <w:rsid w:val="009E7887"/>
    <w:rsid w:val="009E7F43"/>
    <w:rsid w:val="009F05FA"/>
    <w:rsid w:val="009F06FC"/>
    <w:rsid w:val="009F0FB9"/>
    <w:rsid w:val="009F197F"/>
    <w:rsid w:val="009F2DDD"/>
    <w:rsid w:val="009F2EDF"/>
    <w:rsid w:val="009F2F84"/>
    <w:rsid w:val="009F3123"/>
    <w:rsid w:val="009F313E"/>
    <w:rsid w:val="009F31DA"/>
    <w:rsid w:val="009F3B00"/>
    <w:rsid w:val="009F4EEA"/>
    <w:rsid w:val="009F6029"/>
    <w:rsid w:val="009F602A"/>
    <w:rsid w:val="009F6165"/>
    <w:rsid w:val="009F6207"/>
    <w:rsid w:val="009F6531"/>
    <w:rsid w:val="009F68D1"/>
    <w:rsid w:val="009F6994"/>
    <w:rsid w:val="009F7042"/>
    <w:rsid w:val="009F70BE"/>
    <w:rsid w:val="009F748E"/>
    <w:rsid w:val="009F7639"/>
    <w:rsid w:val="009F775E"/>
    <w:rsid w:val="009F7C68"/>
    <w:rsid w:val="009F7FFB"/>
    <w:rsid w:val="00A00BEF"/>
    <w:rsid w:val="00A00D18"/>
    <w:rsid w:val="00A013C9"/>
    <w:rsid w:val="00A0156B"/>
    <w:rsid w:val="00A028C0"/>
    <w:rsid w:val="00A02999"/>
    <w:rsid w:val="00A0313E"/>
    <w:rsid w:val="00A03586"/>
    <w:rsid w:val="00A0362B"/>
    <w:rsid w:val="00A03CEA"/>
    <w:rsid w:val="00A03CF1"/>
    <w:rsid w:val="00A0404A"/>
    <w:rsid w:val="00A04254"/>
    <w:rsid w:val="00A0438B"/>
    <w:rsid w:val="00A04761"/>
    <w:rsid w:val="00A04F66"/>
    <w:rsid w:val="00A05788"/>
    <w:rsid w:val="00A058C3"/>
    <w:rsid w:val="00A05A89"/>
    <w:rsid w:val="00A05EEA"/>
    <w:rsid w:val="00A060E5"/>
    <w:rsid w:val="00A06225"/>
    <w:rsid w:val="00A0649B"/>
    <w:rsid w:val="00A0666B"/>
    <w:rsid w:val="00A06880"/>
    <w:rsid w:val="00A06B46"/>
    <w:rsid w:val="00A077BF"/>
    <w:rsid w:val="00A07E11"/>
    <w:rsid w:val="00A1050E"/>
    <w:rsid w:val="00A107C9"/>
    <w:rsid w:val="00A11210"/>
    <w:rsid w:val="00A11768"/>
    <w:rsid w:val="00A118E2"/>
    <w:rsid w:val="00A11A98"/>
    <w:rsid w:val="00A11C01"/>
    <w:rsid w:val="00A12DAB"/>
    <w:rsid w:val="00A13197"/>
    <w:rsid w:val="00A13859"/>
    <w:rsid w:val="00A1408A"/>
    <w:rsid w:val="00A1488A"/>
    <w:rsid w:val="00A14901"/>
    <w:rsid w:val="00A14CB3"/>
    <w:rsid w:val="00A14D69"/>
    <w:rsid w:val="00A15544"/>
    <w:rsid w:val="00A15BBD"/>
    <w:rsid w:val="00A16085"/>
    <w:rsid w:val="00A16612"/>
    <w:rsid w:val="00A16890"/>
    <w:rsid w:val="00A175B2"/>
    <w:rsid w:val="00A17767"/>
    <w:rsid w:val="00A20658"/>
    <w:rsid w:val="00A20745"/>
    <w:rsid w:val="00A20B32"/>
    <w:rsid w:val="00A223AB"/>
    <w:rsid w:val="00A2257E"/>
    <w:rsid w:val="00A229D8"/>
    <w:rsid w:val="00A235A4"/>
    <w:rsid w:val="00A239F4"/>
    <w:rsid w:val="00A244D4"/>
    <w:rsid w:val="00A2457A"/>
    <w:rsid w:val="00A24688"/>
    <w:rsid w:val="00A24A30"/>
    <w:rsid w:val="00A24AD7"/>
    <w:rsid w:val="00A24BFF"/>
    <w:rsid w:val="00A24F78"/>
    <w:rsid w:val="00A2515E"/>
    <w:rsid w:val="00A252B6"/>
    <w:rsid w:val="00A25D7B"/>
    <w:rsid w:val="00A25FD1"/>
    <w:rsid w:val="00A26391"/>
    <w:rsid w:val="00A26C23"/>
    <w:rsid w:val="00A26DDC"/>
    <w:rsid w:val="00A271FF"/>
    <w:rsid w:val="00A301C2"/>
    <w:rsid w:val="00A30A27"/>
    <w:rsid w:val="00A30B55"/>
    <w:rsid w:val="00A30BD4"/>
    <w:rsid w:val="00A31633"/>
    <w:rsid w:val="00A330CF"/>
    <w:rsid w:val="00A33103"/>
    <w:rsid w:val="00A339CC"/>
    <w:rsid w:val="00A33FC3"/>
    <w:rsid w:val="00A340CE"/>
    <w:rsid w:val="00A342B3"/>
    <w:rsid w:val="00A344A0"/>
    <w:rsid w:val="00A34BDA"/>
    <w:rsid w:val="00A34FC0"/>
    <w:rsid w:val="00A35068"/>
    <w:rsid w:val="00A351B4"/>
    <w:rsid w:val="00A355BE"/>
    <w:rsid w:val="00A35FC3"/>
    <w:rsid w:val="00A36BF5"/>
    <w:rsid w:val="00A36D36"/>
    <w:rsid w:val="00A37455"/>
    <w:rsid w:val="00A37721"/>
    <w:rsid w:val="00A37A04"/>
    <w:rsid w:val="00A37A2F"/>
    <w:rsid w:val="00A41C51"/>
    <w:rsid w:val="00A41E0E"/>
    <w:rsid w:val="00A424D8"/>
    <w:rsid w:val="00A427CD"/>
    <w:rsid w:val="00A42C35"/>
    <w:rsid w:val="00A42CFA"/>
    <w:rsid w:val="00A4409C"/>
    <w:rsid w:val="00A441DB"/>
    <w:rsid w:val="00A448EC"/>
    <w:rsid w:val="00A4515F"/>
    <w:rsid w:val="00A45510"/>
    <w:rsid w:val="00A45762"/>
    <w:rsid w:val="00A458D1"/>
    <w:rsid w:val="00A45D08"/>
    <w:rsid w:val="00A46338"/>
    <w:rsid w:val="00A467F5"/>
    <w:rsid w:val="00A46D21"/>
    <w:rsid w:val="00A47148"/>
    <w:rsid w:val="00A47188"/>
    <w:rsid w:val="00A47E44"/>
    <w:rsid w:val="00A5016D"/>
    <w:rsid w:val="00A5035D"/>
    <w:rsid w:val="00A509FC"/>
    <w:rsid w:val="00A51145"/>
    <w:rsid w:val="00A51769"/>
    <w:rsid w:val="00A51EC5"/>
    <w:rsid w:val="00A52024"/>
    <w:rsid w:val="00A52099"/>
    <w:rsid w:val="00A52152"/>
    <w:rsid w:val="00A522EE"/>
    <w:rsid w:val="00A5289C"/>
    <w:rsid w:val="00A52C68"/>
    <w:rsid w:val="00A52EC6"/>
    <w:rsid w:val="00A531E8"/>
    <w:rsid w:val="00A53479"/>
    <w:rsid w:val="00A53722"/>
    <w:rsid w:val="00A541BB"/>
    <w:rsid w:val="00A54504"/>
    <w:rsid w:val="00A545D0"/>
    <w:rsid w:val="00A547EE"/>
    <w:rsid w:val="00A5499C"/>
    <w:rsid w:val="00A54C57"/>
    <w:rsid w:val="00A551E7"/>
    <w:rsid w:val="00A55584"/>
    <w:rsid w:val="00A55654"/>
    <w:rsid w:val="00A56410"/>
    <w:rsid w:val="00A568B1"/>
    <w:rsid w:val="00A56BA3"/>
    <w:rsid w:val="00A57332"/>
    <w:rsid w:val="00A60299"/>
    <w:rsid w:val="00A60BD4"/>
    <w:rsid w:val="00A60C88"/>
    <w:rsid w:val="00A60FD8"/>
    <w:rsid w:val="00A6242C"/>
    <w:rsid w:val="00A63970"/>
    <w:rsid w:val="00A639D8"/>
    <w:rsid w:val="00A64663"/>
    <w:rsid w:val="00A6670C"/>
    <w:rsid w:val="00A667F3"/>
    <w:rsid w:val="00A66B7D"/>
    <w:rsid w:val="00A670BF"/>
    <w:rsid w:val="00A67130"/>
    <w:rsid w:val="00A671F3"/>
    <w:rsid w:val="00A67D30"/>
    <w:rsid w:val="00A703E5"/>
    <w:rsid w:val="00A706B9"/>
    <w:rsid w:val="00A7070B"/>
    <w:rsid w:val="00A7118A"/>
    <w:rsid w:val="00A71D08"/>
    <w:rsid w:val="00A71ED9"/>
    <w:rsid w:val="00A727C0"/>
    <w:rsid w:val="00A73EE8"/>
    <w:rsid w:val="00A73F99"/>
    <w:rsid w:val="00A74A88"/>
    <w:rsid w:val="00A758FC"/>
    <w:rsid w:val="00A759F8"/>
    <w:rsid w:val="00A771B2"/>
    <w:rsid w:val="00A7759C"/>
    <w:rsid w:val="00A77CE6"/>
    <w:rsid w:val="00A80780"/>
    <w:rsid w:val="00A80D50"/>
    <w:rsid w:val="00A818F1"/>
    <w:rsid w:val="00A81BD0"/>
    <w:rsid w:val="00A8228E"/>
    <w:rsid w:val="00A826FE"/>
    <w:rsid w:val="00A8271D"/>
    <w:rsid w:val="00A82EA9"/>
    <w:rsid w:val="00A831FE"/>
    <w:rsid w:val="00A83A33"/>
    <w:rsid w:val="00A8413D"/>
    <w:rsid w:val="00A8451C"/>
    <w:rsid w:val="00A84614"/>
    <w:rsid w:val="00A84A6A"/>
    <w:rsid w:val="00A84BC2"/>
    <w:rsid w:val="00A84C97"/>
    <w:rsid w:val="00A84FDD"/>
    <w:rsid w:val="00A85001"/>
    <w:rsid w:val="00A861F5"/>
    <w:rsid w:val="00A863A2"/>
    <w:rsid w:val="00A86503"/>
    <w:rsid w:val="00A866CF"/>
    <w:rsid w:val="00A86795"/>
    <w:rsid w:val="00A86824"/>
    <w:rsid w:val="00A86C36"/>
    <w:rsid w:val="00A86F26"/>
    <w:rsid w:val="00A8717F"/>
    <w:rsid w:val="00A873CA"/>
    <w:rsid w:val="00A87448"/>
    <w:rsid w:val="00A87EA4"/>
    <w:rsid w:val="00A909F8"/>
    <w:rsid w:val="00A90D4B"/>
    <w:rsid w:val="00A9147A"/>
    <w:rsid w:val="00A918C4"/>
    <w:rsid w:val="00A91D5B"/>
    <w:rsid w:val="00A923EC"/>
    <w:rsid w:val="00A9277F"/>
    <w:rsid w:val="00A92ADB"/>
    <w:rsid w:val="00A93629"/>
    <w:rsid w:val="00A94157"/>
    <w:rsid w:val="00A9482D"/>
    <w:rsid w:val="00A9488D"/>
    <w:rsid w:val="00A94AB3"/>
    <w:rsid w:val="00A94DFA"/>
    <w:rsid w:val="00A94F16"/>
    <w:rsid w:val="00A95028"/>
    <w:rsid w:val="00A95467"/>
    <w:rsid w:val="00A95A1C"/>
    <w:rsid w:val="00A95D9E"/>
    <w:rsid w:val="00A969D0"/>
    <w:rsid w:val="00A978C3"/>
    <w:rsid w:val="00A97DC2"/>
    <w:rsid w:val="00AA037B"/>
    <w:rsid w:val="00AA0B28"/>
    <w:rsid w:val="00AA14FA"/>
    <w:rsid w:val="00AA1831"/>
    <w:rsid w:val="00AA1924"/>
    <w:rsid w:val="00AA253F"/>
    <w:rsid w:val="00AA31CC"/>
    <w:rsid w:val="00AA3219"/>
    <w:rsid w:val="00AA443D"/>
    <w:rsid w:val="00AA4F11"/>
    <w:rsid w:val="00AA501C"/>
    <w:rsid w:val="00AA50F4"/>
    <w:rsid w:val="00AA5A57"/>
    <w:rsid w:val="00AA5D37"/>
    <w:rsid w:val="00AA6959"/>
    <w:rsid w:val="00AA7109"/>
    <w:rsid w:val="00AA727C"/>
    <w:rsid w:val="00AB06C9"/>
    <w:rsid w:val="00AB0AC3"/>
    <w:rsid w:val="00AB1184"/>
    <w:rsid w:val="00AB17CF"/>
    <w:rsid w:val="00AB1AD2"/>
    <w:rsid w:val="00AB2A11"/>
    <w:rsid w:val="00AB2F9A"/>
    <w:rsid w:val="00AB342A"/>
    <w:rsid w:val="00AB470B"/>
    <w:rsid w:val="00AB52A4"/>
    <w:rsid w:val="00AB5454"/>
    <w:rsid w:val="00AB5A1A"/>
    <w:rsid w:val="00AB6030"/>
    <w:rsid w:val="00AB685E"/>
    <w:rsid w:val="00AB68FF"/>
    <w:rsid w:val="00AB6C32"/>
    <w:rsid w:val="00AB6DA7"/>
    <w:rsid w:val="00AB6EFA"/>
    <w:rsid w:val="00AB72E1"/>
    <w:rsid w:val="00AB76ED"/>
    <w:rsid w:val="00AB7A05"/>
    <w:rsid w:val="00AC0C44"/>
    <w:rsid w:val="00AC0F9E"/>
    <w:rsid w:val="00AC1817"/>
    <w:rsid w:val="00AC20E6"/>
    <w:rsid w:val="00AC211D"/>
    <w:rsid w:val="00AC2D73"/>
    <w:rsid w:val="00AC30A9"/>
    <w:rsid w:val="00AC3377"/>
    <w:rsid w:val="00AC38E2"/>
    <w:rsid w:val="00AC3B47"/>
    <w:rsid w:val="00AC3C88"/>
    <w:rsid w:val="00AC3F0E"/>
    <w:rsid w:val="00AC49E3"/>
    <w:rsid w:val="00AC5044"/>
    <w:rsid w:val="00AC534F"/>
    <w:rsid w:val="00AC541C"/>
    <w:rsid w:val="00AC63B4"/>
    <w:rsid w:val="00AC6701"/>
    <w:rsid w:val="00AC7402"/>
    <w:rsid w:val="00AC77D0"/>
    <w:rsid w:val="00AC7E07"/>
    <w:rsid w:val="00AD004C"/>
    <w:rsid w:val="00AD0AAA"/>
    <w:rsid w:val="00AD0F96"/>
    <w:rsid w:val="00AD149A"/>
    <w:rsid w:val="00AD1FD8"/>
    <w:rsid w:val="00AD232C"/>
    <w:rsid w:val="00AD2619"/>
    <w:rsid w:val="00AD291C"/>
    <w:rsid w:val="00AD3D67"/>
    <w:rsid w:val="00AD3FB8"/>
    <w:rsid w:val="00AD4585"/>
    <w:rsid w:val="00AD45D6"/>
    <w:rsid w:val="00AD4605"/>
    <w:rsid w:val="00AD4AF4"/>
    <w:rsid w:val="00AD514A"/>
    <w:rsid w:val="00AD51CA"/>
    <w:rsid w:val="00AD5681"/>
    <w:rsid w:val="00AD5840"/>
    <w:rsid w:val="00AD6D8B"/>
    <w:rsid w:val="00AD7A0E"/>
    <w:rsid w:val="00AD7FB0"/>
    <w:rsid w:val="00AE03F2"/>
    <w:rsid w:val="00AE0447"/>
    <w:rsid w:val="00AE15BF"/>
    <w:rsid w:val="00AE16A7"/>
    <w:rsid w:val="00AE1924"/>
    <w:rsid w:val="00AE1CD6"/>
    <w:rsid w:val="00AE20BD"/>
    <w:rsid w:val="00AE2BA2"/>
    <w:rsid w:val="00AE339B"/>
    <w:rsid w:val="00AE357F"/>
    <w:rsid w:val="00AE3795"/>
    <w:rsid w:val="00AE396E"/>
    <w:rsid w:val="00AE3984"/>
    <w:rsid w:val="00AE4AA3"/>
    <w:rsid w:val="00AE5287"/>
    <w:rsid w:val="00AE57F3"/>
    <w:rsid w:val="00AE591A"/>
    <w:rsid w:val="00AE5C30"/>
    <w:rsid w:val="00AE689C"/>
    <w:rsid w:val="00AE6ADB"/>
    <w:rsid w:val="00AE6AF1"/>
    <w:rsid w:val="00AE6D90"/>
    <w:rsid w:val="00AE6F8A"/>
    <w:rsid w:val="00AF085D"/>
    <w:rsid w:val="00AF0C0A"/>
    <w:rsid w:val="00AF0FF0"/>
    <w:rsid w:val="00AF16BC"/>
    <w:rsid w:val="00AF2270"/>
    <w:rsid w:val="00AF22B9"/>
    <w:rsid w:val="00AF2A47"/>
    <w:rsid w:val="00AF2BFD"/>
    <w:rsid w:val="00AF338C"/>
    <w:rsid w:val="00AF3A8F"/>
    <w:rsid w:val="00AF3AF0"/>
    <w:rsid w:val="00AF4107"/>
    <w:rsid w:val="00AF47D9"/>
    <w:rsid w:val="00AF4BAA"/>
    <w:rsid w:val="00AF500F"/>
    <w:rsid w:val="00AF5239"/>
    <w:rsid w:val="00AF52AB"/>
    <w:rsid w:val="00AF5B2F"/>
    <w:rsid w:val="00AF62AB"/>
    <w:rsid w:val="00AF6985"/>
    <w:rsid w:val="00B0134E"/>
    <w:rsid w:val="00B01437"/>
    <w:rsid w:val="00B0150D"/>
    <w:rsid w:val="00B0156F"/>
    <w:rsid w:val="00B01621"/>
    <w:rsid w:val="00B02061"/>
    <w:rsid w:val="00B0245C"/>
    <w:rsid w:val="00B02640"/>
    <w:rsid w:val="00B028F5"/>
    <w:rsid w:val="00B02C38"/>
    <w:rsid w:val="00B02D13"/>
    <w:rsid w:val="00B02ED9"/>
    <w:rsid w:val="00B02F93"/>
    <w:rsid w:val="00B039ED"/>
    <w:rsid w:val="00B039EE"/>
    <w:rsid w:val="00B046BB"/>
    <w:rsid w:val="00B059E1"/>
    <w:rsid w:val="00B06591"/>
    <w:rsid w:val="00B06601"/>
    <w:rsid w:val="00B07457"/>
    <w:rsid w:val="00B07C30"/>
    <w:rsid w:val="00B1038B"/>
    <w:rsid w:val="00B133AF"/>
    <w:rsid w:val="00B139DE"/>
    <w:rsid w:val="00B14407"/>
    <w:rsid w:val="00B149C7"/>
    <w:rsid w:val="00B14A6B"/>
    <w:rsid w:val="00B1512D"/>
    <w:rsid w:val="00B160AD"/>
    <w:rsid w:val="00B165D9"/>
    <w:rsid w:val="00B16D23"/>
    <w:rsid w:val="00B17208"/>
    <w:rsid w:val="00B17816"/>
    <w:rsid w:val="00B1791C"/>
    <w:rsid w:val="00B17AF3"/>
    <w:rsid w:val="00B17E43"/>
    <w:rsid w:val="00B20142"/>
    <w:rsid w:val="00B2055A"/>
    <w:rsid w:val="00B20B36"/>
    <w:rsid w:val="00B212F5"/>
    <w:rsid w:val="00B21BF1"/>
    <w:rsid w:val="00B21DB3"/>
    <w:rsid w:val="00B22627"/>
    <w:rsid w:val="00B22F23"/>
    <w:rsid w:val="00B23606"/>
    <w:rsid w:val="00B23728"/>
    <w:rsid w:val="00B239F9"/>
    <w:rsid w:val="00B2437F"/>
    <w:rsid w:val="00B24539"/>
    <w:rsid w:val="00B249BC"/>
    <w:rsid w:val="00B24C67"/>
    <w:rsid w:val="00B24FD2"/>
    <w:rsid w:val="00B25220"/>
    <w:rsid w:val="00B2567D"/>
    <w:rsid w:val="00B25867"/>
    <w:rsid w:val="00B25C49"/>
    <w:rsid w:val="00B2778D"/>
    <w:rsid w:val="00B27A9D"/>
    <w:rsid w:val="00B27FA9"/>
    <w:rsid w:val="00B27FED"/>
    <w:rsid w:val="00B30CB4"/>
    <w:rsid w:val="00B30D4C"/>
    <w:rsid w:val="00B31FAB"/>
    <w:rsid w:val="00B327C5"/>
    <w:rsid w:val="00B327EC"/>
    <w:rsid w:val="00B32CFA"/>
    <w:rsid w:val="00B340E1"/>
    <w:rsid w:val="00B34723"/>
    <w:rsid w:val="00B35850"/>
    <w:rsid w:val="00B3587E"/>
    <w:rsid w:val="00B35A4B"/>
    <w:rsid w:val="00B35B03"/>
    <w:rsid w:val="00B35B11"/>
    <w:rsid w:val="00B35C9C"/>
    <w:rsid w:val="00B35FD5"/>
    <w:rsid w:val="00B36ADA"/>
    <w:rsid w:val="00B36E47"/>
    <w:rsid w:val="00B36EFC"/>
    <w:rsid w:val="00B37274"/>
    <w:rsid w:val="00B37A83"/>
    <w:rsid w:val="00B37C72"/>
    <w:rsid w:val="00B37DC4"/>
    <w:rsid w:val="00B40202"/>
    <w:rsid w:val="00B40970"/>
    <w:rsid w:val="00B409E9"/>
    <w:rsid w:val="00B40A3A"/>
    <w:rsid w:val="00B40C42"/>
    <w:rsid w:val="00B40D14"/>
    <w:rsid w:val="00B40FD5"/>
    <w:rsid w:val="00B4164D"/>
    <w:rsid w:val="00B41B8B"/>
    <w:rsid w:val="00B41E4E"/>
    <w:rsid w:val="00B42633"/>
    <w:rsid w:val="00B42C30"/>
    <w:rsid w:val="00B43B37"/>
    <w:rsid w:val="00B44052"/>
    <w:rsid w:val="00B44938"/>
    <w:rsid w:val="00B44A1D"/>
    <w:rsid w:val="00B44AE5"/>
    <w:rsid w:val="00B44F63"/>
    <w:rsid w:val="00B45493"/>
    <w:rsid w:val="00B45979"/>
    <w:rsid w:val="00B464FD"/>
    <w:rsid w:val="00B4677D"/>
    <w:rsid w:val="00B46C1C"/>
    <w:rsid w:val="00B4733D"/>
    <w:rsid w:val="00B5026C"/>
    <w:rsid w:val="00B506DE"/>
    <w:rsid w:val="00B509D1"/>
    <w:rsid w:val="00B50E60"/>
    <w:rsid w:val="00B518FD"/>
    <w:rsid w:val="00B521AD"/>
    <w:rsid w:val="00B52EB6"/>
    <w:rsid w:val="00B5338F"/>
    <w:rsid w:val="00B533D9"/>
    <w:rsid w:val="00B5483A"/>
    <w:rsid w:val="00B549A8"/>
    <w:rsid w:val="00B54C31"/>
    <w:rsid w:val="00B54DA8"/>
    <w:rsid w:val="00B55BC7"/>
    <w:rsid w:val="00B55FD1"/>
    <w:rsid w:val="00B5625B"/>
    <w:rsid w:val="00B56671"/>
    <w:rsid w:val="00B568A7"/>
    <w:rsid w:val="00B570DF"/>
    <w:rsid w:val="00B572BB"/>
    <w:rsid w:val="00B57D64"/>
    <w:rsid w:val="00B57DDE"/>
    <w:rsid w:val="00B60709"/>
    <w:rsid w:val="00B60A42"/>
    <w:rsid w:val="00B611BC"/>
    <w:rsid w:val="00B61703"/>
    <w:rsid w:val="00B61706"/>
    <w:rsid w:val="00B620B8"/>
    <w:rsid w:val="00B6253F"/>
    <w:rsid w:val="00B62571"/>
    <w:rsid w:val="00B6275B"/>
    <w:rsid w:val="00B631F8"/>
    <w:rsid w:val="00B6379D"/>
    <w:rsid w:val="00B6433E"/>
    <w:rsid w:val="00B64585"/>
    <w:rsid w:val="00B6507B"/>
    <w:rsid w:val="00B6539E"/>
    <w:rsid w:val="00B65831"/>
    <w:rsid w:val="00B65B59"/>
    <w:rsid w:val="00B65BFC"/>
    <w:rsid w:val="00B65D99"/>
    <w:rsid w:val="00B6647C"/>
    <w:rsid w:val="00B66558"/>
    <w:rsid w:val="00B67B9B"/>
    <w:rsid w:val="00B67C4B"/>
    <w:rsid w:val="00B67CBB"/>
    <w:rsid w:val="00B67D6B"/>
    <w:rsid w:val="00B700A2"/>
    <w:rsid w:val="00B70C19"/>
    <w:rsid w:val="00B72A9E"/>
    <w:rsid w:val="00B72CC9"/>
    <w:rsid w:val="00B733C2"/>
    <w:rsid w:val="00B7354F"/>
    <w:rsid w:val="00B73939"/>
    <w:rsid w:val="00B74617"/>
    <w:rsid w:val="00B74A33"/>
    <w:rsid w:val="00B75741"/>
    <w:rsid w:val="00B75B77"/>
    <w:rsid w:val="00B75E5C"/>
    <w:rsid w:val="00B7602F"/>
    <w:rsid w:val="00B76111"/>
    <w:rsid w:val="00B76214"/>
    <w:rsid w:val="00B7652F"/>
    <w:rsid w:val="00B768A2"/>
    <w:rsid w:val="00B77CB1"/>
    <w:rsid w:val="00B808D0"/>
    <w:rsid w:val="00B808DB"/>
    <w:rsid w:val="00B8137C"/>
    <w:rsid w:val="00B81414"/>
    <w:rsid w:val="00B817A6"/>
    <w:rsid w:val="00B8202B"/>
    <w:rsid w:val="00B82073"/>
    <w:rsid w:val="00B82E04"/>
    <w:rsid w:val="00B85F4B"/>
    <w:rsid w:val="00B86928"/>
    <w:rsid w:val="00B86929"/>
    <w:rsid w:val="00B86D36"/>
    <w:rsid w:val="00B86E0C"/>
    <w:rsid w:val="00B877DA"/>
    <w:rsid w:val="00B87811"/>
    <w:rsid w:val="00B90048"/>
    <w:rsid w:val="00B904B0"/>
    <w:rsid w:val="00B908E3"/>
    <w:rsid w:val="00B90AEC"/>
    <w:rsid w:val="00B90B3C"/>
    <w:rsid w:val="00B90E3A"/>
    <w:rsid w:val="00B91936"/>
    <w:rsid w:val="00B91C17"/>
    <w:rsid w:val="00B91FAB"/>
    <w:rsid w:val="00B92314"/>
    <w:rsid w:val="00B924A9"/>
    <w:rsid w:val="00B92951"/>
    <w:rsid w:val="00B92A7B"/>
    <w:rsid w:val="00B92CAB"/>
    <w:rsid w:val="00B92E9B"/>
    <w:rsid w:val="00B931A2"/>
    <w:rsid w:val="00B9321F"/>
    <w:rsid w:val="00B9356A"/>
    <w:rsid w:val="00B9438A"/>
    <w:rsid w:val="00B946A1"/>
    <w:rsid w:val="00B947CF"/>
    <w:rsid w:val="00B94E5F"/>
    <w:rsid w:val="00B957F5"/>
    <w:rsid w:val="00B95DBC"/>
    <w:rsid w:val="00B96038"/>
    <w:rsid w:val="00B96EA0"/>
    <w:rsid w:val="00B96FFE"/>
    <w:rsid w:val="00B9703B"/>
    <w:rsid w:val="00B971F3"/>
    <w:rsid w:val="00BA05BE"/>
    <w:rsid w:val="00BA0986"/>
    <w:rsid w:val="00BA0D75"/>
    <w:rsid w:val="00BA157F"/>
    <w:rsid w:val="00BA1724"/>
    <w:rsid w:val="00BA1756"/>
    <w:rsid w:val="00BA281D"/>
    <w:rsid w:val="00BA2BF4"/>
    <w:rsid w:val="00BA3680"/>
    <w:rsid w:val="00BA36C2"/>
    <w:rsid w:val="00BA37BC"/>
    <w:rsid w:val="00BA3945"/>
    <w:rsid w:val="00BA3CF4"/>
    <w:rsid w:val="00BA3D07"/>
    <w:rsid w:val="00BA3E09"/>
    <w:rsid w:val="00BA497F"/>
    <w:rsid w:val="00BA50CE"/>
    <w:rsid w:val="00BA6110"/>
    <w:rsid w:val="00BA6610"/>
    <w:rsid w:val="00BA6F68"/>
    <w:rsid w:val="00BA72BA"/>
    <w:rsid w:val="00BA747B"/>
    <w:rsid w:val="00BA7DE8"/>
    <w:rsid w:val="00BA7E42"/>
    <w:rsid w:val="00BA7F44"/>
    <w:rsid w:val="00BB02F5"/>
    <w:rsid w:val="00BB0A2D"/>
    <w:rsid w:val="00BB0A5B"/>
    <w:rsid w:val="00BB0B1E"/>
    <w:rsid w:val="00BB0B6A"/>
    <w:rsid w:val="00BB0E6B"/>
    <w:rsid w:val="00BB1193"/>
    <w:rsid w:val="00BB1B75"/>
    <w:rsid w:val="00BB2347"/>
    <w:rsid w:val="00BB272C"/>
    <w:rsid w:val="00BB28E0"/>
    <w:rsid w:val="00BB2D9B"/>
    <w:rsid w:val="00BB43F9"/>
    <w:rsid w:val="00BB5256"/>
    <w:rsid w:val="00BB54CF"/>
    <w:rsid w:val="00BB59FF"/>
    <w:rsid w:val="00BB61CC"/>
    <w:rsid w:val="00BB6613"/>
    <w:rsid w:val="00BB66FF"/>
    <w:rsid w:val="00BB6B53"/>
    <w:rsid w:val="00BB789C"/>
    <w:rsid w:val="00BB7C07"/>
    <w:rsid w:val="00BC0618"/>
    <w:rsid w:val="00BC09D6"/>
    <w:rsid w:val="00BC10B1"/>
    <w:rsid w:val="00BC1433"/>
    <w:rsid w:val="00BC1F79"/>
    <w:rsid w:val="00BC2F46"/>
    <w:rsid w:val="00BC31F1"/>
    <w:rsid w:val="00BC3C92"/>
    <w:rsid w:val="00BC3D17"/>
    <w:rsid w:val="00BC43B5"/>
    <w:rsid w:val="00BC4957"/>
    <w:rsid w:val="00BC4B48"/>
    <w:rsid w:val="00BC50D8"/>
    <w:rsid w:val="00BC58ED"/>
    <w:rsid w:val="00BC606A"/>
    <w:rsid w:val="00BC645D"/>
    <w:rsid w:val="00BC6D1A"/>
    <w:rsid w:val="00BC6F5E"/>
    <w:rsid w:val="00BC73B1"/>
    <w:rsid w:val="00BC786B"/>
    <w:rsid w:val="00BC7B1D"/>
    <w:rsid w:val="00BC7C0A"/>
    <w:rsid w:val="00BC7D1F"/>
    <w:rsid w:val="00BD0196"/>
    <w:rsid w:val="00BD0A35"/>
    <w:rsid w:val="00BD1AF3"/>
    <w:rsid w:val="00BD21A8"/>
    <w:rsid w:val="00BD2339"/>
    <w:rsid w:val="00BD290D"/>
    <w:rsid w:val="00BD334A"/>
    <w:rsid w:val="00BD3669"/>
    <w:rsid w:val="00BD3781"/>
    <w:rsid w:val="00BD38BA"/>
    <w:rsid w:val="00BD3CE6"/>
    <w:rsid w:val="00BD4B70"/>
    <w:rsid w:val="00BD4CBA"/>
    <w:rsid w:val="00BD4F6A"/>
    <w:rsid w:val="00BD4F84"/>
    <w:rsid w:val="00BD51C6"/>
    <w:rsid w:val="00BD55E2"/>
    <w:rsid w:val="00BD5C36"/>
    <w:rsid w:val="00BD5CFC"/>
    <w:rsid w:val="00BD6080"/>
    <w:rsid w:val="00BD681C"/>
    <w:rsid w:val="00BD6C69"/>
    <w:rsid w:val="00BD6D16"/>
    <w:rsid w:val="00BD6E57"/>
    <w:rsid w:val="00BD75A1"/>
    <w:rsid w:val="00BD7903"/>
    <w:rsid w:val="00BD7958"/>
    <w:rsid w:val="00BE0566"/>
    <w:rsid w:val="00BE0A7F"/>
    <w:rsid w:val="00BE1195"/>
    <w:rsid w:val="00BE1595"/>
    <w:rsid w:val="00BE15DE"/>
    <w:rsid w:val="00BE2293"/>
    <w:rsid w:val="00BE2B49"/>
    <w:rsid w:val="00BE2DD7"/>
    <w:rsid w:val="00BE3299"/>
    <w:rsid w:val="00BE3A24"/>
    <w:rsid w:val="00BE3AF2"/>
    <w:rsid w:val="00BE3B7D"/>
    <w:rsid w:val="00BE3BCC"/>
    <w:rsid w:val="00BE3E95"/>
    <w:rsid w:val="00BE43AB"/>
    <w:rsid w:val="00BE4814"/>
    <w:rsid w:val="00BE513B"/>
    <w:rsid w:val="00BE5644"/>
    <w:rsid w:val="00BE710B"/>
    <w:rsid w:val="00BE74EE"/>
    <w:rsid w:val="00BF08FF"/>
    <w:rsid w:val="00BF0ECA"/>
    <w:rsid w:val="00BF183C"/>
    <w:rsid w:val="00BF1A92"/>
    <w:rsid w:val="00BF355D"/>
    <w:rsid w:val="00BF394B"/>
    <w:rsid w:val="00BF3977"/>
    <w:rsid w:val="00BF3FDA"/>
    <w:rsid w:val="00BF425F"/>
    <w:rsid w:val="00BF4716"/>
    <w:rsid w:val="00BF4782"/>
    <w:rsid w:val="00BF4999"/>
    <w:rsid w:val="00BF4A50"/>
    <w:rsid w:val="00BF4B4F"/>
    <w:rsid w:val="00BF5327"/>
    <w:rsid w:val="00BF5948"/>
    <w:rsid w:val="00BF6918"/>
    <w:rsid w:val="00BF69BC"/>
    <w:rsid w:val="00BF6A3D"/>
    <w:rsid w:val="00BF6A8C"/>
    <w:rsid w:val="00BF75C7"/>
    <w:rsid w:val="00C007E3"/>
    <w:rsid w:val="00C00BAF"/>
    <w:rsid w:val="00C00D03"/>
    <w:rsid w:val="00C013B2"/>
    <w:rsid w:val="00C033CB"/>
    <w:rsid w:val="00C034AC"/>
    <w:rsid w:val="00C03B37"/>
    <w:rsid w:val="00C05259"/>
    <w:rsid w:val="00C05495"/>
    <w:rsid w:val="00C05578"/>
    <w:rsid w:val="00C05A37"/>
    <w:rsid w:val="00C060D7"/>
    <w:rsid w:val="00C062EC"/>
    <w:rsid w:val="00C07319"/>
    <w:rsid w:val="00C07A0B"/>
    <w:rsid w:val="00C07B37"/>
    <w:rsid w:val="00C1046C"/>
    <w:rsid w:val="00C10559"/>
    <w:rsid w:val="00C11B7E"/>
    <w:rsid w:val="00C12430"/>
    <w:rsid w:val="00C12656"/>
    <w:rsid w:val="00C12D93"/>
    <w:rsid w:val="00C13068"/>
    <w:rsid w:val="00C137D4"/>
    <w:rsid w:val="00C14032"/>
    <w:rsid w:val="00C1492A"/>
    <w:rsid w:val="00C151F1"/>
    <w:rsid w:val="00C15861"/>
    <w:rsid w:val="00C15872"/>
    <w:rsid w:val="00C15889"/>
    <w:rsid w:val="00C16114"/>
    <w:rsid w:val="00C16413"/>
    <w:rsid w:val="00C16A1D"/>
    <w:rsid w:val="00C16BCB"/>
    <w:rsid w:val="00C16DE1"/>
    <w:rsid w:val="00C170E4"/>
    <w:rsid w:val="00C17713"/>
    <w:rsid w:val="00C17C63"/>
    <w:rsid w:val="00C2051D"/>
    <w:rsid w:val="00C205D4"/>
    <w:rsid w:val="00C20625"/>
    <w:rsid w:val="00C215FD"/>
    <w:rsid w:val="00C21751"/>
    <w:rsid w:val="00C21C7B"/>
    <w:rsid w:val="00C22247"/>
    <w:rsid w:val="00C22BB9"/>
    <w:rsid w:val="00C236B6"/>
    <w:rsid w:val="00C237B3"/>
    <w:rsid w:val="00C23BEF"/>
    <w:rsid w:val="00C240B0"/>
    <w:rsid w:val="00C25CF9"/>
    <w:rsid w:val="00C26188"/>
    <w:rsid w:val="00C274FE"/>
    <w:rsid w:val="00C277C3"/>
    <w:rsid w:val="00C27B0C"/>
    <w:rsid w:val="00C3097F"/>
    <w:rsid w:val="00C30B70"/>
    <w:rsid w:val="00C3159D"/>
    <w:rsid w:val="00C317D2"/>
    <w:rsid w:val="00C31F1C"/>
    <w:rsid w:val="00C3243F"/>
    <w:rsid w:val="00C32449"/>
    <w:rsid w:val="00C325B5"/>
    <w:rsid w:val="00C32BD4"/>
    <w:rsid w:val="00C3338E"/>
    <w:rsid w:val="00C346AC"/>
    <w:rsid w:val="00C34A18"/>
    <w:rsid w:val="00C34BC1"/>
    <w:rsid w:val="00C34D81"/>
    <w:rsid w:val="00C34EB1"/>
    <w:rsid w:val="00C362E5"/>
    <w:rsid w:val="00C363DB"/>
    <w:rsid w:val="00C3689F"/>
    <w:rsid w:val="00C37210"/>
    <w:rsid w:val="00C37447"/>
    <w:rsid w:val="00C40A09"/>
    <w:rsid w:val="00C40B02"/>
    <w:rsid w:val="00C411B5"/>
    <w:rsid w:val="00C416D4"/>
    <w:rsid w:val="00C41D0E"/>
    <w:rsid w:val="00C42116"/>
    <w:rsid w:val="00C42484"/>
    <w:rsid w:val="00C42700"/>
    <w:rsid w:val="00C427BB"/>
    <w:rsid w:val="00C430DA"/>
    <w:rsid w:val="00C437CB"/>
    <w:rsid w:val="00C438E3"/>
    <w:rsid w:val="00C44128"/>
    <w:rsid w:val="00C44D72"/>
    <w:rsid w:val="00C45874"/>
    <w:rsid w:val="00C46620"/>
    <w:rsid w:val="00C46A5F"/>
    <w:rsid w:val="00C46E93"/>
    <w:rsid w:val="00C470F3"/>
    <w:rsid w:val="00C47A3E"/>
    <w:rsid w:val="00C47B8D"/>
    <w:rsid w:val="00C47F0A"/>
    <w:rsid w:val="00C50C0F"/>
    <w:rsid w:val="00C521BE"/>
    <w:rsid w:val="00C52444"/>
    <w:rsid w:val="00C529DC"/>
    <w:rsid w:val="00C52B99"/>
    <w:rsid w:val="00C53837"/>
    <w:rsid w:val="00C53883"/>
    <w:rsid w:val="00C53D39"/>
    <w:rsid w:val="00C5467C"/>
    <w:rsid w:val="00C54821"/>
    <w:rsid w:val="00C54AAE"/>
    <w:rsid w:val="00C54C5B"/>
    <w:rsid w:val="00C54C5F"/>
    <w:rsid w:val="00C561D5"/>
    <w:rsid w:val="00C56304"/>
    <w:rsid w:val="00C567E1"/>
    <w:rsid w:val="00C56A51"/>
    <w:rsid w:val="00C57893"/>
    <w:rsid w:val="00C578D9"/>
    <w:rsid w:val="00C57902"/>
    <w:rsid w:val="00C60188"/>
    <w:rsid w:val="00C60392"/>
    <w:rsid w:val="00C60895"/>
    <w:rsid w:val="00C60BCB"/>
    <w:rsid w:val="00C61CA7"/>
    <w:rsid w:val="00C62069"/>
    <w:rsid w:val="00C621D4"/>
    <w:rsid w:val="00C62849"/>
    <w:rsid w:val="00C62BC3"/>
    <w:rsid w:val="00C62DE9"/>
    <w:rsid w:val="00C64264"/>
    <w:rsid w:val="00C6446F"/>
    <w:rsid w:val="00C6447C"/>
    <w:rsid w:val="00C645C3"/>
    <w:rsid w:val="00C65783"/>
    <w:rsid w:val="00C6588A"/>
    <w:rsid w:val="00C65A45"/>
    <w:rsid w:val="00C65BB5"/>
    <w:rsid w:val="00C666BC"/>
    <w:rsid w:val="00C674B4"/>
    <w:rsid w:val="00C676EA"/>
    <w:rsid w:val="00C70291"/>
    <w:rsid w:val="00C70776"/>
    <w:rsid w:val="00C71123"/>
    <w:rsid w:val="00C71773"/>
    <w:rsid w:val="00C71863"/>
    <w:rsid w:val="00C72508"/>
    <w:rsid w:val="00C727F9"/>
    <w:rsid w:val="00C72E64"/>
    <w:rsid w:val="00C73542"/>
    <w:rsid w:val="00C7370D"/>
    <w:rsid w:val="00C73A0D"/>
    <w:rsid w:val="00C73BD1"/>
    <w:rsid w:val="00C74055"/>
    <w:rsid w:val="00C7420D"/>
    <w:rsid w:val="00C744B7"/>
    <w:rsid w:val="00C74641"/>
    <w:rsid w:val="00C74650"/>
    <w:rsid w:val="00C746F2"/>
    <w:rsid w:val="00C747F3"/>
    <w:rsid w:val="00C75528"/>
    <w:rsid w:val="00C75D51"/>
    <w:rsid w:val="00C75D59"/>
    <w:rsid w:val="00C75E5A"/>
    <w:rsid w:val="00C76226"/>
    <w:rsid w:val="00C765B1"/>
    <w:rsid w:val="00C771F9"/>
    <w:rsid w:val="00C7769C"/>
    <w:rsid w:val="00C77DDB"/>
    <w:rsid w:val="00C809E3"/>
    <w:rsid w:val="00C80C4D"/>
    <w:rsid w:val="00C8147C"/>
    <w:rsid w:val="00C8151B"/>
    <w:rsid w:val="00C81A8B"/>
    <w:rsid w:val="00C81CC7"/>
    <w:rsid w:val="00C81FC3"/>
    <w:rsid w:val="00C822E4"/>
    <w:rsid w:val="00C82F76"/>
    <w:rsid w:val="00C83EE6"/>
    <w:rsid w:val="00C83FEE"/>
    <w:rsid w:val="00C84576"/>
    <w:rsid w:val="00C845A1"/>
    <w:rsid w:val="00C846DF"/>
    <w:rsid w:val="00C84757"/>
    <w:rsid w:val="00C8551C"/>
    <w:rsid w:val="00C857D6"/>
    <w:rsid w:val="00C85D6D"/>
    <w:rsid w:val="00C86559"/>
    <w:rsid w:val="00C8677E"/>
    <w:rsid w:val="00C86D15"/>
    <w:rsid w:val="00C87150"/>
    <w:rsid w:val="00C87240"/>
    <w:rsid w:val="00C878FD"/>
    <w:rsid w:val="00C87E76"/>
    <w:rsid w:val="00C87F4D"/>
    <w:rsid w:val="00C905CD"/>
    <w:rsid w:val="00C9095A"/>
    <w:rsid w:val="00C90A19"/>
    <w:rsid w:val="00C914B6"/>
    <w:rsid w:val="00C916A9"/>
    <w:rsid w:val="00C918FE"/>
    <w:rsid w:val="00C91E10"/>
    <w:rsid w:val="00C923A8"/>
    <w:rsid w:val="00C9259C"/>
    <w:rsid w:val="00C9348B"/>
    <w:rsid w:val="00C934B2"/>
    <w:rsid w:val="00C93959"/>
    <w:rsid w:val="00C93D83"/>
    <w:rsid w:val="00C94233"/>
    <w:rsid w:val="00C94439"/>
    <w:rsid w:val="00C94882"/>
    <w:rsid w:val="00C95A1F"/>
    <w:rsid w:val="00C95CE5"/>
    <w:rsid w:val="00C95D65"/>
    <w:rsid w:val="00C963E0"/>
    <w:rsid w:val="00C9717E"/>
    <w:rsid w:val="00C971F7"/>
    <w:rsid w:val="00C972DE"/>
    <w:rsid w:val="00C97546"/>
    <w:rsid w:val="00C978C5"/>
    <w:rsid w:val="00CA0E1E"/>
    <w:rsid w:val="00CA1761"/>
    <w:rsid w:val="00CA1A82"/>
    <w:rsid w:val="00CA3A34"/>
    <w:rsid w:val="00CA3B57"/>
    <w:rsid w:val="00CA4142"/>
    <w:rsid w:val="00CA42EA"/>
    <w:rsid w:val="00CA45D7"/>
    <w:rsid w:val="00CA4990"/>
    <w:rsid w:val="00CA4B96"/>
    <w:rsid w:val="00CA4C11"/>
    <w:rsid w:val="00CA56F4"/>
    <w:rsid w:val="00CA5B20"/>
    <w:rsid w:val="00CA5C14"/>
    <w:rsid w:val="00CA6964"/>
    <w:rsid w:val="00CA6A0F"/>
    <w:rsid w:val="00CA70B4"/>
    <w:rsid w:val="00CA7632"/>
    <w:rsid w:val="00CA7923"/>
    <w:rsid w:val="00CA7BE9"/>
    <w:rsid w:val="00CA7CE7"/>
    <w:rsid w:val="00CB01D1"/>
    <w:rsid w:val="00CB0569"/>
    <w:rsid w:val="00CB0AC4"/>
    <w:rsid w:val="00CB0FAA"/>
    <w:rsid w:val="00CB13F5"/>
    <w:rsid w:val="00CB180B"/>
    <w:rsid w:val="00CB1CD0"/>
    <w:rsid w:val="00CB1DF9"/>
    <w:rsid w:val="00CB1F9E"/>
    <w:rsid w:val="00CB2EB7"/>
    <w:rsid w:val="00CB2FFE"/>
    <w:rsid w:val="00CB31F6"/>
    <w:rsid w:val="00CB342E"/>
    <w:rsid w:val="00CB3488"/>
    <w:rsid w:val="00CB35B9"/>
    <w:rsid w:val="00CB398F"/>
    <w:rsid w:val="00CB3BBA"/>
    <w:rsid w:val="00CB3F5E"/>
    <w:rsid w:val="00CB41AA"/>
    <w:rsid w:val="00CB41B7"/>
    <w:rsid w:val="00CB442D"/>
    <w:rsid w:val="00CB44D8"/>
    <w:rsid w:val="00CB4707"/>
    <w:rsid w:val="00CB4879"/>
    <w:rsid w:val="00CB537C"/>
    <w:rsid w:val="00CB5497"/>
    <w:rsid w:val="00CB576F"/>
    <w:rsid w:val="00CB57F1"/>
    <w:rsid w:val="00CB5B08"/>
    <w:rsid w:val="00CB683F"/>
    <w:rsid w:val="00CB7812"/>
    <w:rsid w:val="00CC078F"/>
    <w:rsid w:val="00CC08E5"/>
    <w:rsid w:val="00CC15CF"/>
    <w:rsid w:val="00CC1DC7"/>
    <w:rsid w:val="00CC27C7"/>
    <w:rsid w:val="00CC282C"/>
    <w:rsid w:val="00CC3701"/>
    <w:rsid w:val="00CC372D"/>
    <w:rsid w:val="00CC397F"/>
    <w:rsid w:val="00CC39F1"/>
    <w:rsid w:val="00CC3FDC"/>
    <w:rsid w:val="00CC47BC"/>
    <w:rsid w:val="00CC48BA"/>
    <w:rsid w:val="00CC4D9F"/>
    <w:rsid w:val="00CC4DD5"/>
    <w:rsid w:val="00CC52BE"/>
    <w:rsid w:val="00CC5761"/>
    <w:rsid w:val="00CC5908"/>
    <w:rsid w:val="00CC6E4D"/>
    <w:rsid w:val="00CC7928"/>
    <w:rsid w:val="00CC7F25"/>
    <w:rsid w:val="00CD0A32"/>
    <w:rsid w:val="00CD0F88"/>
    <w:rsid w:val="00CD196A"/>
    <w:rsid w:val="00CD1F58"/>
    <w:rsid w:val="00CD2243"/>
    <w:rsid w:val="00CD22EC"/>
    <w:rsid w:val="00CD27F5"/>
    <w:rsid w:val="00CD39DC"/>
    <w:rsid w:val="00CD3DBC"/>
    <w:rsid w:val="00CD4298"/>
    <w:rsid w:val="00CD4FB9"/>
    <w:rsid w:val="00CD508E"/>
    <w:rsid w:val="00CD647B"/>
    <w:rsid w:val="00CD7093"/>
    <w:rsid w:val="00CD70B8"/>
    <w:rsid w:val="00CD7391"/>
    <w:rsid w:val="00CD7D59"/>
    <w:rsid w:val="00CE015B"/>
    <w:rsid w:val="00CE0F42"/>
    <w:rsid w:val="00CE11EA"/>
    <w:rsid w:val="00CE1B98"/>
    <w:rsid w:val="00CE2577"/>
    <w:rsid w:val="00CE2819"/>
    <w:rsid w:val="00CE292F"/>
    <w:rsid w:val="00CE2AF3"/>
    <w:rsid w:val="00CE2B8E"/>
    <w:rsid w:val="00CE3261"/>
    <w:rsid w:val="00CE34C7"/>
    <w:rsid w:val="00CE355A"/>
    <w:rsid w:val="00CE36C7"/>
    <w:rsid w:val="00CE3850"/>
    <w:rsid w:val="00CE3E8D"/>
    <w:rsid w:val="00CE472D"/>
    <w:rsid w:val="00CE47A9"/>
    <w:rsid w:val="00CE5CC4"/>
    <w:rsid w:val="00CE604D"/>
    <w:rsid w:val="00CE6085"/>
    <w:rsid w:val="00CE64E6"/>
    <w:rsid w:val="00CE6542"/>
    <w:rsid w:val="00CE65E1"/>
    <w:rsid w:val="00CE6DE8"/>
    <w:rsid w:val="00CE71AA"/>
    <w:rsid w:val="00CE7526"/>
    <w:rsid w:val="00CE7A0E"/>
    <w:rsid w:val="00CE7F51"/>
    <w:rsid w:val="00CF0041"/>
    <w:rsid w:val="00CF0247"/>
    <w:rsid w:val="00CF05EB"/>
    <w:rsid w:val="00CF092A"/>
    <w:rsid w:val="00CF0EF5"/>
    <w:rsid w:val="00CF0F58"/>
    <w:rsid w:val="00CF1209"/>
    <w:rsid w:val="00CF134D"/>
    <w:rsid w:val="00CF16E0"/>
    <w:rsid w:val="00CF322A"/>
    <w:rsid w:val="00CF3918"/>
    <w:rsid w:val="00CF3BD8"/>
    <w:rsid w:val="00CF3BE1"/>
    <w:rsid w:val="00CF4069"/>
    <w:rsid w:val="00CF4CB0"/>
    <w:rsid w:val="00CF4D4E"/>
    <w:rsid w:val="00CF5502"/>
    <w:rsid w:val="00CF5FEF"/>
    <w:rsid w:val="00CF65E5"/>
    <w:rsid w:val="00CF6AC4"/>
    <w:rsid w:val="00CF6E00"/>
    <w:rsid w:val="00CF7788"/>
    <w:rsid w:val="00CF77A2"/>
    <w:rsid w:val="00D005B1"/>
    <w:rsid w:val="00D01341"/>
    <w:rsid w:val="00D026C0"/>
    <w:rsid w:val="00D0285D"/>
    <w:rsid w:val="00D02F16"/>
    <w:rsid w:val="00D03164"/>
    <w:rsid w:val="00D037B5"/>
    <w:rsid w:val="00D03FC1"/>
    <w:rsid w:val="00D042DD"/>
    <w:rsid w:val="00D04A39"/>
    <w:rsid w:val="00D05ADB"/>
    <w:rsid w:val="00D05EC3"/>
    <w:rsid w:val="00D05F0D"/>
    <w:rsid w:val="00D0626B"/>
    <w:rsid w:val="00D067B3"/>
    <w:rsid w:val="00D06800"/>
    <w:rsid w:val="00D070EE"/>
    <w:rsid w:val="00D07EB3"/>
    <w:rsid w:val="00D109C3"/>
    <w:rsid w:val="00D10F5C"/>
    <w:rsid w:val="00D11C89"/>
    <w:rsid w:val="00D11CE6"/>
    <w:rsid w:val="00D11CFC"/>
    <w:rsid w:val="00D11E6D"/>
    <w:rsid w:val="00D12145"/>
    <w:rsid w:val="00D122D7"/>
    <w:rsid w:val="00D12377"/>
    <w:rsid w:val="00D12631"/>
    <w:rsid w:val="00D12E38"/>
    <w:rsid w:val="00D12F6E"/>
    <w:rsid w:val="00D1378C"/>
    <w:rsid w:val="00D13FC9"/>
    <w:rsid w:val="00D141F3"/>
    <w:rsid w:val="00D1534F"/>
    <w:rsid w:val="00D158D7"/>
    <w:rsid w:val="00D15AE4"/>
    <w:rsid w:val="00D15DCD"/>
    <w:rsid w:val="00D15E80"/>
    <w:rsid w:val="00D168BE"/>
    <w:rsid w:val="00D16E01"/>
    <w:rsid w:val="00D175A2"/>
    <w:rsid w:val="00D20297"/>
    <w:rsid w:val="00D20643"/>
    <w:rsid w:val="00D20F5E"/>
    <w:rsid w:val="00D22973"/>
    <w:rsid w:val="00D22F96"/>
    <w:rsid w:val="00D23AF3"/>
    <w:rsid w:val="00D2402F"/>
    <w:rsid w:val="00D250B0"/>
    <w:rsid w:val="00D25899"/>
    <w:rsid w:val="00D26042"/>
    <w:rsid w:val="00D260ED"/>
    <w:rsid w:val="00D26138"/>
    <w:rsid w:val="00D266A0"/>
    <w:rsid w:val="00D26814"/>
    <w:rsid w:val="00D26A31"/>
    <w:rsid w:val="00D26C4F"/>
    <w:rsid w:val="00D26D2A"/>
    <w:rsid w:val="00D27D1A"/>
    <w:rsid w:val="00D317B1"/>
    <w:rsid w:val="00D317D0"/>
    <w:rsid w:val="00D31933"/>
    <w:rsid w:val="00D319C3"/>
    <w:rsid w:val="00D31FEC"/>
    <w:rsid w:val="00D32328"/>
    <w:rsid w:val="00D3244A"/>
    <w:rsid w:val="00D32CE2"/>
    <w:rsid w:val="00D333C9"/>
    <w:rsid w:val="00D33CD2"/>
    <w:rsid w:val="00D34106"/>
    <w:rsid w:val="00D342A5"/>
    <w:rsid w:val="00D3449F"/>
    <w:rsid w:val="00D3505A"/>
    <w:rsid w:val="00D360EF"/>
    <w:rsid w:val="00D36BF3"/>
    <w:rsid w:val="00D37141"/>
    <w:rsid w:val="00D37BF5"/>
    <w:rsid w:val="00D37C34"/>
    <w:rsid w:val="00D40363"/>
    <w:rsid w:val="00D4076B"/>
    <w:rsid w:val="00D41128"/>
    <w:rsid w:val="00D4134A"/>
    <w:rsid w:val="00D41C96"/>
    <w:rsid w:val="00D41DA1"/>
    <w:rsid w:val="00D42A02"/>
    <w:rsid w:val="00D42E5F"/>
    <w:rsid w:val="00D4363D"/>
    <w:rsid w:val="00D437CD"/>
    <w:rsid w:val="00D437ED"/>
    <w:rsid w:val="00D43FA5"/>
    <w:rsid w:val="00D449C2"/>
    <w:rsid w:val="00D44B59"/>
    <w:rsid w:val="00D44C1E"/>
    <w:rsid w:val="00D44FAF"/>
    <w:rsid w:val="00D4568C"/>
    <w:rsid w:val="00D45BF6"/>
    <w:rsid w:val="00D45F2A"/>
    <w:rsid w:val="00D46639"/>
    <w:rsid w:val="00D4679B"/>
    <w:rsid w:val="00D47822"/>
    <w:rsid w:val="00D50F68"/>
    <w:rsid w:val="00D5101B"/>
    <w:rsid w:val="00D516A9"/>
    <w:rsid w:val="00D5207B"/>
    <w:rsid w:val="00D5210A"/>
    <w:rsid w:val="00D5291B"/>
    <w:rsid w:val="00D52AB2"/>
    <w:rsid w:val="00D532D7"/>
    <w:rsid w:val="00D53758"/>
    <w:rsid w:val="00D537D5"/>
    <w:rsid w:val="00D53B27"/>
    <w:rsid w:val="00D54163"/>
    <w:rsid w:val="00D542AF"/>
    <w:rsid w:val="00D54D9C"/>
    <w:rsid w:val="00D5554C"/>
    <w:rsid w:val="00D5598D"/>
    <w:rsid w:val="00D55C23"/>
    <w:rsid w:val="00D55EF8"/>
    <w:rsid w:val="00D564B6"/>
    <w:rsid w:val="00D571FE"/>
    <w:rsid w:val="00D572B8"/>
    <w:rsid w:val="00D572D6"/>
    <w:rsid w:val="00D5750F"/>
    <w:rsid w:val="00D57883"/>
    <w:rsid w:val="00D578F9"/>
    <w:rsid w:val="00D57C2C"/>
    <w:rsid w:val="00D57FFD"/>
    <w:rsid w:val="00D60406"/>
    <w:rsid w:val="00D60569"/>
    <w:rsid w:val="00D608D7"/>
    <w:rsid w:val="00D60929"/>
    <w:rsid w:val="00D6129E"/>
    <w:rsid w:val="00D61C18"/>
    <w:rsid w:val="00D61D82"/>
    <w:rsid w:val="00D6312F"/>
    <w:rsid w:val="00D6339D"/>
    <w:rsid w:val="00D6395B"/>
    <w:rsid w:val="00D639EB"/>
    <w:rsid w:val="00D647DD"/>
    <w:rsid w:val="00D64A5D"/>
    <w:rsid w:val="00D64CA6"/>
    <w:rsid w:val="00D65DE6"/>
    <w:rsid w:val="00D6648E"/>
    <w:rsid w:val="00D672EA"/>
    <w:rsid w:val="00D70043"/>
    <w:rsid w:val="00D704D9"/>
    <w:rsid w:val="00D7072B"/>
    <w:rsid w:val="00D70989"/>
    <w:rsid w:val="00D70BBD"/>
    <w:rsid w:val="00D7105C"/>
    <w:rsid w:val="00D710BD"/>
    <w:rsid w:val="00D714BE"/>
    <w:rsid w:val="00D7158E"/>
    <w:rsid w:val="00D71635"/>
    <w:rsid w:val="00D7169F"/>
    <w:rsid w:val="00D71CBC"/>
    <w:rsid w:val="00D731C2"/>
    <w:rsid w:val="00D733CE"/>
    <w:rsid w:val="00D7370B"/>
    <w:rsid w:val="00D73741"/>
    <w:rsid w:val="00D74004"/>
    <w:rsid w:val="00D74A81"/>
    <w:rsid w:val="00D74F22"/>
    <w:rsid w:val="00D758DD"/>
    <w:rsid w:val="00D76255"/>
    <w:rsid w:val="00D764B4"/>
    <w:rsid w:val="00D7682E"/>
    <w:rsid w:val="00D76CAD"/>
    <w:rsid w:val="00D76D8C"/>
    <w:rsid w:val="00D77425"/>
    <w:rsid w:val="00D7799A"/>
    <w:rsid w:val="00D801E6"/>
    <w:rsid w:val="00D807B8"/>
    <w:rsid w:val="00D807BB"/>
    <w:rsid w:val="00D80801"/>
    <w:rsid w:val="00D80912"/>
    <w:rsid w:val="00D81519"/>
    <w:rsid w:val="00D81694"/>
    <w:rsid w:val="00D8199A"/>
    <w:rsid w:val="00D81A5F"/>
    <w:rsid w:val="00D81F65"/>
    <w:rsid w:val="00D828AC"/>
    <w:rsid w:val="00D82D0C"/>
    <w:rsid w:val="00D83BEB"/>
    <w:rsid w:val="00D83C4E"/>
    <w:rsid w:val="00D842D8"/>
    <w:rsid w:val="00D844C1"/>
    <w:rsid w:val="00D844F1"/>
    <w:rsid w:val="00D84EB4"/>
    <w:rsid w:val="00D8535B"/>
    <w:rsid w:val="00D85803"/>
    <w:rsid w:val="00D8591D"/>
    <w:rsid w:val="00D86808"/>
    <w:rsid w:val="00D87B13"/>
    <w:rsid w:val="00D903F6"/>
    <w:rsid w:val="00D90E4F"/>
    <w:rsid w:val="00D91289"/>
    <w:rsid w:val="00D920A5"/>
    <w:rsid w:val="00D92151"/>
    <w:rsid w:val="00D92159"/>
    <w:rsid w:val="00D9239A"/>
    <w:rsid w:val="00D9297A"/>
    <w:rsid w:val="00D92DA2"/>
    <w:rsid w:val="00D93315"/>
    <w:rsid w:val="00D93AE0"/>
    <w:rsid w:val="00D93BE5"/>
    <w:rsid w:val="00D93CFB"/>
    <w:rsid w:val="00D93D45"/>
    <w:rsid w:val="00D93D74"/>
    <w:rsid w:val="00D93E43"/>
    <w:rsid w:val="00D93FD3"/>
    <w:rsid w:val="00D94C68"/>
    <w:rsid w:val="00D951D5"/>
    <w:rsid w:val="00D956AF"/>
    <w:rsid w:val="00D9584F"/>
    <w:rsid w:val="00D95D20"/>
    <w:rsid w:val="00D95D46"/>
    <w:rsid w:val="00D97CEA"/>
    <w:rsid w:val="00D97F12"/>
    <w:rsid w:val="00DA0147"/>
    <w:rsid w:val="00DA01FF"/>
    <w:rsid w:val="00DA0372"/>
    <w:rsid w:val="00DA0526"/>
    <w:rsid w:val="00DA0D1A"/>
    <w:rsid w:val="00DA1073"/>
    <w:rsid w:val="00DA115A"/>
    <w:rsid w:val="00DA13F5"/>
    <w:rsid w:val="00DA1546"/>
    <w:rsid w:val="00DA17E5"/>
    <w:rsid w:val="00DA1913"/>
    <w:rsid w:val="00DA1B6B"/>
    <w:rsid w:val="00DA1D60"/>
    <w:rsid w:val="00DA2180"/>
    <w:rsid w:val="00DA2546"/>
    <w:rsid w:val="00DA2A85"/>
    <w:rsid w:val="00DA2C01"/>
    <w:rsid w:val="00DA3AEC"/>
    <w:rsid w:val="00DA3C36"/>
    <w:rsid w:val="00DA3E93"/>
    <w:rsid w:val="00DA4959"/>
    <w:rsid w:val="00DA5B79"/>
    <w:rsid w:val="00DA6195"/>
    <w:rsid w:val="00DA6651"/>
    <w:rsid w:val="00DA6AEB"/>
    <w:rsid w:val="00DA6B94"/>
    <w:rsid w:val="00DB010E"/>
    <w:rsid w:val="00DB07C8"/>
    <w:rsid w:val="00DB0DC6"/>
    <w:rsid w:val="00DB1014"/>
    <w:rsid w:val="00DB1E16"/>
    <w:rsid w:val="00DB1F28"/>
    <w:rsid w:val="00DB20DD"/>
    <w:rsid w:val="00DB2480"/>
    <w:rsid w:val="00DB26B5"/>
    <w:rsid w:val="00DB2E31"/>
    <w:rsid w:val="00DB2FB0"/>
    <w:rsid w:val="00DB393B"/>
    <w:rsid w:val="00DB3995"/>
    <w:rsid w:val="00DB40D7"/>
    <w:rsid w:val="00DB4632"/>
    <w:rsid w:val="00DB4C4E"/>
    <w:rsid w:val="00DB5581"/>
    <w:rsid w:val="00DB5AAE"/>
    <w:rsid w:val="00DB5C23"/>
    <w:rsid w:val="00DB5C3A"/>
    <w:rsid w:val="00DB6F7A"/>
    <w:rsid w:val="00DB7751"/>
    <w:rsid w:val="00DB7A62"/>
    <w:rsid w:val="00DB7BAB"/>
    <w:rsid w:val="00DB7DBB"/>
    <w:rsid w:val="00DC002E"/>
    <w:rsid w:val="00DC01AA"/>
    <w:rsid w:val="00DC0226"/>
    <w:rsid w:val="00DC04CC"/>
    <w:rsid w:val="00DC07FC"/>
    <w:rsid w:val="00DC0D54"/>
    <w:rsid w:val="00DC0D84"/>
    <w:rsid w:val="00DC1133"/>
    <w:rsid w:val="00DC1C55"/>
    <w:rsid w:val="00DC1EB7"/>
    <w:rsid w:val="00DC1F58"/>
    <w:rsid w:val="00DC2218"/>
    <w:rsid w:val="00DC22AC"/>
    <w:rsid w:val="00DC26BA"/>
    <w:rsid w:val="00DC2CB8"/>
    <w:rsid w:val="00DC3027"/>
    <w:rsid w:val="00DC383C"/>
    <w:rsid w:val="00DC3936"/>
    <w:rsid w:val="00DC3B61"/>
    <w:rsid w:val="00DC3DC4"/>
    <w:rsid w:val="00DC3F63"/>
    <w:rsid w:val="00DC42CB"/>
    <w:rsid w:val="00DC5375"/>
    <w:rsid w:val="00DC55A5"/>
    <w:rsid w:val="00DC6440"/>
    <w:rsid w:val="00DC69A8"/>
    <w:rsid w:val="00DC6A8E"/>
    <w:rsid w:val="00DC71C2"/>
    <w:rsid w:val="00DC7C83"/>
    <w:rsid w:val="00DC7ECA"/>
    <w:rsid w:val="00DD19A1"/>
    <w:rsid w:val="00DD2269"/>
    <w:rsid w:val="00DD226D"/>
    <w:rsid w:val="00DD2782"/>
    <w:rsid w:val="00DD2986"/>
    <w:rsid w:val="00DD2F97"/>
    <w:rsid w:val="00DD33B9"/>
    <w:rsid w:val="00DD3ABC"/>
    <w:rsid w:val="00DD3C41"/>
    <w:rsid w:val="00DD4C75"/>
    <w:rsid w:val="00DD543D"/>
    <w:rsid w:val="00DD569F"/>
    <w:rsid w:val="00DD5C41"/>
    <w:rsid w:val="00DD63DA"/>
    <w:rsid w:val="00DD6B5E"/>
    <w:rsid w:val="00DD6C6B"/>
    <w:rsid w:val="00DD6F1D"/>
    <w:rsid w:val="00DD7441"/>
    <w:rsid w:val="00DD74A6"/>
    <w:rsid w:val="00DD7802"/>
    <w:rsid w:val="00DE0D46"/>
    <w:rsid w:val="00DE0E07"/>
    <w:rsid w:val="00DE0E5F"/>
    <w:rsid w:val="00DE0E63"/>
    <w:rsid w:val="00DE1C3C"/>
    <w:rsid w:val="00DE1F04"/>
    <w:rsid w:val="00DE24D9"/>
    <w:rsid w:val="00DE29E9"/>
    <w:rsid w:val="00DE2C90"/>
    <w:rsid w:val="00DE2CE0"/>
    <w:rsid w:val="00DE3322"/>
    <w:rsid w:val="00DE39B3"/>
    <w:rsid w:val="00DE45FE"/>
    <w:rsid w:val="00DE5095"/>
    <w:rsid w:val="00DE56C4"/>
    <w:rsid w:val="00DE5A2C"/>
    <w:rsid w:val="00DE5DB7"/>
    <w:rsid w:val="00DE6826"/>
    <w:rsid w:val="00DE69F8"/>
    <w:rsid w:val="00DE7A1E"/>
    <w:rsid w:val="00DF013D"/>
    <w:rsid w:val="00DF10A5"/>
    <w:rsid w:val="00DF111A"/>
    <w:rsid w:val="00DF1399"/>
    <w:rsid w:val="00DF14AA"/>
    <w:rsid w:val="00DF1E40"/>
    <w:rsid w:val="00DF2831"/>
    <w:rsid w:val="00DF294F"/>
    <w:rsid w:val="00DF29CF"/>
    <w:rsid w:val="00DF2C1F"/>
    <w:rsid w:val="00DF30BB"/>
    <w:rsid w:val="00DF3468"/>
    <w:rsid w:val="00DF3BAB"/>
    <w:rsid w:val="00DF3CCF"/>
    <w:rsid w:val="00DF46FD"/>
    <w:rsid w:val="00DF4796"/>
    <w:rsid w:val="00DF4B87"/>
    <w:rsid w:val="00DF516B"/>
    <w:rsid w:val="00DF5915"/>
    <w:rsid w:val="00DF59ED"/>
    <w:rsid w:val="00DF5ABA"/>
    <w:rsid w:val="00DF5DFE"/>
    <w:rsid w:val="00DF5E4E"/>
    <w:rsid w:val="00DF5F86"/>
    <w:rsid w:val="00DF6BF9"/>
    <w:rsid w:val="00DF6E91"/>
    <w:rsid w:val="00DF6FEB"/>
    <w:rsid w:val="00E00139"/>
    <w:rsid w:val="00E001CB"/>
    <w:rsid w:val="00E0054E"/>
    <w:rsid w:val="00E00EA7"/>
    <w:rsid w:val="00E00F63"/>
    <w:rsid w:val="00E02345"/>
    <w:rsid w:val="00E02AB9"/>
    <w:rsid w:val="00E02EC6"/>
    <w:rsid w:val="00E02ECE"/>
    <w:rsid w:val="00E031D7"/>
    <w:rsid w:val="00E034E4"/>
    <w:rsid w:val="00E03AC6"/>
    <w:rsid w:val="00E043A8"/>
    <w:rsid w:val="00E04741"/>
    <w:rsid w:val="00E04BF5"/>
    <w:rsid w:val="00E052AA"/>
    <w:rsid w:val="00E05631"/>
    <w:rsid w:val="00E068C8"/>
    <w:rsid w:val="00E076F8"/>
    <w:rsid w:val="00E07831"/>
    <w:rsid w:val="00E10315"/>
    <w:rsid w:val="00E103A9"/>
    <w:rsid w:val="00E10748"/>
    <w:rsid w:val="00E1077C"/>
    <w:rsid w:val="00E10FD6"/>
    <w:rsid w:val="00E1101E"/>
    <w:rsid w:val="00E115FA"/>
    <w:rsid w:val="00E119EE"/>
    <w:rsid w:val="00E11AD7"/>
    <w:rsid w:val="00E12108"/>
    <w:rsid w:val="00E1228A"/>
    <w:rsid w:val="00E134EE"/>
    <w:rsid w:val="00E1392F"/>
    <w:rsid w:val="00E13E33"/>
    <w:rsid w:val="00E13E45"/>
    <w:rsid w:val="00E14E02"/>
    <w:rsid w:val="00E17112"/>
    <w:rsid w:val="00E179C7"/>
    <w:rsid w:val="00E20378"/>
    <w:rsid w:val="00E209BF"/>
    <w:rsid w:val="00E2126F"/>
    <w:rsid w:val="00E212B4"/>
    <w:rsid w:val="00E234A1"/>
    <w:rsid w:val="00E2363E"/>
    <w:rsid w:val="00E238C4"/>
    <w:rsid w:val="00E23E1B"/>
    <w:rsid w:val="00E2452D"/>
    <w:rsid w:val="00E24868"/>
    <w:rsid w:val="00E24CAE"/>
    <w:rsid w:val="00E24FB9"/>
    <w:rsid w:val="00E25298"/>
    <w:rsid w:val="00E2586D"/>
    <w:rsid w:val="00E25948"/>
    <w:rsid w:val="00E25BC3"/>
    <w:rsid w:val="00E26612"/>
    <w:rsid w:val="00E26CB7"/>
    <w:rsid w:val="00E27C26"/>
    <w:rsid w:val="00E27EE1"/>
    <w:rsid w:val="00E3015B"/>
    <w:rsid w:val="00E3104E"/>
    <w:rsid w:val="00E3119C"/>
    <w:rsid w:val="00E31367"/>
    <w:rsid w:val="00E31A40"/>
    <w:rsid w:val="00E31B84"/>
    <w:rsid w:val="00E32686"/>
    <w:rsid w:val="00E328F2"/>
    <w:rsid w:val="00E32BD6"/>
    <w:rsid w:val="00E32EC6"/>
    <w:rsid w:val="00E3339E"/>
    <w:rsid w:val="00E33438"/>
    <w:rsid w:val="00E335BD"/>
    <w:rsid w:val="00E34361"/>
    <w:rsid w:val="00E345E8"/>
    <w:rsid w:val="00E3487A"/>
    <w:rsid w:val="00E34FDB"/>
    <w:rsid w:val="00E35706"/>
    <w:rsid w:val="00E35C8E"/>
    <w:rsid w:val="00E3628B"/>
    <w:rsid w:val="00E40315"/>
    <w:rsid w:val="00E4037D"/>
    <w:rsid w:val="00E4057B"/>
    <w:rsid w:val="00E421D5"/>
    <w:rsid w:val="00E42619"/>
    <w:rsid w:val="00E42CE8"/>
    <w:rsid w:val="00E42E06"/>
    <w:rsid w:val="00E42E2E"/>
    <w:rsid w:val="00E42E34"/>
    <w:rsid w:val="00E4342A"/>
    <w:rsid w:val="00E43715"/>
    <w:rsid w:val="00E438A4"/>
    <w:rsid w:val="00E43DED"/>
    <w:rsid w:val="00E43E19"/>
    <w:rsid w:val="00E4435E"/>
    <w:rsid w:val="00E44501"/>
    <w:rsid w:val="00E4483C"/>
    <w:rsid w:val="00E44DE3"/>
    <w:rsid w:val="00E44FBF"/>
    <w:rsid w:val="00E4536B"/>
    <w:rsid w:val="00E454A1"/>
    <w:rsid w:val="00E45AC8"/>
    <w:rsid w:val="00E461B2"/>
    <w:rsid w:val="00E46DE6"/>
    <w:rsid w:val="00E46E15"/>
    <w:rsid w:val="00E470AE"/>
    <w:rsid w:val="00E472E9"/>
    <w:rsid w:val="00E477FA"/>
    <w:rsid w:val="00E47D72"/>
    <w:rsid w:val="00E502EE"/>
    <w:rsid w:val="00E507D3"/>
    <w:rsid w:val="00E50E98"/>
    <w:rsid w:val="00E51430"/>
    <w:rsid w:val="00E51776"/>
    <w:rsid w:val="00E51D29"/>
    <w:rsid w:val="00E522BD"/>
    <w:rsid w:val="00E52430"/>
    <w:rsid w:val="00E53898"/>
    <w:rsid w:val="00E53FC7"/>
    <w:rsid w:val="00E53FD4"/>
    <w:rsid w:val="00E547D6"/>
    <w:rsid w:val="00E54818"/>
    <w:rsid w:val="00E54A00"/>
    <w:rsid w:val="00E550DF"/>
    <w:rsid w:val="00E552AB"/>
    <w:rsid w:val="00E5534B"/>
    <w:rsid w:val="00E5538B"/>
    <w:rsid w:val="00E553B0"/>
    <w:rsid w:val="00E55DF2"/>
    <w:rsid w:val="00E56DB0"/>
    <w:rsid w:val="00E57411"/>
    <w:rsid w:val="00E57AA8"/>
    <w:rsid w:val="00E57C94"/>
    <w:rsid w:val="00E60078"/>
    <w:rsid w:val="00E6029D"/>
    <w:rsid w:val="00E60322"/>
    <w:rsid w:val="00E606E7"/>
    <w:rsid w:val="00E60926"/>
    <w:rsid w:val="00E60BB2"/>
    <w:rsid w:val="00E61097"/>
    <w:rsid w:val="00E62093"/>
    <w:rsid w:val="00E62299"/>
    <w:rsid w:val="00E62458"/>
    <w:rsid w:val="00E629B5"/>
    <w:rsid w:val="00E63236"/>
    <w:rsid w:val="00E638D5"/>
    <w:rsid w:val="00E63B06"/>
    <w:rsid w:val="00E64B8B"/>
    <w:rsid w:val="00E64CEA"/>
    <w:rsid w:val="00E65000"/>
    <w:rsid w:val="00E653E1"/>
    <w:rsid w:val="00E660CB"/>
    <w:rsid w:val="00E664B5"/>
    <w:rsid w:val="00E66DD4"/>
    <w:rsid w:val="00E706EE"/>
    <w:rsid w:val="00E70962"/>
    <w:rsid w:val="00E70CC4"/>
    <w:rsid w:val="00E715A7"/>
    <w:rsid w:val="00E71CD7"/>
    <w:rsid w:val="00E721CD"/>
    <w:rsid w:val="00E725B9"/>
    <w:rsid w:val="00E72E68"/>
    <w:rsid w:val="00E7332B"/>
    <w:rsid w:val="00E74033"/>
    <w:rsid w:val="00E749B5"/>
    <w:rsid w:val="00E74A40"/>
    <w:rsid w:val="00E753D7"/>
    <w:rsid w:val="00E75528"/>
    <w:rsid w:val="00E755D6"/>
    <w:rsid w:val="00E75803"/>
    <w:rsid w:val="00E75871"/>
    <w:rsid w:val="00E7701C"/>
    <w:rsid w:val="00E77129"/>
    <w:rsid w:val="00E77FE7"/>
    <w:rsid w:val="00E8130E"/>
    <w:rsid w:val="00E813AC"/>
    <w:rsid w:val="00E81587"/>
    <w:rsid w:val="00E8198A"/>
    <w:rsid w:val="00E81995"/>
    <w:rsid w:val="00E81D00"/>
    <w:rsid w:val="00E826D2"/>
    <w:rsid w:val="00E82858"/>
    <w:rsid w:val="00E82892"/>
    <w:rsid w:val="00E83507"/>
    <w:rsid w:val="00E83704"/>
    <w:rsid w:val="00E83E80"/>
    <w:rsid w:val="00E8457B"/>
    <w:rsid w:val="00E84EAD"/>
    <w:rsid w:val="00E853A7"/>
    <w:rsid w:val="00E85DD4"/>
    <w:rsid w:val="00E8691A"/>
    <w:rsid w:val="00E86E38"/>
    <w:rsid w:val="00E86EB1"/>
    <w:rsid w:val="00E87CE0"/>
    <w:rsid w:val="00E90897"/>
    <w:rsid w:val="00E9108E"/>
    <w:rsid w:val="00E918B3"/>
    <w:rsid w:val="00E91A48"/>
    <w:rsid w:val="00E91E42"/>
    <w:rsid w:val="00E92043"/>
    <w:rsid w:val="00E925EB"/>
    <w:rsid w:val="00E951BA"/>
    <w:rsid w:val="00E95257"/>
    <w:rsid w:val="00E955C9"/>
    <w:rsid w:val="00E9572E"/>
    <w:rsid w:val="00E95ED9"/>
    <w:rsid w:val="00E96C16"/>
    <w:rsid w:val="00E96C74"/>
    <w:rsid w:val="00E970FC"/>
    <w:rsid w:val="00E975FD"/>
    <w:rsid w:val="00E977C7"/>
    <w:rsid w:val="00E9781A"/>
    <w:rsid w:val="00E97EAE"/>
    <w:rsid w:val="00EA022C"/>
    <w:rsid w:val="00EA08F6"/>
    <w:rsid w:val="00EA11C9"/>
    <w:rsid w:val="00EA16BF"/>
    <w:rsid w:val="00EA1DDE"/>
    <w:rsid w:val="00EA2029"/>
    <w:rsid w:val="00EA20F1"/>
    <w:rsid w:val="00EA219D"/>
    <w:rsid w:val="00EA26F1"/>
    <w:rsid w:val="00EA3428"/>
    <w:rsid w:val="00EA35DB"/>
    <w:rsid w:val="00EA3624"/>
    <w:rsid w:val="00EA36B7"/>
    <w:rsid w:val="00EA48F0"/>
    <w:rsid w:val="00EA4F32"/>
    <w:rsid w:val="00EA532D"/>
    <w:rsid w:val="00EA6000"/>
    <w:rsid w:val="00EA61AA"/>
    <w:rsid w:val="00EA6650"/>
    <w:rsid w:val="00EA7091"/>
    <w:rsid w:val="00EA756D"/>
    <w:rsid w:val="00EA76FC"/>
    <w:rsid w:val="00EA7E50"/>
    <w:rsid w:val="00EB0044"/>
    <w:rsid w:val="00EB01A0"/>
    <w:rsid w:val="00EB0EDA"/>
    <w:rsid w:val="00EB174B"/>
    <w:rsid w:val="00EB190F"/>
    <w:rsid w:val="00EB1C63"/>
    <w:rsid w:val="00EB2ABC"/>
    <w:rsid w:val="00EB357B"/>
    <w:rsid w:val="00EB3670"/>
    <w:rsid w:val="00EB3AC3"/>
    <w:rsid w:val="00EB4220"/>
    <w:rsid w:val="00EB4A52"/>
    <w:rsid w:val="00EB4B8B"/>
    <w:rsid w:val="00EB4C41"/>
    <w:rsid w:val="00EB4C9C"/>
    <w:rsid w:val="00EB539D"/>
    <w:rsid w:val="00EB5FEC"/>
    <w:rsid w:val="00EB6C73"/>
    <w:rsid w:val="00EB6DE2"/>
    <w:rsid w:val="00EB6F1C"/>
    <w:rsid w:val="00EB76DF"/>
    <w:rsid w:val="00EB7A2F"/>
    <w:rsid w:val="00EB7EE4"/>
    <w:rsid w:val="00EC155C"/>
    <w:rsid w:val="00EC1A5D"/>
    <w:rsid w:val="00EC2119"/>
    <w:rsid w:val="00EC2621"/>
    <w:rsid w:val="00EC2D51"/>
    <w:rsid w:val="00EC33B3"/>
    <w:rsid w:val="00EC3684"/>
    <w:rsid w:val="00EC374F"/>
    <w:rsid w:val="00EC3E63"/>
    <w:rsid w:val="00EC426C"/>
    <w:rsid w:val="00EC42FE"/>
    <w:rsid w:val="00EC4812"/>
    <w:rsid w:val="00EC48C3"/>
    <w:rsid w:val="00EC4FD1"/>
    <w:rsid w:val="00EC545C"/>
    <w:rsid w:val="00EC5678"/>
    <w:rsid w:val="00EC64D4"/>
    <w:rsid w:val="00EC676F"/>
    <w:rsid w:val="00EC6B7A"/>
    <w:rsid w:val="00EC6C21"/>
    <w:rsid w:val="00EC7064"/>
    <w:rsid w:val="00EC71AE"/>
    <w:rsid w:val="00ED0940"/>
    <w:rsid w:val="00ED0B33"/>
    <w:rsid w:val="00ED174E"/>
    <w:rsid w:val="00ED206A"/>
    <w:rsid w:val="00ED22D5"/>
    <w:rsid w:val="00ED25E8"/>
    <w:rsid w:val="00ED26B9"/>
    <w:rsid w:val="00ED28D4"/>
    <w:rsid w:val="00ED2AA9"/>
    <w:rsid w:val="00ED2D9F"/>
    <w:rsid w:val="00ED3364"/>
    <w:rsid w:val="00ED3706"/>
    <w:rsid w:val="00ED38AB"/>
    <w:rsid w:val="00ED38F7"/>
    <w:rsid w:val="00ED40F7"/>
    <w:rsid w:val="00ED4A99"/>
    <w:rsid w:val="00ED4C81"/>
    <w:rsid w:val="00ED4EE2"/>
    <w:rsid w:val="00ED5354"/>
    <w:rsid w:val="00ED5574"/>
    <w:rsid w:val="00ED5702"/>
    <w:rsid w:val="00ED58CD"/>
    <w:rsid w:val="00ED5A9F"/>
    <w:rsid w:val="00ED5DA4"/>
    <w:rsid w:val="00ED6280"/>
    <w:rsid w:val="00ED63DD"/>
    <w:rsid w:val="00ED64E6"/>
    <w:rsid w:val="00ED660D"/>
    <w:rsid w:val="00ED7081"/>
    <w:rsid w:val="00ED766A"/>
    <w:rsid w:val="00ED7758"/>
    <w:rsid w:val="00EE0E6B"/>
    <w:rsid w:val="00EE1603"/>
    <w:rsid w:val="00EE1F94"/>
    <w:rsid w:val="00EE215E"/>
    <w:rsid w:val="00EE387B"/>
    <w:rsid w:val="00EE42DA"/>
    <w:rsid w:val="00EE491F"/>
    <w:rsid w:val="00EE4C64"/>
    <w:rsid w:val="00EE4F08"/>
    <w:rsid w:val="00EE5025"/>
    <w:rsid w:val="00EE5116"/>
    <w:rsid w:val="00EE5166"/>
    <w:rsid w:val="00EE550E"/>
    <w:rsid w:val="00EE57E4"/>
    <w:rsid w:val="00EE5FA4"/>
    <w:rsid w:val="00EE5FF8"/>
    <w:rsid w:val="00EE683B"/>
    <w:rsid w:val="00EE7967"/>
    <w:rsid w:val="00EE7CE7"/>
    <w:rsid w:val="00EE7ED4"/>
    <w:rsid w:val="00EE7EE1"/>
    <w:rsid w:val="00EF12A4"/>
    <w:rsid w:val="00EF1EC4"/>
    <w:rsid w:val="00EF2AC2"/>
    <w:rsid w:val="00EF2F13"/>
    <w:rsid w:val="00EF3983"/>
    <w:rsid w:val="00EF3AD8"/>
    <w:rsid w:val="00EF440A"/>
    <w:rsid w:val="00EF4711"/>
    <w:rsid w:val="00EF49E5"/>
    <w:rsid w:val="00EF4F5C"/>
    <w:rsid w:val="00EF4F80"/>
    <w:rsid w:val="00EF537E"/>
    <w:rsid w:val="00EF5865"/>
    <w:rsid w:val="00EF58DA"/>
    <w:rsid w:val="00EF5B9A"/>
    <w:rsid w:val="00EF5D49"/>
    <w:rsid w:val="00EF5DA6"/>
    <w:rsid w:val="00EF6094"/>
    <w:rsid w:val="00EF6B94"/>
    <w:rsid w:val="00EF708B"/>
    <w:rsid w:val="00EF7109"/>
    <w:rsid w:val="00EF7167"/>
    <w:rsid w:val="00EF72C7"/>
    <w:rsid w:val="00EF7B14"/>
    <w:rsid w:val="00F00980"/>
    <w:rsid w:val="00F00FA3"/>
    <w:rsid w:val="00F0104E"/>
    <w:rsid w:val="00F01994"/>
    <w:rsid w:val="00F0241C"/>
    <w:rsid w:val="00F03930"/>
    <w:rsid w:val="00F03B71"/>
    <w:rsid w:val="00F051E7"/>
    <w:rsid w:val="00F054FC"/>
    <w:rsid w:val="00F05A6B"/>
    <w:rsid w:val="00F05C67"/>
    <w:rsid w:val="00F05EEE"/>
    <w:rsid w:val="00F05EEF"/>
    <w:rsid w:val="00F065AF"/>
    <w:rsid w:val="00F06C1D"/>
    <w:rsid w:val="00F06E7F"/>
    <w:rsid w:val="00F072C7"/>
    <w:rsid w:val="00F076BE"/>
    <w:rsid w:val="00F07A31"/>
    <w:rsid w:val="00F108C7"/>
    <w:rsid w:val="00F10B9E"/>
    <w:rsid w:val="00F11149"/>
    <w:rsid w:val="00F115AF"/>
    <w:rsid w:val="00F120F1"/>
    <w:rsid w:val="00F12B2C"/>
    <w:rsid w:val="00F12B5B"/>
    <w:rsid w:val="00F13B78"/>
    <w:rsid w:val="00F13DCD"/>
    <w:rsid w:val="00F1419F"/>
    <w:rsid w:val="00F1421E"/>
    <w:rsid w:val="00F14451"/>
    <w:rsid w:val="00F1480E"/>
    <w:rsid w:val="00F14A41"/>
    <w:rsid w:val="00F14EAB"/>
    <w:rsid w:val="00F15623"/>
    <w:rsid w:val="00F15C8A"/>
    <w:rsid w:val="00F16473"/>
    <w:rsid w:val="00F16700"/>
    <w:rsid w:val="00F16C76"/>
    <w:rsid w:val="00F16D8A"/>
    <w:rsid w:val="00F17421"/>
    <w:rsid w:val="00F17677"/>
    <w:rsid w:val="00F17783"/>
    <w:rsid w:val="00F17CF0"/>
    <w:rsid w:val="00F204DA"/>
    <w:rsid w:val="00F205C6"/>
    <w:rsid w:val="00F20BA0"/>
    <w:rsid w:val="00F217C7"/>
    <w:rsid w:val="00F21DEA"/>
    <w:rsid w:val="00F21F45"/>
    <w:rsid w:val="00F22DA6"/>
    <w:rsid w:val="00F24857"/>
    <w:rsid w:val="00F249A8"/>
    <w:rsid w:val="00F24DA8"/>
    <w:rsid w:val="00F254CF"/>
    <w:rsid w:val="00F262CF"/>
    <w:rsid w:val="00F26CD8"/>
    <w:rsid w:val="00F26EFD"/>
    <w:rsid w:val="00F2718B"/>
    <w:rsid w:val="00F279D8"/>
    <w:rsid w:val="00F27BF3"/>
    <w:rsid w:val="00F303A3"/>
    <w:rsid w:val="00F306A3"/>
    <w:rsid w:val="00F315D3"/>
    <w:rsid w:val="00F3172E"/>
    <w:rsid w:val="00F31C61"/>
    <w:rsid w:val="00F323FF"/>
    <w:rsid w:val="00F329E6"/>
    <w:rsid w:val="00F32A1D"/>
    <w:rsid w:val="00F32B00"/>
    <w:rsid w:val="00F331CF"/>
    <w:rsid w:val="00F3441B"/>
    <w:rsid w:val="00F34856"/>
    <w:rsid w:val="00F34B24"/>
    <w:rsid w:val="00F34E60"/>
    <w:rsid w:val="00F34E86"/>
    <w:rsid w:val="00F350A0"/>
    <w:rsid w:val="00F364F9"/>
    <w:rsid w:val="00F36B9D"/>
    <w:rsid w:val="00F37CED"/>
    <w:rsid w:val="00F400B7"/>
    <w:rsid w:val="00F404A9"/>
    <w:rsid w:val="00F405CD"/>
    <w:rsid w:val="00F40F2E"/>
    <w:rsid w:val="00F412A9"/>
    <w:rsid w:val="00F417B8"/>
    <w:rsid w:val="00F41A8E"/>
    <w:rsid w:val="00F41EF2"/>
    <w:rsid w:val="00F41F77"/>
    <w:rsid w:val="00F42036"/>
    <w:rsid w:val="00F420C9"/>
    <w:rsid w:val="00F4251C"/>
    <w:rsid w:val="00F42560"/>
    <w:rsid w:val="00F42929"/>
    <w:rsid w:val="00F42F2B"/>
    <w:rsid w:val="00F43384"/>
    <w:rsid w:val="00F43DB8"/>
    <w:rsid w:val="00F442A8"/>
    <w:rsid w:val="00F44A39"/>
    <w:rsid w:val="00F463F4"/>
    <w:rsid w:val="00F46545"/>
    <w:rsid w:val="00F47301"/>
    <w:rsid w:val="00F479B4"/>
    <w:rsid w:val="00F47F4E"/>
    <w:rsid w:val="00F50340"/>
    <w:rsid w:val="00F503DC"/>
    <w:rsid w:val="00F50516"/>
    <w:rsid w:val="00F519A8"/>
    <w:rsid w:val="00F51CFC"/>
    <w:rsid w:val="00F52284"/>
    <w:rsid w:val="00F526E2"/>
    <w:rsid w:val="00F53A43"/>
    <w:rsid w:val="00F53B86"/>
    <w:rsid w:val="00F54A0C"/>
    <w:rsid w:val="00F55010"/>
    <w:rsid w:val="00F5592D"/>
    <w:rsid w:val="00F55C6F"/>
    <w:rsid w:val="00F55D2A"/>
    <w:rsid w:val="00F55E47"/>
    <w:rsid w:val="00F578CF"/>
    <w:rsid w:val="00F6049E"/>
    <w:rsid w:val="00F6142E"/>
    <w:rsid w:val="00F61668"/>
    <w:rsid w:val="00F616FE"/>
    <w:rsid w:val="00F62CDE"/>
    <w:rsid w:val="00F6313B"/>
    <w:rsid w:val="00F632D6"/>
    <w:rsid w:val="00F6365F"/>
    <w:rsid w:val="00F6382F"/>
    <w:rsid w:val="00F63CB2"/>
    <w:rsid w:val="00F64058"/>
    <w:rsid w:val="00F641D0"/>
    <w:rsid w:val="00F644D1"/>
    <w:rsid w:val="00F64970"/>
    <w:rsid w:val="00F64A91"/>
    <w:rsid w:val="00F64E0D"/>
    <w:rsid w:val="00F657C3"/>
    <w:rsid w:val="00F65AFC"/>
    <w:rsid w:val="00F65F3D"/>
    <w:rsid w:val="00F663A3"/>
    <w:rsid w:val="00F66455"/>
    <w:rsid w:val="00F665FC"/>
    <w:rsid w:val="00F67110"/>
    <w:rsid w:val="00F673AC"/>
    <w:rsid w:val="00F675CC"/>
    <w:rsid w:val="00F67699"/>
    <w:rsid w:val="00F67742"/>
    <w:rsid w:val="00F67F7F"/>
    <w:rsid w:val="00F70493"/>
    <w:rsid w:val="00F7171E"/>
    <w:rsid w:val="00F72BC4"/>
    <w:rsid w:val="00F7314E"/>
    <w:rsid w:val="00F7318C"/>
    <w:rsid w:val="00F7394D"/>
    <w:rsid w:val="00F73975"/>
    <w:rsid w:val="00F73C77"/>
    <w:rsid w:val="00F7409F"/>
    <w:rsid w:val="00F74393"/>
    <w:rsid w:val="00F74FEB"/>
    <w:rsid w:val="00F75125"/>
    <w:rsid w:val="00F754E1"/>
    <w:rsid w:val="00F75913"/>
    <w:rsid w:val="00F75DE1"/>
    <w:rsid w:val="00F76447"/>
    <w:rsid w:val="00F76DDC"/>
    <w:rsid w:val="00F76DFF"/>
    <w:rsid w:val="00F76FD3"/>
    <w:rsid w:val="00F771E0"/>
    <w:rsid w:val="00F772F7"/>
    <w:rsid w:val="00F804E1"/>
    <w:rsid w:val="00F805B0"/>
    <w:rsid w:val="00F8092F"/>
    <w:rsid w:val="00F80969"/>
    <w:rsid w:val="00F80AFC"/>
    <w:rsid w:val="00F80BE7"/>
    <w:rsid w:val="00F80DE3"/>
    <w:rsid w:val="00F8138E"/>
    <w:rsid w:val="00F815F3"/>
    <w:rsid w:val="00F818F1"/>
    <w:rsid w:val="00F81FAB"/>
    <w:rsid w:val="00F8218E"/>
    <w:rsid w:val="00F825CE"/>
    <w:rsid w:val="00F82D91"/>
    <w:rsid w:val="00F83008"/>
    <w:rsid w:val="00F831E5"/>
    <w:rsid w:val="00F83F41"/>
    <w:rsid w:val="00F8461A"/>
    <w:rsid w:val="00F8479B"/>
    <w:rsid w:val="00F84E43"/>
    <w:rsid w:val="00F84F76"/>
    <w:rsid w:val="00F85523"/>
    <w:rsid w:val="00F85AC9"/>
    <w:rsid w:val="00F85D07"/>
    <w:rsid w:val="00F85F89"/>
    <w:rsid w:val="00F869CB"/>
    <w:rsid w:val="00F87197"/>
    <w:rsid w:val="00F87D77"/>
    <w:rsid w:val="00F90051"/>
    <w:rsid w:val="00F90244"/>
    <w:rsid w:val="00F90338"/>
    <w:rsid w:val="00F90787"/>
    <w:rsid w:val="00F90B4E"/>
    <w:rsid w:val="00F91B36"/>
    <w:rsid w:val="00F926D0"/>
    <w:rsid w:val="00F9270B"/>
    <w:rsid w:val="00F92839"/>
    <w:rsid w:val="00F92858"/>
    <w:rsid w:val="00F92908"/>
    <w:rsid w:val="00F9347A"/>
    <w:rsid w:val="00F93FB1"/>
    <w:rsid w:val="00F943BD"/>
    <w:rsid w:val="00F94587"/>
    <w:rsid w:val="00F94EE5"/>
    <w:rsid w:val="00F956B7"/>
    <w:rsid w:val="00F9583B"/>
    <w:rsid w:val="00F95F14"/>
    <w:rsid w:val="00F95FAD"/>
    <w:rsid w:val="00F96224"/>
    <w:rsid w:val="00F965B3"/>
    <w:rsid w:val="00F96644"/>
    <w:rsid w:val="00F97166"/>
    <w:rsid w:val="00F974A7"/>
    <w:rsid w:val="00F97583"/>
    <w:rsid w:val="00F97643"/>
    <w:rsid w:val="00F97B77"/>
    <w:rsid w:val="00FA02F3"/>
    <w:rsid w:val="00FA0CA3"/>
    <w:rsid w:val="00FA0E1B"/>
    <w:rsid w:val="00FA0FFF"/>
    <w:rsid w:val="00FA1163"/>
    <w:rsid w:val="00FA1360"/>
    <w:rsid w:val="00FA1F2B"/>
    <w:rsid w:val="00FA1F86"/>
    <w:rsid w:val="00FA2151"/>
    <w:rsid w:val="00FA215B"/>
    <w:rsid w:val="00FA26C6"/>
    <w:rsid w:val="00FA27C2"/>
    <w:rsid w:val="00FA2CBA"/>
    <w:rsid w:val="00FA2D42"/>
    <w:rsid w:val="00FA2F11"/>
    <w:rsid w:val="00FA3335"/>
    <w:rsid w:val="00FA3342"/>
    <w:rsid w:val="00FA3A75"/>
    <w:rsid w:val="00FA3E1E"/>
    <w:rsid w:val="00FA3EB6"/>
    <w:rsid w:val="00FA3F3F"/>
    <w:rsid w:val="00FA4B38"/>
    <w:rsid w:val="00FA5CAF"/>
    <w:rsid w:val="00FA5EDC"/>
    <w:rsid w:val="00FA668A"/>
    <w:rsid w:val="00FA6875"/>
    <w:rsid w:val="00FA6AE4"/>
    <w:rsid w:val="00FA6B94"/>
    <w:rsid w:val="00FA6F3B"/>
    <w:rsid w:val="00FB01CA"/>
    <w:rsid w:val="00FB02AC"/>
    <w:rsid w:val="00FB02DA"/>
    <w:rsid w:val="00FB0855"/>
    <w:rsid w:val="00FB1047"/>
    <w:rsid w:val="00FB2188"/>
    <w:rsid w:val="00FB24D3"/>
    <w:rsid w:val="00FB2E64"/>
    <w:rsid w:val="00FB3093"/>
    <w:rsid w:val="00FB380A"/>
    <w:rsid w:val="00FB3ADC"/>
    <w:rsid w:val="00FB3F8B"/>
    <w:rsid w:val="00FB3FAD"/>
    <w:rsid w:val="00FB49EB"/>
    <w:rsid w:val="00FB4D12"/>
    <w:rsid w:val="00FB5192"/>
    <w:rsid w:val="00FB53B0"/>
    <w:rsid w:val="00FB5CD9"/>
    <w:rsid w:val="00FB651F"/>
    <w:rsid w:val="00FB673B"/>
    <w:rsid w:val="00FB6D12"/>
    <w:rsid w:val="00FC0392"/>
    <w:rsid w:val="00FC1483"/>
    <w:rsid w:val="00FC157E"/>
    <w:rsid w:val="00FC1BF2"/>
    <w:rsid w:val="00FC1E60"/>
    <w:rsid w:val="00FC1FBE"/>
    <w:rsid w:val="00FC240A"/>
    <w:rsid w:val="00FC2AE5"/>
    <w:rsid w:val="00FC3531"/>
    <w:rsid w:val="00FC377A"/>
    <w:rsid w:val="00FC3E0D"/>
    <w:rsid w:val="00FC4751"/>
    <w:rsid w:val="00FC4F87"/>
    <w:rsid w:val="00FC52A5"/>
    <w:rsid w:val="00FC55B3"/>
    <w:rsid w:val="00FC5C39"/>
    <w:rsid w:val="00FC5CF1"/>
    <w:rsid w:val="00FC5F46"/>
    <w:rsid w:val="00FC60E7"/>
    <w:rsid w:val="00FC63D6"/>
    <w:rsid w:val="00FC65DF"/>
    <w:rsid w:val="00FC678D"/>
    <w:rsid w:val="00FC6FC3"/>
    <w:rsid w:val="00FC781E"/>
    <w:rsid w:val="00FC7F56"/>
    <w:rsid w:val="00FD05B6"/>
    <w:rsid w:val="00FD07D0"/>
    <w:rsid w:val="00FD0C2D"/>
    <w:rsid w:val="00FD15E8"/>
    <w:rsid w:val="00FD1FBC"/>
    <w:rsid w:val="00FD288B"/>
    <w:rsid w:val="00FD2CC7"/>
    <w:rsid w:val="00FD3AE4"/>
    <w:rsid w:val="00FD47B6"/>
    <w:rsid w:val="00FD48FD"/>
    <w:rsid w:val="00FD52F9"/>
    <w:rsid w:val="00FD5860"/>
    <w:rsid w:val="00FD5A44"/>
    <w:rsid w:val="00FD5B89"/>
    <w:rsid w:val="00FD6332"/>
    <w:rsid w:val="00FD6449"/>
    <w:rsid w:val="00FD6593"/>
    <w:rsid w:val="00FD67E6"/>
    <w:rsid w:val="00FD7626"/>
    <w:rsid w:val="00FE0EEB"/>
    <w:rsid w:val="00FE17B5"/>
    <w:rsid w:val="00FE1C91"/>
    <w:rsid w:val="00FE1F7D"/>
    <w:rsid w:val="00FE2301"/>
    <w:rsid w:val="00FE2B9E"/>
    <w:rsid w:val="00FE2C82"/>
    <w:rsid w:val="00FE31F7"/>
    <w:rsid w:val="00FE3358"/>
    <w:rsid w:val="00FE33AB"/>
    <w:rsid w:val="00FE3977"/>
    <w:rsid w:val="00FE3FB3"/>
    <w:rsid w:val="00FE4430"/>
    <w:rsid w:val="00FE4668"/>
    <w:rsid w:val="00FE4EA7"/>
    <w:rsid w:val="00FE544D"/>
    <w:rsid w:val="00FE63E7"/>
    <w:rsid w:val="00FE6F00"/>
    <w:rsid w:val="00FE7461"/>
    <w:rsid w:val="00FE789B"/>
    <w:rsid w:val="00FE7962"/>
    <w:rsid w:val="00FF0113"/>
    <w:rsid w:val="00FF1687"/>
    <w:rsid w:val="00FF173D"/>
    <w:rsid w:val="00FF1C4A"/>
    <w:rsid w:val="00FF231C"/>
    <w:rsid w:val="00FF2536"/>
    <w:rsid w:val="00FF2920"/>
    <w:rsid w:val="00FF3AA3"/>
    <w:rsid w:val="00FF453F"/>
    <w:rsid w:val="00FF518E"/>
    <w:rsid w:val="00FF548A"/>
    <w:rsid w:val="00FF6A6D"/>
    <w:rsid w:val="00FF6CF0"/>
    <w:rsid w:val="00FF6D53"/>
    <w:rsid w:val="00FF7E3A"/>
    <w:rsid w:val="00FF7E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9C5A30B"/>
  <w15:docId w15:val="{DE8F5B4F-3CC4-4F70-86FD-9E82B980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11A0"/>
    <w:rPr>
      <w:rFonts w:eastAsia="Times New Roman"/>
      <w:sz w:val="22"/>
      <w:szCs w:val="22"/>
      <w:lang w:val="en-US" w:eastAsia="fr-FR"/>
    </w:rPr>
  </w:style>
  <w:style w:type="paragraph" w:styleId="Heading1">
    <w:name w:val="heading 1"/>
    <w:basedOn w:val="Normal"/>
    <w:next w:val="Normal"/>
    <w:link w:val="Heading1Char"/>
    <w:qFormat/>
    <w:rsid w:val="00A058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058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058C3"/>
    <w:pPr>
      <w:keepNext/>
      <w:spacing w:before="240" w:after="60"/>
      <w:outlineLvl w:val="2"/>
    </w:pPr>
    <w:rPr>
      <w:rFonts w:ascii="Arial" w:hAnsi="Arial"/>
      <w:b/>
      <w:sz w:val="26"/>
    </w:rPr>
  </w:style>
  <w:style w:type="paragraph" w:styleId="Heading4">
    <w:name w:val="heading 4"/>
    <w:basedOn w:val="Normal"/>
    <w:next w:val="Normal"/>
    <w:link w:val="Heading4Char"/>
    <w:qFormat/>
    <w:rsid w:val="00A058C3"/>
    <w:pPr>
      <w:keepNext/>
      <w:spacing w:before="240" w:after="60"/>
      <w:outlineLvl w:val="3"/>
    </w:pPr>
    <w:rPr>
      <w:b/>
      <w:sz w:val="28"/>
    </w:rPr>
  </w:style>
  <w:style w:type="paragraph" w:styleId="Heading5">
    <w:name w:val="heading 5"/>
    <w:basedOn w:val="Normal"/>
    <w:next w:val="Normal"/>
    <w:link w:val="Heading5Char"/>
    <w:qFormat/>
    <w:rsid w:val="00A058C3"/>
    <w:pPr>
      <w:spacing w:before="240" w:after="60"/>
      <w:outlineLvl w:val="4"/>
    </w:pPr>
    <w:rPr>
      <w:b/>
      <w:i/>
      <w:sz w:val="26"/>
    </w:rPr>
  </w:style>
  <w:style w:type="paragraph" w:styleId="Heading6">
    <w:name w:val="heading 6"/>
    <w:basedOn w:val="Normal"/>
    <w:next w:val="Normal"/>
    <w:link w:val="Heading6Char"/>
    <w:qFormat/>
    <w:rsid w:val="00A058C3"/>
    <w:pPr>
      <w:spacing w:before="240" w:after="60"/>
      <w:outlineLvl w:val="5"/>
    </w:pPr>
    <w:rPr>
      <w:b/>
    </w:rPr>
  </w:style>
  <w:style w:type="paragraph" w:styleId="Heading7">
    <w:name w:val="heading 7"/>
    <w:basedOn w:val="Normal"/>
    <w:next w:val="Normal"/>
    <w:link w:val="Heading7Char"/>
    <w:qFormat/>
    <w:rsid w:val="00A058C3"/>
    <w:pPr>
      <w:spacing w:before="240" w:after="60"/>
      <w:outlineLvl w:val="6"/>
    </w:pPr>
  </w:style>
  <w:style w:type="paragraph" w:styleId="Heading8">
    <w:name w:val="heading 8"/>
    <w:basedOn w:val="Normal"/>
    <w:next w:val="Normal"/>
    <w:link w:val="Heading8Char"/>
    <w:qFormat/>
    <w:rsid w:val="00A058C3"/>
    <w:pPr>
      <w:keepNext/>
      <w:spacing w:before="240"/>
      <w:outlineLvl w:val="7"/>
    </w:pPr>
    <w:rPr>
      <w:rFonts w:ascii="Verdana" w:hAnsi="Verdana"/>
      <w:b/>
      <w:sz w:val="20"/>
      <w:lang w:val="en-GB"/>
    </w:rPr>
  </w:style>
  <w:style w:type="paragraph" w:styleId="Heading9">
    <w:name w:val="heading 9"/>
    <w:basedOn w:val="Normal"/>
    <w:next w:val="Normal"/>
    <w:link w:val="Heading9Char"/>
    <w:qFormat/>
    <w:rsid w:val="00A058C3"/>
    <w:pPr>
      <w:keepNext/>
      <w:spacing w:before="240"/>
      <w:jc w:val="right"/>
      <w:outlineLvl w:val="8"/>
    </w:pPr>
    <w:rPr>
      <w:rFonts w:ascii="Arial" w:hAnsi="Arial"/>
      <w:b/>
      <w:snapToGrid w:val="0"/>
      <w:color w:val="000000"/>
      <w:sz w:val="1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99A"/>
    <w:rPr>
      <w:rFonts w:ascii="Arial" w:eastAsia="Times New Roman" w:hAnsi="Arial" w:cs="Arial"/>
      <w:b/>
      <w:bCs/>
      <w:kern w:val="32"/>
      <w:sz w:val="32"/>
      <w:szCs w:val="32"/>
      <w:lang w:eastAsia="fr-FR"/>
    </w:rPr>
  </w:style>
  <w:style w:type="paragraph" w:customStyle="1" w:styleId="FAOAbstracttitle">
    <w:name w:val="FAO Abstract title"/>
    <w:basedOn w:val="Heading1"/>
    <w:autoRedefine/>
    <w:rsid w:val="00A058C3"/>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A058C3"/>
    <w:pPr>
      <w:keepNext/>
      <w:keepLines/>
      <w:tabs>
        <w:tab w:val="left" w:pos="284"/>
      </w:tabs>
      <w:overflowPunct w:val="0"/>
      <w:autoSpaceDE w:val="0"/>
      <w:autoSpaceDN w:val="0"/>
      <w:adjustRightInd w:val="0"/>
      <w:spacing w:before="80"/>
      <w:ind w:left="567"/>
      <w:textAlignment w:val="baseline"/>
    </w:pPr>
    <w:rPr>
      <w:rFonts w:cs="Arial"/>
      <w:b/>
      <w:sz w:val="20"/>
      <w:szCs w:val="20"/>
      <w:lang w:eastAsia="en-GB"/>
    </w:rPr>
  </w:style>
  <w:style w:type="paragraph" w:customStyle="1" w:styleId="FAOBibliography">
    <w:name w:val="FAO Bibliography"/>
    <w:basedOn w:val="Normal"/>
    <w:autoRedefine/>
    <w:rsid w:val="00A058C3"/>
    <w:pPr>
      <w:overflowPunct w:val="0"/>
      <w:autoSpaceDE w:val="0"/>
      <w:autoSpaceDN w:val="0"/>
      <w:adjustRightInd w:val="0"/>
      <w:spacing w:after="60"/>
      <w:jc w:val="center"/>
      <w:textAlignment w:val="baseline"/>
    </w:pPr>
    <w:rPr>
      <w:rFonts w:cs="Cordia New"/>
      <w:sz w:val="18"/>
      <w:szCs w:val="18"/>
      <w:lang w:eastAsia="en-GB"/>
    </w:rPr>
  </w:style>
  <w:style w:type="paragraph" w:customStyle="1" w:styleId="FAOText">
    <w:name w:val="FAO Text"/>
    <w:basedOn w:val="Normal"/>
    <w:autoRedefine/>
    <w:rsid w:val="00A058C3"/>
    <w:pPr>
      <w:widowControl w:val="0"/>
      <w:spacing w:before="100" w:after="100"/>
      <w:jc w:val="both"/>
    </w:pPr>
    <w:rPr>
      <w:sz w:val="20"/>
      <w:szCs w:val="20"/>
      <w:lang w:eastAsia="en-US"/>
    </w:rPr>
  </w:style>
  <w:style w:type="paragraph" w:customStyle="1" w:styleId="FAOTitle">
    <w:name w:val="FAO Title"/>
    <w:basedOn w:val="FAOAbstracttitle"/>
    <w:autoRedefine/>
    <w:rsid w:val="00DC26BA"/>
    <w:pPr>
      <w:spacing w:before="0" w:after="0"/>
    </w:pPr>
    <w:rPr>
      <w:rFonts w:ascii="Times New Roman Bold" w:hAnsi="Times New Roman Bold" w:cs="Cordia New"/>
      <w:bCs/>
      <w:iCs/>
      <w:color w:val="000000" w:themeColor="text1"/>
      <w:sz w:val="24"/>
      <w:szCs w:val="24"/>
    </w:rPr>
  </w:style>
  <w:style w:type="paragraph" w:customStyle="1" w:styleId="FAOText-Abstract">
    <w:name w:val="FAO Text-Abstract"/>
    <w:basedOn w:val="FAOText"/>
    <w:autoRedefine/>
    <w:rsid w:val="00A058C3"/>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A058C3"/>
    <w:pPr>
      <w:tabs>
        <w:tab w:val="num" w:pos="360"/>
      </w:tabs>
      <w:ind w:left="360" w:hanging="360"/>
      <w:jc w:val="both"/>
    </w:pPr>
    <w:rPr>
      <w:sz w:val="20"/>
      <w:szCs w:val="20"/>
      <w:lang w:val="en-GB"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A058C3"/>
    <w:pPr>
      <w:spacing w:after="120"/>
    </w:p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3D099A"/>
    <w:rPr>
      <w:rFonts w:eastAsia="Times New Roman"/>
      <w:sz w:val="22"/>
      <w:szCs w:val="22"/>
      <w:lang w:eastAsia="fr-FR"/>
    </w:rPr>
  </w:style>
  <w:style w:type="paragraph" w:customStyle="1" w:styleId="FAOIntroHeading">
    <w:name w:val="FAO Intro Heading"/>
    <w:basedOn w:val="Normal"/>
    <w:autoRedefine/>
    <w:rsid w:val="00A058C3"/>
    <w:pPr>
      <w:overflowPunct w:val="0"/>
      <w:autoSpaceDE w:val="0"/>
      <w:autoSpaceDN w:val="0"/>
      <w:adjustRightInd w:val="0"/>
      <w:spacing w:before="120" w:after="120"/>
      <w:textAlignment w:val="baseline"/>
    </w:pPr>
    <w:rPr>
      <w:b/>
      <w:bCs/>
      <w:caps/>
      <w:sz w:val="20"/>
      <w:szCs w:val="20"/>
      <w:lang w:eastAsia="en-GB"/>
    </w:rPr>
  </w:style>
  <w:style w:type="paragraph" w:styleId="Header">
    <w:name w:val="header"/>
    <w:basedOn w:val="Normal"/>
    <w:link w:val="HeaderChar"/>
    <w:rsid w:val="00A058C3"/>
    <w:pPr>
      <w:tabs>
        <w:tab w:val="center" w:pos="4320"/>
        <w:tab w:val="right" w:pos="8640"/>
      </w:tabs>
    </w:pPr>
  </w:style>
  <w:style w:type="character" w:customStyle="1" w:styleId="HeaderChar">
    <w:name w:val="Header Char"/>
    <w:basedOn w:val="DefaultParagraphFont"/>
    <w:link w:val="Header"/>
    <w:rsid w:val="0014336C"/>
    <w:rPr>
      <w:rFonts w:eastAsia="Times New Roman"/>
      <w:sz w:val="22"/>
      <w:szCs w:val="22"/>
      <w:lang w:val="en-US" w:eastAsia="fr-FR"/>
    </w:rPr>
  </w:style>
  <w:style w:type="paragraph" w:styleId="Footer">
    <w:name w:val="footer"/>
    <w:basedOn w:val="Normal"/>
    <w:link w:val="FooterChar"/>
    <w:uiPriority w:val="99"/>
    <w:rsid w:val="00A058C3"/>
    <w:pPr>
      <w:tabs>
        <w:tab w:val="center" w:pos="4320"/>
        <w:tab w:val="right" w:pos="8640"/>
      </w:tabs>
    </w:pPr>
  </w:style>
  <w:style w:type="character" w:customStyle="1" w:styleId="FooterChar">
    <w:name w:val="Footer Char"/>
    <w:basedOn w:val="DefaultParagraphFont"/>
    <w:link w:val="Footer"/>
    <w:uiPriority w:val="99"/>
    <w:rsid w:val="0014336C"/>
    <w:rPr>
      <w:rFonts w:eastAsia="Times New Roman"/>
      <w:sz w:val="22"/>
      <w:szCs w:val="22"/>
      <w:lang w:val="en-US" w:eastAsia="fr-FR"/>
    </w:rPr>
  </w:style>
  <w:style w:type="character" w:styleId="PageNumber">
    <w:name w:val="page number"/>
    <w:basedOn w:val="DefaultParagraphFont"/>
    <w:rsid w:val="00A058C3"/>
  </w:style>
  <w:style w:type="paragraph" w:customStyle="1" w:styleId="IOTCHeading1">
    <w:name w:val="IOTC Heading 1"/>
    <w:basedOn w:val="Heading1"/>
    <w:uiPriority w:val="99"/>
    <w:rsid w:val="00A058C3"/>
    <w:pPr>
      <w:tabs>
        <w:tab w:val="num" w:pos="720"/>
      </w:tabs>
      <w:spacing w:after="0"/>
      <w:ind w:left="720" w:hanging="360"/>
    </w:pPr>
    <w:rPr>
      <w:rFonts w:ascii="Times New Roman" w:hAnsi="Times New Roman" w:cs="Times New Roman"/>
      <w:bCs w:val="0"/>
      <w:smallCaps/>
      <w:kern w:val="28"/>
      <w:sz w:val="28"/>
      <w:szCs w:val="22"/>
      <w:lang w:val="fr-FR"/>
    </w:rPr>
  </w:style>
  <w:style w:type="paragraph" w:customStyle="1" w:styleId="IOTCHeading2">
    <w:name w:val="IOTC Heading 2"/>
    <w:basedOn w:val="Heading2"/>
    <w:rsid w:val="00A058C3"/>
    <w:pPr>
      <w:spacing w:before="120" w:after="0"/>
    </w:pPr>
    <w:rPr>
      <w:rFonts w:ascii="Times New Roman" w:hAnsi="Times New Roman" w:cs="Times New Roman"/>
      <w:bCs w:val="0"/>
      <w:iCs w:val="0"/>
      <w:kern w:val="24"/>
      <w:sz w:val="24"/>
      <w:szCs w:val="22"/>
      <w:lang w:val="fr-FR"/>
    </w:rPr>
  </w:style>
  <w:style w:type="paragraph" w:styleId="TOC1">
    <w:name w:val="toc 1"/>
    <w:next w:val="Normal"/>
    <w:autoRedefine/>
    <w:uiPriority w:val="39"/>
    <w:rsid w:val="001A05BB"/>
    <w:pPr>
      <w:tabs>
        <w:tab w:val="left" w:pos="660"/>
        <w:tab w:val="left" w:leader="dot" w:pos="737"/>
        <w:tab w:val="right" w:leader="dot" w:pos="9639"/>
      </w:tabs>
      <w:spacing w:before="120"/>
      <w:ind w:left="431" w:right="-2" w:hanging="431"/>
    </w:pPr>
    <w:rPr>
      <w:rFonts w:asciiTheme="minorHAnsi" w:eastAsia="Times New Roman" w:hAnsiTheme="minorHAnsi"/>
      <w:b/>
      <w:sz w:val="24"/>
      <w:szCs w:val="24"/>
      <w:lang w:val="en-US" w:eastAsia="fr-FR"/>
    </w:rPr>
  </w:style>
  <w:style w:type="paragraph" w:customStyle="1" w:styleId="IOTCListofParticantesCountryHeader">
    <w:name w:val="IOTC List of Particantes Country Header"/>
    <w:basedOn w:val="Normal"/>
    <w:rsid w:val="00A058C3"/>
    <w:pPr>
      <w:keepNext/>
      <w:keepLines/>
      <w:spacing w:before="120"/>
      <w:contextualSpacing/>
    </w:pPr>
    <w:rPr>
      <w:rFonts w:ascii="Times New Roman Bold" w:hAnsi="Times New Roman Bold"/>
      <w:b/>
      <w:smallCaps/>
      <w:noProof/>
    </w:rPr>
  </w:style>
  <w:style w:type="paragraph" w:styleId="TOC2">
    <w:name w:val="toc 2"/>
    <w:basedOn w:val="TOC1"/>
    <w:next w:val="Normal"/>
    <w:autoRedefine/>
    <w:uiPriority w:val="39"/>
    <w:rsid w:val="00A058C3"/>
    <w:pPr>
      <w:spacing w:before="0"/>
      <w:ind w:left="220"/>
    </w:pPr>
    <w:rPr>
      <w:sz w:val="22"/>
      <w:szCs w:val="22"/>
    </w:rPr>
  </w:style>
  <w:style w:type="paragraph" w:customStyle="1" w:styleId="00Numberedparagraph">
    <w:name w:val="00 Numbered paragraph"/>
    <w:basedOn w:val="Normal"/>
    <w:rsid w:val="00FE1947"/>
    <w:pPr>
      <w:tabs>
        <w:tab w:val="num" w:pos="360"/>
      </w:tabs>
      <w:spacing w:before="120"/>
      <w:jc w:val="both"/>
    </w:pPr>
    <w:rPr>
      <w:sz w:val="20"/>
      <w:szCs w:val="20"/>
      <w:lang w:val="en-GB" w:eastAsia="en-US"/>
    </w:rPr>
  </w:style>
  <w:style w:type="paragraph" w:customStyle="1" w:styleId="IOTCReportNormalNumbered">
    <w:name w:val="IOTC Report Normal Numbered"/>
    <w:basedOn w:val="00Numberedparagraph"/>
    <w:qFormat/>
    <w:rsid w:val="000C46BF"/>
    <w:pPr>
      <w:tabs>
        <w:tab w:val="clear" w:pos="360"/>
      </w:tabs>
    </w:pPr>
    <w:rPr>
      <w:snapToGrid w:val="0"/>
      <w:color w:val="000000"/>
      <w:sz w:val="22"/>
    </w:rPr>
  </w:style>
  <w:style w:type="paragraph" w:styleId="TOC3">
    <w:name w:val="toc 3"/>
    <w:basedOn w:val="Normal"/>
    <w:next w:val="Normal"/>
    <w:autoRedefine/>
    <w:uiPriority w:val="39"/>
    <w:rsid w:val="00A058C3"/>
    <w:pPr>
      <w:ind w:left="440"/>
    </w:pPr>
    <w:rPr>
      <w:rFonts w:asciiTheme="minorHAnsi" w:hAnsiTheme="minorHAnsi"/>
    </w:rPr>
  </w:style>
  <w:style w:type="character" w:styleId="Hyperlink">
    <w:name w:val="Hyperlink"/>
    <w:basedOn w:val="DefaultParagraphFont"/>
    <w:uiPriority w:val="99"/>
    <w:qFormat/>
    <w:rsid w:val="00A058C3"/>
    <w:rPr>
      <w:color w:val="0000FF"/>
      <w:u w:val="single"/>
    </w:rPr>
  </w:style>
  <w:style w:type="paragraph" w:customStyle="1" w:styleId="IOTCHeading3">
    <w:name w:val="IOTC Heading 3"/>
    <w:basedOn w:val="IOTCHeading2"/>
    <w:rsid w:val="00A058C3"/>
    <w:pPr>
      <w:spacing w:after="120"/>
      <w:ind w:left="360"/>
    </w:pPr>
    <w:rPr>
      <w:i w:val="0"/>
      <w:kern w:val="28"/>
      <w:sz w:val="22"/>
      <w:lang w:val="en-GB"/>
    </w:rPr>
  </w:style>
  <w:style w:type="character" w:customStyle="1" w:styleId="IOTC-NormalChar1">
    <w:name w:val="IOTC-Normal Char1"/>
    <w:basedOn w:val="DefaultParagraphFont"/>
    <w:rsid w:val="00A058C3"/>
    <w:rPr>
      <w:sz w:val="22"/>
      <w:szCs w:val="22"/>
      <w:lang w:val="en-US" w:eastAsia="fr-FR" w:bidi="ar-SA"/>
    </w:rPr>
  </w:style>
  <w:style w:type="paragraph" w:customStyle="1" w:styleId="IOTC-Normal">
    <w:name w:val="IOTC-Normal"/>
    <w:basedOn w:val="Normal"/>
    <w:rsid w:val="00A058C3"/>
    <w:pPr>
      <w:jc w:val="both"/>
    </w:pPr>
  </w:style>
  <w:style w:type="paragraph" w:customStyle="1" w:styleId="IOTC-normal0">
    <w:name w:val="IOTC-normal"/>
    <w:rsid w:val="00A058C3"/>
    <w:pPr>
      <w:tabs>
        <w:tab w:val="num" w:pos="360"/>
      </w:tabs>
      <w:spacing w:after="120"/>
      <w:ind w:left="216" w:hanging="216"/>
      <w:jc w:val="both"/>
    </w:pPr>
    <w:rPr>
      <w:rFonts w:eastAsia="Times New Roman"/>
      <w:sz w:val="22"/>
      <w:lang w:val="fr-FR" w:eastAsia="fr-FR"/>
    </w:rPr>
  </w:style>
  <w:style w:type="paragraph" w:customStyle="1" w:styleId="H1">
    <w:name w:val="H1"/>
    <w:basedOn w:val="Heading1"/>
    <w:next w:val="Normal"/>
    <w:rsid w:val="00A058C3"/>
    <w:pPr>
      <w:spacing w:before="180"/>
    </w:pPr>
    <w:rPr>
      <w:rFonts w:ascii="Times New Roman Bold" w:hAnsi="Times New Roman Bold" w:cs="Times New Roman"/>
      <w:bCs w:val="0"/>
      <w:smallCaps/>
      <w:kern w:val="28"/>
      <w:sz w:val="26"/>
      <w:szCs w:val="22"/>
      <w:lang w:val="en-GB"/>
    </w:rPr>
  </w:style>
  <w:style w:type="paragraph" w:customStyle="1" w:styleId="Appendix">
    <w:name w:val="Appendix"/>
    <w:basedOn w:val="Heading1"/>
    <w:next w:val="Normal"/>
    <w:rsid w:val="00A058C3"/>
    <w:pPr>
      <w:pageBreakBefore/>
      <w:spacing w:before="0" w:after="240"/>
      <w:jc w:val="center"/>
    </w:pPr>
    <w:rPr>
      <w:rFonts w:ascii="Times New Roman Bold" w:hAnsi="Times New Roman Bold" w:cs="Times New Roman"/>
      <w:bCs w:val="0"/>
      <w:smallCaps/>
      <w:kern w:val="0"/>
      <w:sz w:val="28"/>
      <w:szCs w:val="22"/>
      <w:lang w:val="en-GB"/>
    </w:rPr>
  </w:style>
  <w:style w:type="paragraph" w:styleId="BodyText2">
    <w:name w:val="Body Text 2"/>
    <w:basedOn w:val="Normal"/>
    <w:rsid w:val="00A058C3"/>
    <w:pPr>
      <w:widowControl w:val="0"/>
    </w:pPr>
    <w:rPr>
      <w:sz w:val="28"/>
    </w:rPr>
  </w:style>
  <w:style w:type="paragraph" w:styleId="Title">
    <w:name w:val="Title"/>
    <w:basedOn w:val="Normal"/>
    <w:link w:val="TitleChar"/>
    <w:qFormat/>
    <w:rsid w:val="00A058C3"/>
    <w:pPr>
      <w:jc w:val="center"/>
    </w:pPr>
    <w:rPr>
      <w:sz w:val="28"/>
      <w:lang w:val="en-AU"/>
    </w:rPr>
  </w:style>
  <w:style w:type="paragraph" w:customStyle="1" w:styleId="H2">
    <w:name w:val="H2"/>
    <w:basedOn w:val="Heading2"/>
    <w:next w:val="Normal"/>
    <w:rsid w:val="00A058C3"/>
    <w:pPr>
      <w:spacing w:before="100" w:beforeAutospacing="1" w:after="120"/>
    </w:pPr>
    <w:rPr>
      <w:rFonts w:ascii="Times New Roman Bold" w:hAnsi="Times New Roman Bold" w:cs="Times New Roman"/>
      <w:b w:val="0"/>
      <w:bCs w:val="0"/>
      <w:i w:val="0"/>
      <w:iCs w:val="0"/>
      <w:kern w:val="24"/>
      <w:sz w:val="24"/>
      <w:szCs w:val="22"/>
      <w:lang w:val="en-GB"/>
    </w:rPr>
  </w:style>
  <w:style w:type="character" w:customStyle="1" w:styleId="IOTC-normalChar">
    <w:name w:val="IOTC-normal Char"/>
    <w:basedOn w:val="DefaultParagraphFont"/>
    <w:rsid w:val="00A058C3"/>
    <w:rPr>
      <w:noProof w:val="0"/>
      <w:sz w:val="22"/>
      <w:lang w:val="fr-FR"/>
    </w:rPr>
  </w:style>
  <w:style w:type="paragraph" w:customStyle="1" w:styleId="IOTC-NormalChar0">
    <w:name w:val="IOTC-Normal Char"/>
    <w:basedOn w:val="Normal"/>
    <w:rsid w:val="00A058C3"/>
    <w:pPr>
      <w:spacing w:before="120" w:after="120"/>
      <w:jc w:val="both"/>
    </w:pPr>
  </w:style>
  <w:style w:type="character" w:customStyle="1" w:styleId="IOTC-NormalCharChar">
    <w:name w:val="IOTC-Normal Char Char"/>
    <w:basedOn w:val="DefaultParagraphFont"/>
    <w:rsid w:val="00A058C3"/>
    <w:rPr>
      <w:noProof w:val="0"/>
      <w:sz w:val="22"/>
      <w:lang w:val="en-US"/>
    </w:rPr>
  </w:style>
  <w:style w:type="paragraph" w:customStyle="1" w:styleId="IOTCAgendaH1">
    <w:name w:val="IOTC Agenda H1"/>
    <w:basedOn w:val="IOTCHeading1"/>
    <w:next w:val="IOTC-Normal"/>
    <w:rsid w:val="002258A5"/>
    <w:pPr>
      <w:numPr>
        <w:numId w:val="12"/>
      </w:numPr>
      <w:spacing w:after="60"/>
    </w:pPr>
    <w:rPr>
      <w:color w:val="000000" w:themeColor="text1"/>
      <w:kern w:val="32"/>
      <w:lang w:val="en-GB"/>
    </w:rPr>
  </w:style>
  <w:style w:type="paragraph" w:customStyle="1" w:styleId="IOTCAgendaH2">
    <w:name w:val="IOTC Agenda H2"/>
    <w:basedOn w:val="IOTCHeading2"/>
    <w:next w:val="IOTC-Normal"/>
    <w:rsid w:val="007C7E8F"/>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A058C3"/>
    <w:pPr>
      <w:keepNext/>
      <w:tabs>
        <w:tab w:val="num" w:pos="1152"/>
      </w:tabs>
      <w:spacing w:before="120" w:after="60"/>
      <w:ind w:left="1152" w:right="58" w:hanging="360"/>
      <w:outlineLvl w:val="2"/>
    </w:pPr>
    <w:rPr>
      <w:rFonts w:ascii="Times New Roman Bold" w:hAnsi="Times New Roman Bold"/>
      <w:b/>
      <w:i/>
      <w:lang w:val="en-GB"/>
    </w:rPr>
  </w:style>
  <w:style w:type="paragraph" w:customStyle="1" w:styleId="IOTCReport-AppendixHeading1Char">
    <w:name w:val="IOTC Report - Appendix Heading 1 Char"/>
    <w:basedOn w:val="BodyText"/>
    <w:link w:val="IOTCReport-AppendixHeading1CharChar1"/>
    <w:rsid w:val="00AF0888"/>
    <w:pPr>
      <w:keepNext/>
      <w:spacing w:after="80"/>
      <w:ind w:firstLine="720"/>
      <w:jc w:val="center"/>
      <w:outlineLvl w:val="0"/>
    </w:pPr>
    <w:rPr>
      <w:rFonts w:ascii="Times New Roman Bold" w:eastAsia="SimSun" w:hAnsi="Times New Roman Bold"/>
      <w:b/>
      <w:smallCaps/>
      <w:sz w:val="24"/>
      <w:szCs w:val="24"/>
      <w:lang w:val="en-GB"/>
    </w:rPr>
  </w:style>
  <w:style w:type="character" w:customStyle="1" w:styleId="IOTCReport-AppendixHeading1CharChar1">
    <w:name w:val="IOTC Report - Appendix Heading 1 Char Char1"/>
    <w:basedOn w:val="BodyTextChar"/>
    <w:link w:val="IOTCReport-AppendixHeading1Char"/>
    <w:uiPriority w:val="99"/>
    <w:rsid w:val="00570D7D"/>
    <w:rPr>
      <w:rFonts w:ascii="Times New Roman Bold" w:eastAsia="SimSun" w:hAnsi="Times New Roman Bold"/>
      <w:b/>
      <w:smallCaps/>
      <w:sz w:val="24"/>
      <w:szCs w:val="24"/>
      <w:lang w:eastAsia="fr-FR"/>
    </w:rPr>
  </w:style>
  <w:style w:type="character" w:customStyle="1" w:styleId="IOTCReport-AppendixHeading1CharChar">
    <w:name w:val="IOTC Report - Appendix Heading 1 Char Char"/>
    <w:basedOn w:val="DefaultParagraphFont"/>
    <w:rsid w:val="00570D7D"/>
    <w:rPr>
      <w:sz w:val="26"/>
    </w:rPr>
  </w:style>
  <w:style w:type="paragraph" w:styleId="PlainText">
    <w:name w:val="Plain Text"/>
    <w:basedOn w:val="Normal"/>
    <w:link w:val="PlainTextChar"/>
    <w:uiPriority w:val="99"/>
    <w:rsid w:val="00A058C3"/>
    <w:pPr>
      <w:widowControl w:val="0"/>
      <w:jc w:val="both"/>
    </w:pPr>
    <w:rPr>
      <w:rFonts w:ascii="MS Mincho" w:eastAsia="MS Mincho" w:hAnsi="Courier New"/>
      <w:kern w:val="2"/>
      <w:sz w:val="21"/>
      <w:lang w:eastAsia="ja-JP"/>
    </w:rPr>
  </w:style>
  <w:style w:type="character" w:styleId="Strong">
    <w:name w:val="Strong"/>
    <w:basedOn w:val="DefaultParagraphFont"/>
    <w:qFormat/>
    <w:rsid w:val="00A058C3"/>
    <w:rPr>
      <w:b/>
    </w:rPr>
  </w:style>
  <w:style w:type="paragraph" w:customStyle="1" w:styleId="plaintext11">
    <w:name w:val="plaintext11"/>
    <w:basedOn w:val="Normal"/>
    <w:rsid w:val="00A058C3"/>
    <w:pPr>
      <w:spacing w:before="100" w:beforeAutospacing="1" w:after="100" w:afterAutospacing="1"/>
    </w:pPr>
    <w:rPr>
      <w:rFonts w:ascii="Arial" w:eastAsia="Arial Unicode MS" w:hAnsi="Arial"/>
      <w:color w:val="000000"/>
      <w:sz w:val="17"/>
      <w:lang w:eastAsia="ja-JP"/>
    </w:rPr>
  </w:style>
  <w:style w:type="character" w:customStyle="1" w:styleId="subparttitle1">
    <w:name w:val="subparttitle1"/>
    <w:basedOn w:val="DefaultParagraphFont"/>
    <w:rsid w:val="00A058C3"/>
    <w:rPr>
      <w:rFonts w:ascii="Arial" w:hAnsi="Arial" w:hint="default"/>
      <w:b/>
      <w:color w:val="666666"/>
      <w:sz w:val="18"/>
    </w:rPr>
  </w:style>
  <w:style w:type="paragraph" w:styleId="NormalWeb">
    <w:name w:val="Normal (Web)"/>
    <w:basedOn w:val="Normal"/>
    <w:uiPriority w:val="99"/>
    <w:rsid w:val="00A058C3"/>
    <w:pPr>
      <w:spacing w:before="100" w:beforeAutospacing="1" w:after="100" w:afterAutospacing="1"/>
    </w:pPr>
    <w:rPr>
      <w:rFonts w:ascii="Arial Unicode MS" w:eastAsia="Arial Unicode MS" w:hAnsi="Arial Unicode MS"/>
      <w:color w:val="000000"/>
      <w:lang w:eastAsia="ja-JP"/>
    </w:rPr>
  </w:style>
  <w:style w:type="paragraph" w:styleId="BodyTextIndent">
    <w:name w:val="Body Text Indent"/>
    <w:basedOn w:val="Normal"/>
    <w:link w:val="BodyTextIndentChar"/>
    <w:rsid w:val="00A058C3"/>
    <w:pPr>
      <w:spacing w:after="120"/>
      <w:ind w:left="360"/>
    </w:pPr>
  </w:style>
  <w:style w:type="character" w:customStyle="1" w:styleId="BodyTextIndentChar">
    <w:name w:val="Body Text Indent Char"/>
    <w:basedOn w:val="DefaultParagraphFont"/>
    <w:link w:val="BodyTextIndent"/>
    <w:rsid w:val="003D099A"/>
    <w:rPr>
      <w:rFonts w:eastAsia="Times New Roman"/>
      <w:sz w:val="22"/>
      <w:szCs w:val="22"/>
      <w:lang w:val="en-US" w:eastAsia="fr-FR"/>
    </w:rPr>
  </w:style>
  <w:style w:type="paragraph" w:styleId="BodyTextIndent2">
    <w:name w:val="Body Text Indent 2"/>
    <w:basedOn w:val="Normal"/>
    <w:link w:val="BodyTextIndent2Char"/>
    <w:rsid w:val="00A058C3"/>
    <w:pPr>
      <w:spacing w:after="120" w:line="480" w:lineRule="auto"/>
      <w:ind w:left="360"/>
    </w:pPr>
  </w:style>
  <w:style w:type="character" w:customStyle="1" w:styleId="BodyTextIndent2Char">
    <w:name w:val="Body Text Indent 2 Char"/>
    <w:basedOn w:val="DefaultParagraphFont"/>
    <w:link w:val="BodyTextIndent2"/>
    <w:rsid w:val="003D099A"/>
    <w:rPr>
      <w:rFonts w:eastAsia="Times New Roman"/>
      <w:sz w:val="22"/>
      <w:szCs w:val="22"/>
      <w:lang w:val="en-US" w:eastAsia="fr-FR"/>
    </w:rPr>
  </w:style>
  <w:style w:type="character" w:customStyle="1" w:styleId="CharChar">
    <w:name w:val="Char Char"/>
    <w:basedOn w:val="DefaultParagraphFont"/>
    <w:rsid w:val="00A058C3"/>
    <w:rPr>
      <w:noProof w:val="0"/>
      <w:sz w:val="24"/>
      <w:lang w:val="en-US"/>
    </w:rPr>
  </w:style>
  <w:style w:type="paragraph" w:customStyle="1" w:styleId="Figurelegend">
    <w:name w:val="Figure legend"/>
    <w:basedOn w:val="Normal"/>
    <w:next w:val="Tableheading"/>
    <w:rsid w:val="00A058C3"/>
    <w:pPr>
      <w:spacing w:before="240"/>
      <w:jc w:val="center"/>
    </w:pPr>
    <w:rPr>
      <w:rFonts w:ascii="Verdana" w:hAnsi="Verdana"/>
      <w:b/>
      <w:sz w:val="20"/>
      <w:lang w:val="en-GB"/>
    </w:rPr>
  </w:style>
  <w:style w:type="paragraph" w:customStyle="1" w:styleId="Tableheading">
    <w:name w:val="Table heading"/>
    <w:basedOn w:val="Normal"/>
    <w:next w:val="Figurelegend"/>
    <w:rsid w:val="00A058C3"/>
    <w:pPr>
      <w:keepNext/>
      <w:keepLines/>
      <w:spacing w:before="240"/>
      <w:jc w:val="center"/>
    </w:pPr>
    <w:rPr>
      <w:rFonts w:ascii="Verdana" w:hAnsi="Verdana"/>
      <w:b/>
      <w:sz w:val="20"/>
      <w:lang w:val="en-GB"/>
    </w:rPr>
  </w:style>
  <w:style w:type="paragraph" w:customStyle="1" w:styleId="Abstracttext">
    <w:name w:val="Abstract text"/>
    <w:basedOn w:val="Normal"/>
    <w:rsid w:val="00A058C3"/>
    <w:pPr>
      <w:pBdr>
        <w:top w:val="single" w:sz="4" w:space="1" w:color="auto"/>
        <w:left w:val="single" w:sz="4" w:space="4" w:color="auto"/>
        <w:bottom w:val="single" w:sz="4" w:space="1" w:color="auto"/>
        <w:right w:val="single" w:sz="4" w:space="4" w:color="auto"/>
      </w:pBdr>
      <w:spacing w:before="240"/>
    </w:pPr>
    <w:rPr>
      <w:rFonts w:ascii="Verdana" w:hAnsi="Verdana"/>
      <w:i/>
      <w:sz w:val="20"/>
      <w:lang w:val="en-GB"/>
    </w:rPr>
  </w:style>
  <w:style w:type="paragraph" w:customStyle="1" w:styleId="Abstracttitle">
    <w:name w:val="Abstract title"/>
    <w:basedOn w:val="Title"/>
    <w:rsid w:val="00A058C3"/>
    <w:pPr>
      <w:keepNext/>
      <w:spacing w:before="240"/>
    </w:pPr>
    <w:rPr>
      <w:b/>
      <w:i/>
      <w:caps/>
      <w:kern w:val="28"/>
      <w:sz w:val="22"/>
      <w:lang w:val="en-US"/>
    </w:rPr>
  </w:style>
  <w:style w:type="paragraph" w:customStyle="1" w:styleId="Bibliography1">
    <w:name w:val="Bibliography1"/>
    <w:basedOn w:val="Normal"/>
    <w:autoRedefine/>
    <w:rsid w:val="00A058C3"/>
    <w:pPr>
      <w:spacing w:before="240"/>
      <w:ind w:left="360" w:hanging="360"/>
    </w:pPr>
    <w:rPr>
      <w:rFonts w:ascii="Verdana" w:hAnsi="Verdana"/>
      <w:sz w:val="20"/>
      <w:lang w:val="en-GB"/>
    </w:rPr>
  </w:style>
  <w:style w:type="paragraph" w:customStyle="1" w:styleId="Tablelegend">
    <w:name w:val="Table legend"/>
    <w:basedOn w:val="Normal"/>
    <w:rsid w:val="00A058C3"/>
    <w:pPr>
      <w:keepNext/>
      <w:spacing w:after="120"/>
      <w:jc w:val="center"/>
    </w:pPr>
    <w:rPr>
      <w:rFonts w:ascii="Verdana" w:hAnsi="Verdana"/>
      <w:b/>
      <w:sz w:val="20"/>
      <w:lang w:val="en-GB"/>
    </w:rPr>
  </w:style>
  <w:style w:type="paragraph" w:customStyle="1" w:styleId="H3">
    <w:name w:val="H3"/>
    <w:basedOn w:val="H2"/>
    <w:next w:val="Normal"/>
    <w:rsid w:val="00A058C3"/>
    <w:pPr>
      <w:spacing w:before="60" w:beforeAutospacing="0"/>
      <w:ind w:left="720"/>
      <w:contextualSpacing/>
      <w:outlineLvl w:val="0"/>
    </w:pPr>
    <w:rPr>
      <w:b/>
      <w:kern w:val="28"/>
      <w:sz w:val="22"/>
    </w:rPr>
  </w:style>
  <w:style w:type="paragraph" w:styleId="List">
    <w:name w:val="List"/>
    <w:basedOn w:val="Normal"/>
    <w:rsid w:val="00A058C3"/>
    <w:pPr>
      <w:tabs>
        <w:tab w:val="num" w:pos="360"/>
      </w:tabs>
      <w:spacing w:before="120"/>
      <w:ind w:left="1080" w:hanging="360"/>
      <w:jc w:val="both"/>
    </w:pPr>
    <w:rPr>
      <w:rFonts w:ascii="Verdana" w:hAnsi="Verdana"/>
      <w:sz w:val="20"/>
    </w:rPr>
  </w:style>
  <w:style w:type="paragraph" w:customStyle="1" w:styleId="H4">
    <w:name w:val="H4"/>
    <w:basedOn w:val="Heading4"/>
    <w:next w:val="Normal"/>
    <w:rsid w:val="00A058C3"/>
    <w:pPr>
      <w:ind w:left="1440"/>
    </w:pPr>
    <w:rPr>
      <w:rFonts w:ascii="Verdana" w:hAnsi="Verdana"/>
      <w:i/>
      <w:sz w:val="22"/>
      <w:lang w:val="en-GB"/>
    </w:rPr>
  </w:style>
  <w:style w:type="paragraph" w:customStyle="1" w:styleId="Author">
    <w:name w:val="Author"/>
    <w:basedOn w:val="Normal"/>
    <w:next w:val="Abstracttitle"/>
    <w:rsid w:val="00A058C3"/>
    <w:pPr>
      <w:pBdr>
        <w:bottom w:val="single" w:sz="4" w:space="1" w:color="auto"/>
      </w:pBdr>
      <w:spacing w:before="240"/>
      <w:jc w:val="center"/>
    </w:pPr>
    <w:rPr>
      <w:rFonts w:ascii="Verdana" w:hAnsi="Verdana"/>
      <w:b/>
      <w:sz w:val="20"/>
      <w:lang w:val="en-GB"/>
    </w:rPr>
  </w:style>
  <w:style w:type="paragraph" w:customStyle="1" w:styleId="Tabletext">
    <w:name w:val="Table text"/>
    <w:basedOn w:val="Normal"/>
    <w:rsid w:val="00A058C3"/>
    <w:pPr>
      <w:keepNext/>
      <w:keepLines/>
    </w:pPr>
    <w:rPr>
      <w:rFonts w:ascii="Verdana" w:hAnsi="Verdana"/>
      <w:sz w:val="18"/>
      <w:lang w:val="en-GB"/>
    </w:rPr>
  </w:style>
  <w:style w:type="paragraph" w:customStyle="1" w:styleId="H5">
    <w:name w:val="H5"/>
    <w:basedOn w:val="Heading5"/>
    <w:next w:val="Normal"/>
    <w:rsid w:val="00A058C3"/>
    <w:pPr>
      <w:keepNext/>
    </w:pPr>
    <w:rPr>
      <w:rFonts w:ascii="Verdana" w:hAnsi="Verdana"/>
      <w:b w:val="0"/>
      <w:sz w:val="20"/>
      <w:lang w:val="en-GB"/>
    </w:rPr>
  </w:style>
  <w:style w:type="paragraph" w:customStyle="1" w:styleId="NJF">
    <w:name w:val="NJF"/>
    <w:basedOn w:val="Normal"/>
    <w:rsid w:val="00A058C3"/>
    <w:pPr>
      <w:autoSpaceDE w:val="0"/>
      <w:autoSpaceDN w:val="0"/>
      <w:adjustRightInd w:val="0"/>
      <w:jc w:val="both"/>
    </w:pPr>
    <w:rPr>
      <w:rFonts w:ascii="Verdana" w:hAnsi="Verdana"/>
      <w:lang w:val="fr-FR"/>
    </w:rPr>
  </w:style>
  <w:style w:type="paragraph" w:customStyle="1" w:styleId="Partlst">
    <w:name w:val="Partlst"/>
    <w:basedOn w:val="Normal"/>
    <w:rsid w:val="00A058C3"/>
    <w:rPr>
      <w:rFonts w:ascii="Verdana" w:hAnsi="Verdana"/>
      <w:sz w:val="20"/>
      <w:lang w:val="en-GB"/>
    </w:rPr>
  </w:style>
  <w:style w:type="paragraph" w:customStyle="1" w:styleId="IOTCListofParticipants">
    <w:name w:val="IOTC List of Participants"/>
    <w:basedOn w:val="Normal"/>
    <w:rsid w:val="00A058C3"/>
    <w:pPr>
      <w:keepLines/>
      <w:spacing w:before="120"/>
      <w:contextualSpacing/>
    </w:pPr>
    <w:rPr>
      <w:noProof/>
      <w:sz w:val="20"/>
    </w:rPr>
  </w:style>
  <w:style w:type="paragraph" w:customStyle="1" w:styleId="IOTC-Resolution">
    <w:name w:val="IOTC-Resolution"/>
    <w:basedOn w:val="IOTC-Normal"/>
    <w:rsid w:val="00A058C3"/>
    <w:pPr>
      <w:jc w:val="center"/>
    </w:pPr>
    <w:rPr>
      <w:b/>
      <w:smallCaps/>
    </w:rPr>
  </w:style>
  <w:style w:type="paragraph" w:customStyle="1" w:styleId="IOTCResolution">
    <w:name w:val="IOTC Resolution"/>
    <w:basedOn w:val="IOTCHeading2"/>
    <w:rsid w:val="00A058C3"/>
    <w:pPr>
      <w:ind w:left="720"/>
      <w:jc w:val="center"/>
    </w:pPr>
    <w:rPr>
      <w:i w:val="0"/>
      <w:smallCaps/>
    </w:rPr>
  </w:style>
  <w:style w:type="paragraph" w:customStyle="1" w:styleId="Norm">
    <w:name w:val="Norm"/>
    <w:basedOn w:val="Normal"/>
    <w:rsid w:val="00A058C3"/>
    <w:pPr>
      <w:jc w:val="both"/>
    </w:pPr>
    <w:rPr>
      <w:lang w:val="en-GB" w:eastAsia="en-US"/>
    </w:rPr>
  </w:style>
  <w:style w:type="character" w:styleId="FollowedHyperlink">
    <w:name w:val="FollowedHyperlink"/>
    <w:basedOn w:val="DefaultParagraphFont"/>
    <w:rsid w:val="00A058C3"/>
    <w:rPr>
      <w:color w:val="800080"/>
      <w:u w:val="single"/>
    </w:rPr>
  </w:style>
  <w:style w:type="paragraph" w:customStyle="1" w:styleId="StyleIOTCNormalnumberedBefore12ptAfter12pt">
    <w:name w:val="Style IOTC Normal numbered + Before:  12 pt After:  12 pt"/>
    <w:basedOn w:val="Normal"/>
    <w:rsid w:val="00A058C3"/>
    <w:pPr>
      <w:tabs>
        <w:tab w:val="right" w:pos="432"/>
        <w:tab w:val="num" w:pos="720"/>
      </w:tabs>
      <w:ind w:left="720" w:hanging="360"/>
      <w:jc w:val="both"/>
    </w:pPr>
    <w:rPr>
      <w:szCs w:val="20"/>
      <w:lang w:val="en-GB"/>
    </w:rPr>
  </w:style>
  <w:style w:type="paragraph" w:customStyle="1" w:styleId="Text1">
    <w:name w:val="Text 1"/>
    <w:basedOn w:val="Normal"/>
    <w:rsid w:val="00A058C3"/>
    <w:pPr>
      <w:spacing w:after="240"/>
      <w:ind w:left="482"/>
      <w:jc w:val="both"/>
    </w:pPr>
    <w:rPr>
      <w:sz w:val="24"/>
      <w:szCs w:val="20"/>
      <w:lang w:val="en-GB" w:eastAsia="en-US"/>
    </w:rPr>
  </w:style>
  <w:style w:type="paragraph" w:customStyle="1" w:styleId="NumPar1">
    <w:name w:val="NumPar 1"/>
    <w:basedOn w:val="Heading1"/>
    <w:next w:val="Text1"/>
    <w:rsid w:val="00A058C3"/>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val="en-GB" w:eastAsia="en-US"/>
    </w:rPr>
  </w:style>
  <w:style w:type="paragraph" w:customStyle="1" w:styleId="ListBullet1">
    <w:name w:val="List Bullet 1"/>
    <w:basedOn w:val="Text1"/>
    <w:rsid w:val="00A058C3"/>
    <w:pPr>
      <w:tabs>
        <w:tab w:val="num" w:pos="765"/>
      </w:tabs>
      <w:ind w:left="765" w:hanging="283"/>
    </w:pPr>
  </w:style>
  <w:style w:type="paragraph" w:customStyle="1" w:styleId="ListDash1">
    <w:name w:val="List Dash 1"/>
    <w:basedOn w:val="Text1"/>
    <w:rsid w:val="00A058C3"/>
    <w:pPr>
      <w:tabs>
        <w:tab w:val="num" w:pos="765"/>
      </w:tabs>
      <w:ind w:left="765" w:hanging="283"/>
    </w:pPr>
  </w:style>
  <w:style w:type="paragraph" w:customStyle="1" w:styleId="Text2">
    <w:name w:val="Text 2"/>
    <w:basedOn w:val="Normal"/>
    <w:rsid w:val="00A058C3"/>
    <w:pPr>
      <w:tabs>
        <w:tab w:val="left" w:pos="2302"/>
      </w:tabs>
      <w:overflowPunct w:val="0"/>
      <w:autoSpaceDE w:val="0"/>
      <w:autoSpaceDN w:val="0"/>
      <w:adjustRightInd w:val="0"/>
      <w:spacing w:after="240"/>
      <w:ind w:left="1202"/>
      <w:jc w:val="both"/>
      <w:textAlignment w:val="baseline"/>
    </w:pPr>
    <w:rPr>
      <w:rFonts w:eastAsia="MS Mincho"/>
      <w:sz w:val="24"/>
      <w:szCs w:val="20"/>
      <w:lang w:val="en-GB" w:eastAsia="ja-JP"/>
    </w:rPr>
  </w:style>
  <w:style w:type="paragraph" w:customStyle="1" w:styleId="Resolutions">
    <w:name w:val="Resolutions"/>
    <w:basedOn w:val="IOTCReport-AppendixHeading1Char"/>
    <w:rsid w:val="00A058C3"/>
    <w:pPr>
      <w:ind w:firstLine="0"/>
      <w:outlineLvl w:val="2"/>
    </w:pPr>
    <w:rPr>
      <w:rFonts w:eastAsia="Times New Roman"/>
      <w:noProof/>
      <w:lang w:eastAsia="en-US"/>
    </w:rPr>
  </w:style>
  <w:style w:type="paragraph" w:customStyle="1" w:styleId="NumPar2">
    <w:name w:val="NumPar 2"/>
    <w:basedOn w:val="Heading2"/>
    <w:next w:val="Text2"/>
    <w:rsid w:val="00A058C3"/>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val="en-GB" w:eastAsia="en-US"/>
    </w:rPr>
  </w:style>
  <w:style w:type="paragraph" w:customStyle="1" w:styleId="NumPar3">
    <w:name w:val="NumPar 3"/>
    <w:basedOn w:val="Heading3"/>
    <w:next w:val="Normal"/>
    <w:rsid w:val="00A058C3"/>
    <w:pPr>
      <w:keepNext w:val="0"/>
      <w:tabs>
        <w:tab w:val="num" w:pos="850"/>
      </w:tabs>
      <w:spacing w:before="0" w:after="240"/>
      <w:ind w:left="850" w:hanging="850"/>
      <w:jc w:val="both"/>
      <w:outlineLvl w:val="9"/>
    </w:pPr>
    <w:rPr>
      <w:rFonts w:ascii="Times New Roman" w:hAnsi="Times New Roman"/>
      <w:b w:val="0"/>
      <w:sz w:val="24"/>
      <w:szCs w:val="20"/>
      <w:lang w:val="en-GB" w:eastAsia="en-US"/>
    </w:rPr>
  </w:style>
  <w:style w:type="paragraph" w:customStyle="1" w:styleId="NumPar4">
    <w:name w:val="NumPar 4"/>
    <w:basedOn w:val="Heading4"/>
    <w:next w:val="Normal"/>
    <w:rsid w:val="00A058C3"/>
    <w:pPr>
      <w:keepNext w:val="0"/>
      <w:tabs>
        <w:tab w:val="num" w:pos="850"/>
      </w:tabs>
      <w:spacing w:before="0" w:after="240"/>
      <w:ind w:left="850" w:hanging="850"/>
      <w:jc w:val="both"/>
      <w:outlineLvl w:val="9"/>
    </w:pPr>
    <w:rPr>
      <w:b w:val="0"/>
      <w:sz w:val="24"/>
      <w:szCs w:val="20"/>
      <w:lang w:val="en-GB" w:eastAsia="en-US"/>
    </w:rPr>
  </w:style>
  <w:style w:type="paragraph" w:customStyle="1" w:styleId="ListDash">
    <w:name w:val="List Dash"/>
    <w:basedOn w:val="Normal"/>
    <w:rsid w:val="00A058C3"/>
    <w:pPr>
      <w:tabs>
        <w:tab w:val="num" w:pos="283"/>
      </w:tabs>
      <w:spacing w:after="240"/>
      <w:ind w:left="283" w:hanging="283"/>
      <w:jc w:val="both"/>
    </w:pPr>
    <w:rPr>
      <w:sz w:val="24"/>
      <w:szCs w:val="20"/>
      <w:lang w:val="en-GB" w:eastAsia="en-US"/>
    </w:rPr>
  </w:style>
  <w:style w:type="paragraph" w:customStyle="1" w:styleId="PartTitle">
    <w:name w:val="PartTitle"/>
    <w:basedOn w:val="Normal"/>
    <w:next w:val="Normal"/>
    <w:rsid w:val="00A058C3"/>
    <w:pPr>
      <w:keepNext/>
      <w:pageBreakBefore/>
      <w:spacing w:after="480"/>
      <w:jc w:val="center"/>
    </w:pPr>
    <w:rPr>
      <w:rFonts w:eastAsia="MS Mincho"/>
      <w:b/>
      <w:sz w:val="36"/>
      <w:szCs w:val="20"/>
      <w:lang w:val="en-GB" w:eastAsia="en-US"/>
    </w:rPr>
  </w:style>
  <w:style w:type="paragraph" w:customStyle="1" w:styleId="PP">
    <w:name w:val="PP"/>
    <w:basedOn w:val="Normal"/>
    <w:rsid w:val="00A058C3"/>
    <w:pPr>
      <w:spacing w:after="120" w:line="240" w:lineRule="atLeast"/>
      <w:jc w:val="both"/>
    </w:pPr>
    <w:rPr>
      <w:lang w:val="en-GB"/>
    </w:rPr>
  </w:style>
  <w:style w:type="character" w:customStyle="1" w:styleId="PPChar">
    <w:name w:val="PP Char"/>
    <w:basedOn w:val="DefaultParagraphFont"/>
    <w:rsid w:val="00A058C3"/>
    <w:rPr>
      <w:sz w:val="22"/>
      <w:szCs w:val="22"/>
      <w:lang w:val="en-GB" w:eastAsia="fr-FR" w:bidi="ar-SA"/>
    </w:rPr>
  </w:style>
  <w:style w:type="paragraph" w:customStyle="1" w:styleId="Style1">
    <w:name w:val="Style1"/>
    <w:basedOn w:val="IOTC-Normal"/>
    <w:rsid w:val="00A058C3"/>
  </w:style>
  <w:style w:type="character" w:styleId="HTMLAcronym">
    <w:name w:val="HTML Acronym"/>
    <w:basedOn w:val="DefaultParagraphFont"/>
    <w:uiPriority w:val="99"/>
    <w:unhideWhenUsed/>
    <w:rsid w:val="00DD486B"/>
  </w:style>
  <w:style w:type="paragraph" w:customStyle="1" w:styleId="IOTCNormalnumbered">
    <w:name w:val="IOTC Normal numbered"/>
    <w:basedOn w:val="Normal"/>
    <w:rsid w:val="00A058C3"/>
    <w:pPr>
      <w:tabs>
        <w:tab w:val="num" w:pos="864"/>
      </w:tabs>
      <w:ind w:left="864" w:hanging="144"/>
    </w:pPr>
  </w:style>
  <w:style w:type="paragraph" w:customStyle="1" w:styleId="IOTCReportNormalNumberedAnnex">
    <w:name w:val="IOTC Report Normal Numbered Annex"/>
    <w:uiPriority w:val="99"/>
    <w:rsid w:val="00A058C3"/>
    <w:rPr>
      <w:rFonts w:eastAsia="Times New Roman"/>
      <w:snapToGrid w:val="0"/>
      <w:sz w:val="22"/>
      <w:lang w:eastAsia="en-US"/>
    </w:rPr>
  </w:style>
  <w:style w:type="paragraph" w:customStyle="1" w:styleId="IOTC-Resolution-Numbered">
    <w:name w:val="IOTC-Resolution-Numbered"/>
    <w:rsid w:val="00A058C3"/>
    <w:pPr>
      <w:widowControl w:val="0"/>
      <w:tabs>
        <w:tab w:val="num" w:pos="720"/>
      </w:tabs>
      <w:spacing w:after="120"/>
      <w:ind w:left="720" w:hanging="360"/>
    </w:pPr>
    <w:rPr>
      <w:rFonts w:eastAsia="Times New Roman"/>
      <w:sz w:val="22"/>
      <w:szCs w:val="22"/>
      <w:lang w:val="en-AU" w:eastAsia="fr-FR"/>
    </w:rPr>
  </w:style>
  <w:style w:type="character" w:styleId="FootnoteReference">
    <w:name w:val="footnote reference"/>
    <w:basedOn w:val="DefaultParagraphFont"/>
    <w:rsid w:val="00A058C3"/>
    <w:rPr>
      <w:vertAlign w:val="superscript"/>
    </w:rPr>
  </w:style>
  <w:style w:type="paragraph" w:styleId="BalloonText">
    <w:name w:val="Balloon Text"/>
    <w:basedOn w:val="Normal"/>
    <w:link w:val="BalloonTextChar"/>
    <w:uiPriority w:val="99"/>
    <w:semiHidden/>
    <w:rsid w:val="00A058C3"/>
    <w:rPr>
      <w:rFonts w:ascii="Tahoma" w:hAnsi="Tahoma" w:cs="Tahoma"/>
      <w:sz w:val="16"/>
      <w:szCs w:val="16"/>
    </w:rPr>
  </w:style>
  <w:style w:type="character" w:customStyle="1" w:styleId="BalloonTextChar">
    <w:name w:val="Balloon Text Char"/>
    <w:basedOn w:val="DefaultParagraphFont"/>
    <w:link w:val="BalloonText"/>
    <w:uiPriority w:val="99"/>
    <w:semiHidden/>
    <w:rsid w:val="003D099A"/>
    <w:rPr>
      <w:rFonts w:ascii="Tahoma" w:eastAsia="Times New Roman" w:hAnsi="Tahoma" w:cs="Tahoma"/>
      <w:sz w:val="16"/>
      <w:szCs w:val="16"/>
      <w:lang w:eastAsia="fr-FR"/>
    </w:rPr>
  </w:style>
  <w:style w:type="paragraph" w:customStyle="1" w:styleId="hhh">
    <w:name w:val="hhh"/>
    <w:basedOn w:val="Normal"/>
    <w:rsid w:val="00A058C3"/>
    <w:pPr>
      <w:spacing w:before="180" w:after="120" w:line="360" w:lineRule="auto"/>
      <w:jc w:val="center"/>
    </w:pPr>
    <w:rPr>
      <w:rFonts w:ascii="Times New Roman (PCL6)" w:hAnsi="Times New Roman (PCL6)"/>
      <w:b/>
      <w:color w:val="000000"/>
      <w:sz w:val="32"/>
      <w:szCs w:val="20"/>
      <w:lang w:val="pt-BR" w:eastAsia="en-US"/>
    </w:rPr>
  </w:style>
  <w:style w:type="paragraph" w:styleId="FootnoteText">
    <w:name w:val="footnote text"/>
    <w:basedOn w:val="Normal"/>
    <w:link w:val="FootnoteTextChar"/>
    <w:rsid w:val="00A058C3"/>
    <w:pPr>
      <w:keepNext/>
      <w:keepLines/>
      <w:spacing w:before="120"/>
    </w:pPr>
    <w:rPr>
      <w:sz w:val="20"/>
      <w:szCs w:val="20"/>
      <w:lang w:val="en-GB" w:eastAsia="en-US"/>
    </w:rPr>
  </w:style>
  <w:style w:type="character" w:customStyle="1" w:styleId="FootnoteTextChar">
    <w:name w:val="Footnote Text Char"/>
    <w:basedOn w:val="DefaultParagraphFont"/>
    <w:link w:val="FootnoteText"/>
    <w:rsid w:val="0014336C"/>
    <w:rPr>
      <w:rFonts w:eastAsia="Times New Roman"/>
      <w:lang w:eastAsia="en-US"/>
    </w:rPr>
  </w:style>
  <w:style w:type="paragraph" w:styleId="ListBullet">
    <w:name w:val="List Bullet"/>
    <w:basedOn w:val="Normal"/>
    <w:autoRedefine/>
    <w:rsid w:val="00A058C3"/>
    <w:pPr>
      <w:spacing w:before="120"/>
      <w:ind w:left="360"/>
      <w:jc w:val="both"/>
    </w:pPr>
    <w:rPr>
      <w:szCs w:val="20"/>
      <w:lang w:val="en-GB" w:eastAsia="en-US"/>
    </w:rPr>
  </w:style>
  <w:style w:type="paragraph" w:styleId="ListNumber">
    <w:name w:val="List Number"/>
    <w:basedOn w:val="Normal"/>
    <w:rsid w:val="00A058C3"/>
    <w:pPr>
      <w:tabs>
        <w:tab w:val="num" w:pos="360"/>
      </w:tabs>
      <w:spacing w:before="120"/>
      <w:ind w:left="360" w:hanging="360"/>
    </w:pPr>
    <w:rPr>
      <w:szCs w:val="20"/>
      <w:lang w:val="en-GB" w:eastAsia="en-US"/>
    </w:rPr>
  </w:style>
  <w:style w:type="paragraph" w:customStyle="1" w:styleId="ListDash2">
    <w:name w:val="List Dash 2"/>
    <w:basedOn w:val="Normal"/>
    <w:rsid w:val="00A058C3"/>
    <w:pPr>
      <w:tabs>
        <w:tab w:val="num" w:pos="1485"/>
      </w:tabs>
      <w:spacing w:after="240"/>
      <w:ind w:left="1485" w:hanging="283"/>
      <w:jc w:val="both"/>
    </w:pPr>
    <w:rPr>
      <w:sz w:val="24"/>
      <w:szCs w:val="20"/>
      <w:lang w:val="en-GB" w:eastAsia="en-US"/>
    </w:rPr>
  </w:style>
  <w:style w:type="paragraph" w:customStyle="1" w:styleId="NoteHead">
    <w:name w:val="NoteHead"/>
    <w:basedOn w:val="Normal"/>
    <w:next w:val="Normal"/>
    <w:rsid w:val="00A058C3"/>
    <w:pPr>
      <w:spacing w:before="720" w:after="720"/>
      <w:jc w:val="center"/>
    </w:pPr>
    <w:rPr>
      <w:b/>
      <w:smallCaps/>
      <w:sz w:val="24"/>
      <w:szCs w:val="20"/>
      <w:lang w:val="en-GB" w:eastAsia="en-US"/>
    </w:rPr>
  </w:style>
  <w:style w:type="character" w:styleId="CommentReference">
    <w:name w:val="annotation reference"/>
    <w:basedOn w:val="DefaultParagraphFont"/>
    <w:uiPriority w:val="99"/>
    <w:rsid w:val="00A058C3"/>
    <w:rPr>
      <w:sz w:val="18"/>
    </w:rPr>
  </w:style>
  <w:style w:type="paragraph" w:styleId="CommentText">
    <w:name w:val="annotation text"/>
    <w:basedOn w:val="Normal"/>
    <w:link w:val="CommentTextChar"/>
    <w:uiPriority w:val="99"/>
    <w:rsid w:val="00A058C3"/>
    <w:rPr>
      <w:sz w:val="24"/>
      <w:szCs w:val="24"/>
    </w:rPr>
  </w:style>
  <w:style w:type="paragraph" w:styleId="CommentSubject">
    <w:name w:val="annotation subject"/>
    <w:basedOn w:val="CommentText"/>
    <w:next w:val="CommentText"/>
    <w:uiPriority w:val="99"/>
    <w:rsid w:val="00A058C3"/>
    <w:rPr>
      <w:sz w:val="22"/>
      <w:szCs w:val="22"/>
    </w:rPr>
  </w:style>
  <w:style w:type="paragraph" w:styleId="EnvelopeReturn">
    <w:name w:val="envelope return"/>
    <w:basedOn w:val="Normal"/>
    <w:rsid w:val="00A058C3"/>
    <w:pPr>
      <w:spacing w:before="120"/>
    </w:pPr>
    <w:rPr>
      <w:rFonts w:ascii="Arial" w:hAnsi="Arial"/>
      <w:i/>
      <w:sz w:val="18"/>
      <w:szCs w:val="20"/>
      <w:lang w:val="en-GB" w:eastAsia="en-US"/>
    </w:rPr>
  </w:style>
  <w:style w:type="paragraph" w:customStyle="1" w:styleId="hh">
    <w:name w:val="hh"/>
    <w:rsid w:val="00A058C3"/>
    <w:pPr>
      <w:spacing w:line="720" w:lineRule="exact"/>
    </w:pPr>
    <w:rPr>
      <w:rFonts w:ascii="Bookman Old Style" w:eastAsia="Times New Roman" w:hAnsi="Bookman Old Style"/>
      <w:b/>
      <w:color w:val="000000"/>
      <w:sz w:val="72"/>
      <w:lang w:val="pt-BR" w:eastAsia="en-US"/>
    </w:rPr>
  </w:style>
  <w:style w:type="character" w:customStyle="1" w:styleId="MTEquationSection">
    <w:name w:val="MTEquationSection"/>
    <w:basedOn w:val="DefaultParagraphFont"/>
    <w:rsid w:val="00A058C3"/>
    <w:rPr>
      <w:vanish w:val="0"/>
      <w:color w:val="FF0000"/>
    </w:rPr>
  </w:style>
  <w:style w:type="paragraph" w:customStyle="1" w:styleId="font5">
    <w:name w:val="font5"/>
    <w:basedOn w:val="Normal"/>
    <w:rsid w:val="00A058C3"/>
    <w:pPr>
      <w:spacing w:before="100" w:beforeAutospacing="1" w:after="100" w:afterAutospacing="1"/>
    </w:pPr>
    <w:rPr>
      <w:rFonts w:ascii="Tahoma" w:hAnsi="Tahoma" w:cs="Tahoma"/>
      <w:color w:val="000000"/>
      <w:sz w:val="16"/>
      <w:szCs w:val="16"/>
      <w:lang w:val="en-GB" w:eastAsia="en-US"/>
    </w:rPr>
  </w:style>
  <w:style w:type="paragraph" w:customStyle="1" w:styleId="font6">
    <w:name w:val="font6"/>
    <w:basedOn w:val="Normal"/>
    <w:rsid w:val="00A058C3"/>
    <w:pPr>
      <w:spacing w:before="100" w:beforeAutospacing="1" w:after="100" w:afterAutospacing="1"/>
    </w:pPr>
    <w:rPr>
      <w:rFonts w:ascii="Tahoma" w:hAnsi="Tahoma" w:cs="Tahoma"/>
      <w:b/>
      <w:bCs/>
      <w:color w:val="000000"/>
      <w:sz w:val="16"/>
      <w:szCs w:val="16"/>
      <w:lang w:val="en-GB" w:eastAsia="en-US"/>
    </w:rPr>
  </w:style>
  <w:style w:type="paragraph" w:styleId="BlockText">
    <w:name w:val="Block Text"/>
    <w:basedOn w:val="Normal"/>
    <w:rsid w:val="00A058C3"/>
    <w:pPr>
      <w:spacing w:before="120"/>
      <w:ind w:left="1440" w:right="1440"/>
    </w:pPr>
    <w:rPr>
      <w:szCs w:val="20"/>
      <w:lang w:val="en-GB" w:eastAsia="en-US"/>
    </w:rPr>
  </w:style>
  <w:style w:type="paragraph" w:styleId="BodyText3">
    <w:name w:val="Body Text 3"/>
    <w:basedOn w:val="Normal"/>
    <w:rsid w:val="00A058C3"/>
    <w:pPr>
      <w:spacing w:before="120"/>
    </w:pPr>
    <w:rPr>
      <w:sz w:val="16"/>
      <w:szCs w:val="16"/>
      <w:lang w:val="en-GB" w:eastAsia="en-US"/>
    </w:rPr>
  </w:style>
  <w:style w:type="paragraph" w:styleId="BodyTextFirstIndent">
    <w:name w:val="Body Text First Indent"/>
    <w:basedOn w:val="BodyText"/>
    <w:link w:val="BodyTextFirstIndentChar"/>
    <w:rsid w:val="00A058C3"/>
    <w:pPr>
      <w:spacing w:before="120"/>
      <w:ind w:firstLine="210"/>
    </w:pPr>
    <w:rPr>
      <w:szCs w:val="20"/>
      <w:lang w:val="en-GB" w:eastAsia="en-US"/>
    </w:rPr>
  </w:style>
  <w:style w:type="paragraph" w:styleId="BodyTextFirstIndent2">
    <w:name w:val="Body Text First Indent 2"/>
    <w:basedOn w:val="BodyTextIndent"/>
    <w:rsid w:val="00A058C3"/>
    <w:pPr>
      <w:spacing w:before="120" w:after="0"/>
      <w:ind w:left="283" w:firstLine="210"/>
    </w:pPr>
    <w:rPr>
      <w:szCs w:val="20"/>
      <w:lang w:val="en-GB" w:eastAsia="en-US"/>
    </w:rPr>
  </w:style>
  <w:style w:type="paragraph" w:styleId="BodyTextIndent3">
    <w:name w:val="Body Text Indent 3"/>
    <w:basedOn w:val="Normal"/>
    <w:rsid w:val="00A058C3"/>
    <w:pPr>
      <w:spacing w:before="120"/>
      <w:ind w:left="283"/>
    </w:pPr>
    <w:rPr>
      <w:sz w:val="16"/>
      <w:szCs w:val="16"/>
      <w:lang w:val="en-GB" w:eastAsia="en-US"/>
    </w:rPr>
  </w:style>
  <w:style w:type="paragraph" w:styleId="Closing">
    <w:name w:val="Closing"/>
    <w:basedOn w:val="Normal"/>
    <w:rsid w:val="00A058C3"/>
    <w:pPr>
      <w:spacing w:before="120"/>
      <w:ind w:left="4252"/>
    </w:pPr>
    <w:rPr>
      <w:szCs w:val="20"/>
      <w:lang w:val="en-GB" w:eastAsia="en-US"/>
    </w:rPr>
  </w:style>
  <w:style w:type="paragraph" w:styleId="Date">
    <w:name w:val="Date"/>
    <w:basedOn w:val="Normal"/>
    <w:next w:val="Normal"/>
    <w:link w:val="DateChar"/>
    <w:rsid w:val="00A058C3"/>
    <w:pPr>
      <w:spacing w:before="120"/>
    </w:pPr>
    <w:rPr>
      <w:szCs w:val="20"/>
      <w:lang w:val="en-GB" w:eastAsia="en-US"/>
    </w:rPr>
  </w:style>
  <w:style w:type="paragraph" w:styleId="E-mailSignature">
    <w:name w:val="E-mail Signature"/>
    <w:basedOn w:val="Normal"/>
    <w:rsid w:val="00A058C3"/>
    <w:pPr>
      <w:spacing w:before="120"/>
    </w:pPr>
    <w:rPr>
      <w:szCs w:val="20"/>
      <w:lang w:val="en-GB" w:eastAsia="en-US"/>
    </w:rPr>
  </w:style>
  <w:style w:type="paragraph" w:styleId="EnvelopeAddress">
    <w:name w:val="envelope address"/>
    <w:basedOn w:val="Normal"/>
    <w:rsid w:val="00A058C3"/>
    <w:pPr>
      <w:framePr w:w="7920" w:h="1980" w:hRule="exact" w:hSpace="180" w:wrap="auto" w:hAnchor="page" w:xAlign="center" w:yAlign="bottom"/>
      <w:spacing w:before="120"/>
      <w:ind w:left="2880"/>
    </w:pPr>
    <w:rPr>
      <w:rFonts w:ascii="Arial" w:hAnsi="Arial" w:cs="Arial"/>
      <w:sz w:val="24"/>
      <w:szCs w:val="24"/>
      <w:lang w:val="en-GB" w:eastAsia="en-US"/>
    </w:rPr>
  </w:style>
  <w:style w:type="paragraph" w:styleId="HTMLAddress">
    <w:name w:val="HTML Address"/>
    <w:basedOn w:val="Normal"/>
    <w:link w:val="HTMLAddressChar"/>
    <w:rsid w:val="00A058C3"/>
    <w:pPr>
      <w:spacing w:before="120"/>
    </w:pPr>
    <w:rPr>
      <w:i/>
      <w:iCs/>
      <w:szCs w:val="20"/>
      <w:lang w:val="en-GB" w:eastAsia="en-US"/>
    </w:rPr>
  </w:style>
  <w:style w:type="paragraph" w:styleId="HTMLPreformatted">
    <w:name w:val="HTML Preformatted"/>
    <w:basedOn w:val="Normal"/>
    <w:link w:val="HTMLPreformattedChar"/>
    <w:rsid w:val="00A058C3"/>
    <w:pPr>
      <w:spacing w:before="120"/>
    </w:pPr>
    <w:rPr>
      <w:rFonts w:ascii="Courier New" w:hAnsi="Courier New" w:cs="Courier New"/>
      <w:sz w:val="20"/>
      <w:szCs w:val="20"/>
      <w:lang w:val="en-GB" w:eastAsia="en-US"/>
    </w:rPr>
  </w:style>
  <w:style w:type="paragraph" w:styleId="List2">
    <w:name w:val="List 2"/>
    <w:basedOn w:val="Normal"/>
    <w:rsid w:val="00A058C3"/>
    <w:pPr>
      <w:spacing w:before="120"/>
      <w:ind w:left="566" w:hanging="283"/>
    </w:pPr>
    <w:rPr>
      <w:szCs w:val="20"/>
      <w:lang w:val="en-GB" w:eastAsia="en-US"/>
    </w:rPr>
  </w:style>
  <w:style w:type="paragraph" w:styleId="List3">
    <w:name w:val="List 3"/>
    <w:basedOn w:val="Normal"/>
    <w:rsid w:val="00A058C3"/>
    <w:pPr>
      <w:spacing w:before="120"/>
      <w:ind w:left="849" w:hanging="283"/>
    </w:pPr>
    <w:rPr>
      <w:szCs w:val="20"/>
      <w:lang w:val="en-GB" w:eastAsia="en-US"/>
    </w:rPr>
  </w:style>
  <w:style w:type="paragraph" w:styleId="List4">
    <w:name w:val="List 4"/>
    <w:basedOn w:val="Normal"/>
    <w:rsid w:val="00A058C3"/>
    <w:pPr>
      <w:spacing w:before="120"/>
      <w:ind w:left="1132" w:hanging="283"/>
    </w:pPr>
    <w:rPr>
      <w:szCs w:val="20"/>
      <w:lang w:val="en-GB" w:eastAsia="en-US"/>
    </w:rPr>
  </w:style>
  <w:style w:type="paragraph" w:styleId="List5">
    <w:name w:val="List 5"/>
    <w:basedOn w:val="Normal"/>
    <w:rsid w:val="00A058C3"/>
    <w:pPr>
      <w:spacing w:before="120"/>
      <w:ind w:left="1415" w:hanging="283"/>
    </w:pPr>
    <w:rPr>
      <w:szCs w:val="20"/>
      <w:lang w:val="en-GB" w:eastAsia="en-US"/>
    </w:rPr>
  </w:style>
  <w:style w:type="paragraph" w:styleId="ListBullet2">
    <w:name w:val="List Bullet 2"/>
    <w:basedOn w:val="Normal"/>
    <w:autoRedefine/>
    <w:rsid w:val="00A058C3"/>
    <w:pPr>
      <w:tabs>
        <w:tab w:val="num" w:pos="1056"/>
      </w:tabs>
      <w:spacing w:before="120"/>
      <w:ind w:left="1056" w:hanging="360"/>
    </w:pPr>
    <w:rPr>
      <w:szCs w:val="20"/>
      <w:lang w:val="en-GB" w:eastAsia="en-US"/>
    </w:rPr>
  </w:style>
  <w:style w:type="paragraph" w:styleId="ListBullet3">
    <w:name w:val="List Bullet 3"/>
    <w:basedOn w:val="Normal"/>
    <w:autoRedefine/>
    <w:rsid w:val="00A058C3"/>
    <w:pPr>
      <w:tabs>
        <w:tab w:val="num" w:pos="360"/>
      </w:tabs>
      <w:spacing w:before="120"/>
      <w:ind w:left="216" w:hanging="216"/>
    </w:pPr>
    <w:rPr>
      <w:szCs w:val="20"/>
      <w:lang w:val="en-GB" w:eastAsia="en-US"/>
    </w:rPr>
  </w:style>
  <w:style w:type="paragraph" w:styleId="ListBullet4">
    <w:name w:val="List Bullet 4"/>
    <w:basedOn w:val="Normal"/>
    <w:autoRedefine/>
    <w:rsid w:val="00A058C3"/>
    <w:pPr>
      <w:tabs>
        <w:tab w:val="num" w:pos="288"/>
      </w:tabs>
      <w:spacing w:before="120"/>
      <w:ind w:left="288" w:hanging="288"/>
    </w:pPr>
    <w:rPr>
      <w:szCs w:val="20"/>
      <w:lang w:val="en-GB" w:eastAsia="en-US"/>
    </w:rPr>
  </w:style>
  <w:style w:type="paragraph" w:styleId="ListBullet5">
    <w:name w:val="List Bullet 5"/>
    <w:basedOn w:val="Normal"/>
    <w:autoRedefine/>
    <w:rsid w:val="00A058C3"/>
    <w:pPr>
      <w:tabs>
        <w:tab w:val="num" w:pos="360"/>
      </w:tabs>
      <w:spacing w:before="120"/>
      <w:ind w:left="360" w:hanging="360"/>
    </w:pPr>
    <w:rPr>
      <w:szCs w:val="20"/>
      <w:lang w:val="en-GB" w:eastAsia="en-US"/>
    </w:rPr>
  </w:style>
  <w:style w:type="paragraph" w:styleId="ListContinue">
    <w:name w:val="List Continue"/>
    <w:basedOn w:val="Normal"/>
    <w:rsid w:val="00A058C3"/>
    <w:pPr>
      <w:spacing w:before="120"/>
      <w:ind w:left="283"/>
    </w:pPr>
    <w:rPr>
      <w:szCs w:val="20"/>
      <w:lang w:val="en-GB" w:eastAsia="en-US"/>
    </w:rPr>
  </w:style>
  <w:style w:type="paragraph" w:styleId="ListContinue2">
    <w:name w:val="List Continue 2"/>
    <w:basedOn w:val="Normal"/>
    <w:rsid w:val="00A058C3"/>
    <w:pPr>
      <w:spacing w:before="120"/>
      <w:ind w:left="566"/>
    </w:pPr>
    <w:rPr>
      <w:szCs w:val="20"/>
      <w:lang w:val="en-GB" w:eastAsia="en-US"/>
    </w:rPr>
  </w:style>
  <w:style w:type="paragraph" w:styleId="ListContinue3">
    <w:name w:val="List Continue 3"/>
    <w:basedOn w:val="Normal"/>
    <w:rsid w:val="00A058C3"/>
    <w:pPr>
      <w:spacing w:before="120"/>
      <w:ind w:left="849"/>
    </w:pPr>
    <w:rPr>
      <w:szCs w:val="20"/>
      <w:lang w:val="en-GB" w:eastAsia="en-US"/>
    </w:rPr>
  </w:style>
  <w:style w:type="paragraph" w:styleId="ListContinue4">
    <w:name w:val="List Continue 4"/>
    <w:basedOn w:val="Normal"/>
    <w:rsid w:val="00A058C3"/>
    <w:pPr>
      <w:spacing w:before="120"/>
      <w:ind w:left="1132"/>
    </w:pPr>
    <w:rPr>
      <w:szCs w:val="20"/>
      <w:lang w:val="en-GB" w:eastAsia="en-US"/>
    </w:rPr>
  </w:style>
  <w:style w:type="paragraph" w:styleId="ListContinue5">
    <w:name w:val="List Continue 5"/>
    <w:basedOn w:val="Normal"/>
    <w:rsid w:val="00A058C3"/>
    <w:pPr>
      <w:spacing w:before="120"/>
      <w:ind w:left="1415"/>
    </w:pPr>
    <w:rPr>
      <w:szCs w:val="20"/>
      <w:lang w:val="en-GB" w:eastAsia="en-US"/>
    </w:rPr>
  </w:style>
  <w:style w:type="paragraph" w:styleId="ListNumber2">
    <w:name w:val="List Number 2"/>
    <w:basedOn w:val="Normal"/>
    <w:rsid w:val="00A058C3"/>
    <w:pPr>
      <w:tabs>
        <w:tab w:val="num" w:pos="765"/>
      </w:tabs>
      <w:spacing w:before="120"/>
      <w:ind w:left="765" w:hanging="283"/>
    </w:pPr>
    <w:rPr>
      <w:szCs w:val="20"/>
      <w:lang w:val="en-GB" w:eastAsia="en-US"/>
    </w:rPr>
  </w:style>
  <w:style w:type="paragraph" w:styleId="ListNumber3">
    <w:name w:val="List Number 3"/>
    <w:basedOn w:val="Normal"/>
    <w:rsid w:val="00A058C3"/>
    <w:pPr>
      <w:tabs>
        <w:tab w:val="num" w:pos="283"/>
      </w:tabs>
      <w:spacing w:before="120"/>
      <w:ind w:left="283" w:hanging="283"/>
    </w:pPr>
    <w:rPr>
      <w:szCs w:val="20"/>
      <w:lang w:val="en-GB" w:eastAsia="en-US"/>
    </w:rPr>
  </w:style>
  <w:style w:type="paragraph" w:styleId="ListNumber4">
    <w:name w:val="List Number 4"/>
    <w:basedOn w:val="Normal"/>
    <w:rsid w:val="00A058C3"/>
    <w:pPr>
      <w:tabs>
        <w:tab w:val="num" w:pos="720"/>
      </w:tabs>
      <w:spacing w:before="120"/>
      <w:ind w:left="720" w:hanging="360"/>
    </w:pPr>
    <w:rPr>
      <w:szCs w:val="20"/>
      <w:lang w:val="en-GB" w:eastAsia="en-US"/>
    </w:rPr>
  </w:style>
  <w:style w:type="paragraph" w:styleId="ListNumber5">
    <w:name w:val="List Number 5"/>
    <w:basedOn w:val="Normal"/>
    <w:rsid w:val="00A058C3"/>
    <w:pPr>
      <w:tabs>
        <w:tab w:val="num" w:pos="1911"/>
      </w:tabs>
      <w:spacing w:before="120"/>
      <w:ind w:left="1911" w:hanging="709"/>
    </w:pPr>
    <w:rPr>
      <w:szCs w:val="20"/>
      <w:lang w:val="en-GB" w:eastAsia="en-US"/>
    </w:rPr>
  </w:style>
  <w:style w:type="paragraph" w:styleId="MessageHeader">
    <w:name w:val="Message Header"/>
    <w:basedOn w:val="Normal"/>
    <w:rsid w:val="00A058C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val="en-GB" w:eastAsia="en-US"/>
    </w:rPr>
  </w:style>
  <w:style w:type="paragraph" w:styleId="NormalIndent">
    <w:name w:val="Normal Indent"/>
    <w:basedOn w:val="Normal"/>
    <w:rsid w:val="00A058C3"/>
    <w:pPr>
      <w:spacing w:before="120"/>
      <w:ind w:left="720"/>
    </w:pPr>
    <w:rPr>
      <w:szCs w:val="20"/>
      <w:lang w:val="en-GB" w:eastAsia="en-US"/>
    </w:rPr>
  </w:style>
  <w:style w:type="paragraph" w:styleId="NoteHeading">
    <w:name w:val="Note Heading"/>
    <w:basedOn w:val="Normal"/>
    <w:next w:val="Normal"/>
    <w:rsid w:val="00A058C3"/>
    <w:pPr>
      <w:spacing w:before="120"/>
    </w:pPr>
    <w:rPr>
      <w:szCs w:val="20"/>
      <w:lang w:val="en-GB" w:eastAsia="en-US"/>
    </w:rPr>
  </w:style>
  <w:style w:type="paragraph" w:styleId="Salutation">
    <w:name w:val="Salutation"/>
    <w:basedOn w:val="Normal"/>
    <w:next w:val="Normal"/>
    <w:link w:val="SalutationChar"/>
    <w:rsid w:val="00A058C3"/>
    <w:pPr>
      <w:spacing w:before="120"/>
    </w:pPr>
    <w:rPr>
      <w:szCs w:val="20"/>
      <w:lang w:val="en-GB" w:eastAsia="en-US"/>
    </w:rPr>
  </w:style>
  <w:style w:type="paragraph" w:styleId="Signature">
    <w:name w:val="Signature"/>
    <w:basedOn w:val="Normal"/>
    <w:link w:val="SignatureChar"/>
    <w:rsid w:val="00A058C3"/>
    <w:pPr>
      <w:spacing w:before="120"/>
      <w:ind w:left="4252"/>
    </w:pPr>
    <w:rPr>
      <w:szCs w:val="20"/>
      <w:lang w:val="en-GB" w:eastAsia="en-US"/>
    </w:rPr>
  </w:style>
  <w:style w:type="paragraph" w:styleId="Subtitle">
    <w:name w:val="Subtitle"/>
    <w:basedOn w:val="Normal"/>
    <w:qFormat/>
    <w:rsid w:val="00A058C3"/>
    <w:pPr>
      <w:spacing w:before="120" w:after="60"/>
      <w:jc w:val="center"/>
      <w:outlineLvl w:val="1"/>
    </w:pPr>
    <w:rPr>
      <w:rFonts w:ascii="Arial" w:hAnsi="Arial" w:cs="Arial"/>
      <w:sz w:val="24"/>
      <w:szCs w:val="24"/>
      <w:lang w:val="en-GB" w:eastAsia="en-US"/>
    </w:rPr>
  </w:style>
  <w:style w:type="character" w:styleId="HTMLCode">
    <w:name w:val="HTML Code"/>
    <w:basedOn w:val="DefaultParagraphFont"/>
    <w:rsid w:val="00A058C3"/>
    <w:rPr>
      <w:rFonts w:ascii="Courier New" w:eastAsia="Times New Roman" w:hAnsi="Courier New" w:cs="Courier New"/>
      <w:sz w:val="20"/>
      <w:szCs w:val="20"/>
    </w:rPr>
  </w:style>
  <w:style w:type="character" w:customStyle="1" w:styleId="BodyText2Char">
    <w:name w:val="Body Text 2 Char"/>
    <w:basedOn w:val="DefaultParagraphFont"/>
    <w:rsid w:val="00A058C3"/>
    <w:rPr>
      <w:sz w:val="22"/>
      <w:lang w:val="en-GB" w:eastAsia="en-US" w:bidi="ar-SA"/>
    </w:rPr>
  </w:style>
  <w:style w:type="paragraph" w:customStyle="1" w:styleId="iotcreportnormalnumbered0">
    <w:name w:val="iotcreportnormalnumbered"/>
    <w:basedOn w:val="Normal"/>
    <w:rsid w:val="00A058C3"/>
    <w:pPr>
      <w:snapToGrid w:val="0"/>
      <w:spacing w:before="120"/>
      <w:jc w:val="both"/>
    </w:pPr>
    <w:rPr>
      <w:rFonts w:ascii="Arial" w:hAnsi="Arial" w:cs="Arial"/>
      <w:sz w:val="20"/>
      <w:szCs w:val="20"/>
      <w:lang w:eastAsia="en-US"/>
    </w:rPr>
  </w:style>
  <w:style w:type="paragraph" w:customStyle="1" w:styleId="00Preparedby">
    <w:name w:val="00 Prepared by"/>
    <w:basedOn w:val="Normal"/>
    <w:rsid w:val="00FE1947"/>
    <w:pPr>
      <w:pBdr>
        <w:bottom w:val="single" w:sz="4" w:space="1" w:color="auto"/>
      </w:pBdr>
      <w:jc w:val="right"/>
    </w:pPr>
    <w:rPr>
      <w:b/>
      <w:sz w:val="20"/>
      <w:szCs w:val="20"/>
      <w:lang w:val="en-GB" w:eastAsia="en-US"/>
    </w:rPr>
  </w:style>
  <w:style w:type="paragraph" w:styleId="TOC4">
    <w:name w:val="toc 4"/>
    <w:basedOn w:val="Normal"/>
    <w:next w:val="Normal"/>
    <w:autoRedefine/>
    <w:uiPriority w:val="39"/>
    <w:rsid w:val="00B771C8"/>
    <w:pPr>
      <w:ind w:left="660"/>
    </w:pPr>
    <w:rPr>
      <w:rFonts w:asciiTheme="minorHAnsi" w:hAnsiTheme="minorHAnsi"/>
      <w:sz w:val="20"/>
      <w:szCs w:val="20"/>
    </w:rPr>
  </w:style>
  <w:style w:type="paragraph" w:customStyle="1" w:styleId="ColorfulList-Accent11">
    <w:name w:val="Colorful List - Accent 11"/>
    <w:basedOn w:val="Normal"/>
    <w:uiPriority w:val="34"/>
    <w:qFormat/>
    <w:rsid w:val="00A76F66"/>
    <w:pPr>
      <w:spacing w:after="200" w:line="276" w:lineRule="auto"/>
      <w:ind w:left="720"/>
      <w:contextualSpacing/>
    </w:pPr>
    <w:rPr>
      <w:rFonts w:ascii="Calibri" w:eastAsia="Calibri" w:hAnsi="Calibri"/>
      <w:lang w:eastAsia="en-US"/>
    </w:rPr>
  </w:style>
  <w:style w:type="paragraph" w:customStyle="1" w:styleId="Annexe">
    <w:name w:val="Annexe"/>
    <w:basedOn w:val="Norm"/>
    <w:rsid w:val="00276B5D"/>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DF5C69"/>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CC4A1A"/>
  </w:style>
  <w:style w:type="paragraph" w:customStyle="1" w:styleId="Conventionlist">
    <w:name w:val="Convention list"/>
    <w:basedOn w:val="Normal"/>
    <w:rsid w:val="00E77734"/>
    <w:pPr>
      <w:tabs>
        <w:tab w:val="num" w:pos="360"/>
      </w:tabs>
      <w:spacing w:before="120"/>
      <w:ind w:left="360" w:hanging="360"/>
      <w:jc w:val="both"/>
    </w:pPr>
    <w:rPr>
      <w:rFonts w:ascii="Garamond" w:hAnsi="Garamond"/>
      <w:noProof/>
      <w:szCs w:val="20"/>
      <w:lang w:eastAsia="en-US"/>
    </w:rPr>
  </w:style>
  <w:style w:type="paragraph" w:customStyle="1" w:styleId="Default">
    <w:name w:val="Default"/>
    <w:rsid w:val="0000462D"/>
    <w:pPr>
      <w:autoSpaceDE w:val="0"/>
      <w:autoSpaceDN w:val="0"/>
      <w:adjustRightInd w:val="0"/>
    </w:pPr>
    <w:rPr>
      <w:rFonts w:eastAsia="Times New Roman"/>
      <w:color w:val="000000"/>
      <w:sz w:val="24"/>
      <w:szCs w:val="24"/>
      <w:lang w:val="en-US" w:eastAsia="en-US"/>
    </w:rPr>
  </w:style>
  <w:style w:type="paragraph" w:customStyle="1" w:styleId="ColorfulShading-Accent11">
    <w:name w:val="Colorful Shading - Accent 11"/>
    <w:hidden/>
    <w:uiPriority w:val="99"/>
    <w:semiHidden/>
    <w:rsid w:val="00B7084C"/>
    <w:rPr>
      <w:rFonts w:eastAsia="Times New Roman"/>
      <w:sz w:val="22"/>
      <w:szCs w:val="22"/>
      <w:lang w:val="en-US" w:eastAsia="fr-FR"/>
    </w:rPr>
  </w:style>
  <w:style w:type="paragraph" w:customStyle="1" w:styleId="CM11">
    <w:name w:val="CM11"/>
    <w:basedOn w:val="Normal"/>
    <w:next w:val="Normal"/>
    <w:uiPriority w:val="99"/>
    <w:rsid w:val="00D16656"/>
    <w:pPr>
      <w:widowControl w:val="0"/>
      <w:autoSpaceDE w:val="0"/>
      <w:autoSpaceDN w:val="0"/>
      <w:adjustRightInd w:val="0"/>
      <w:spacing w:after="233"/>
    </w:pPr>
    <w:rPr>
      <w:rFonts w:ascii="Bookman Old Style" w:hAnsi="Bookman Old Style"/>
      <w:sz w:val="24"/>
      <w:szCs w:val="24"/>
      <w:lang w:val="en-GB" w:eastAsia="en-GB"/>
    </w:rPr>
  </w:style>
  <w:style w:type="paragraph" w:customStyle="1" w:styleId="ColorfulShading-Accent12">
    <w:name w:val="Colorful Shading - Accent 12"/>
    <w:hidden/>
    <w:uiPriority w:val="99"/>
    <w:semiHidden/>
    <w:rsid w:val="0059633B"/>
    <w:rPr>
      <w:rFonts w:eastAsia="Times New Roman"/>
      <w:sz w:val="22"/>
      <w:szCs w:val="22"/>
      <w:lang w:val="en-US" w:eastAsia="fr-FR"/>
    </w:rPr>
  </w:style>
  <w:style w:type="paragraph" w:customStyle="1" w:styleId="NoSpacing1">
    <w:name w:val="No Spacing1"/>
    <w:uiPriority w:val="1"/>
    <w:qFormat/>
    <w:rsid w:val="00A71122"/>
    <w:rPr>
      <w:rFonts w:ascii="Calibri" w:eastAsia="Calibri" w:hAnsi="Calibri"/>
      <w:sz w:val="22"/>
      <w:szCs w:val="22"/>
      <w:lang w:val="en-US" w:eastAsia="en-US"/>
    </w:rPr>
  </w:style>
  <w:style w:type="paragraph" w:customStyle="1" w:styleId="IOTCAnnextoAppendix">
    <w:name w:val="IOTC Annex to Appendix"/>
    <w:basedOn w:val="IOTCReport-AppendixHeading1Char"/>
    <w:link w:val="IOTCAnnextoAppendixChar"/>
    <w:qFormat/>
    <w:rsid w:val="00570D7D"/>
  </w:style>
  <w:style w:type="character" w:customStyle="1" w:styleId="IOTCAnnextoAppendixChar">
    <w:name w:val="IOTC Annex to Appendix Char"/>
    <w:basedOn w:val="IOTCReport-AppendixHeading1CharChar1"/>
    <w:link w:val="IOTCAnnextoAppendix"/>
    <w:rsid w:val="00570D7D"/>
    <w:rPr>
      <w:rFonts w:ascii="Times New Roman Bold" w:eastAsia="SimSun" w:hAnsi="Times New Roman Bold"/>
      <w:b/>
      <w:smallCaps/>
      <w:sz w:val="24"/>
      <w:szCs w:val="24"/>
      <w:lang w:eastAsia="fr-FR"/>
    </w:rPr>
  </w:style>
  <w:style w:type="paragraph" w:customStyle="1" w:styleId="Bibliography11">
    <w:name w:val="Bibliography11"/>
    <w:basedOn w:val="Normal"/>
    <w:autoRedefine/>
    <w:rsid w:val="00D26471"/>
    <w:pPr>
      <w:spacing w:before="240"/>
      <w:ind w:left="360" w:hanging="360"/>
    </w:pPr>
    <w:rPr>
      <w:rFonts w:ascii="Verdana" w:hAnsi="Verdana"/>
      <w:sz w:val="20"/>
      <w:lang w:val="en-GB"/>
    </w:rPr>
  </w:style>
  <w:style w:type="paragraph" w:customStyle="1" w:styleId="IOTCAppendixHeading1">
    <w:name w:val="IOTC Appendix Heading 1"/>
    <w:basedOn w:val="IOTCHeading1"/>
    <w:rsid w:val="001216FD"/>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693350"/>
    <w:pPr>
      <w:ind w:left="720"/>
    </w:pPr>
  </w:style>
  <w:style w:type="paragraph" w:customStyle="1" w:styleId="Annex">
    <w:name w:val="Annex"/>
    <w:rsid w:val="00693350"/>
    <w:pPr>
      <w:spacing w:before="240" w:after="60"/>
      <w:jc w:val="center"/>
    </w:pPr>
    <w:rPr>
      <w:rFonts w:ascii="Times New Roman Bold" w:eastAsia="SimSun" w:hAnsi="Times New Roman Bold"/>
      <w:b/>
      <w:bCs/>
      <w:smallCaps/>
      <w:sz w:val="28"/>
      <w:szCs w:val="28"/>
      <w:lang w:val="fr-FR" w:eastAsia="en-US"/>
    </w:rPr>
  </w:style>
  <w:style w:type="paragraph" w:customStyle="1" w:styleId="People">
    <w:name w:val="People"/>
    <w:basedOn w:val="Normal"/>
    <w:rsid w:val="00A77DD5"/>
    <w:pPr>
      <w:keepNext/>
      <w:keepLines/>
      <w:ind w:left="284"/>
    </w:pPr>
    <w:rPr>
      <w:rFonts w:eastAsia="SimSun" w:cs="Times"/>
      <w:szCs w:val="28"/>
      <w:lang w:val="en-GB" w:eastAsia="zh-CN"/>
    </w:rPr>
  </w:style>
  <w:style w:type="paragraph" w:customStyle="1" w:styleId="Country">
    <w:name w:val="Country"/>
    <w:basedOn w:val="Normal"/>
    <w:next w:val="Normal"/>
    <w:rsid w:val="00DF1F10"/>
    <w:pPr>
      <w:keepNext/>
      <w:keepLines/>
    </w:pPr>
    <w:rPr>
      <w:rFonts w:ascii="Times" w:eastAsia="SimSun" w:hAnsi="Times" w:cs="Times"/>
      <w:b/>
      <w:bCs/>
      <w:caps/>
      <w:szCs w:val="32"/>
      <w:lang w:val="en-GB" w:eastAsia="zh-CN"/>
    </w:rPr>
  </w:style>
  <w:style w:type="character" w:styleId="HTMLTypewriter">
    <w:name w:val="HTML Typewriter"/>
    <w:basedOn w:val="DefaultParagraphFont"/>
    <w:rsid w:val="00253964"/>
    <w:rPr>
      <w:rFonts w:ascii="Courier New" w:eastAsia="Times New Roman" w:hAnsi="Courier New" w:cs="Courier New"/>
      <w:sz w:val="20"/>
      <w:szCs w:val="20"/>
    </w:rPr>
  </w:style>
  <w:style w:type="paragraph" w:customStyle="1" w:styleId="Sansinterligne1">
    <w:name w:val="Sans interligne1"/>
    <w:uiPriority w:val="1"/>
    <w:qFormat/>
    <w:rsid w:val="00112DBE"/>
    <w:rPr>
      <w:rFonts w:eastAsia="Times New Roman"/>
      <w:sz w:val="22"/>
      <w:szCs w:val="22"/>
      <w:lang w:val="en-US" w:eastAsia="fr-FR"/>
    </w:rPr>
  </w:style>
  <w:style w:type="paragraph" w:customStyle="1" w:styleId="PR3">
    <w:name w:val="PR 3"/>
    <w:basedOn w:val="Normal"/>
    <w:link w:val="PR3Char"/>
    <w:qFormat/>
    <w:rsid w:val="0037191D"/>
    <w:pPr>
      <w:spacing w:before="120" w:after="60"/>
    </w:pPr>
    <w:rPr>
      <w:rFonts w:ascii="Arial Narrow" w:eastAsia="Calibri" w:hAnsi="Arial Narrow"/>
      <w:b/>
      <w:color w:val="000000"/>
      <w:sz w:val="24"/>
      <w:lang w:eastAsia="en-US"/>
    </w:rPr>
  </w:style>
  <w:style w:type="character" w:customStyle="1" w:styleId="PR3Char">
    <w:name w:val="PR 3 Char"/>
    <w:basedOn w:val="DefaultParagraphFont"/>
    <w:link w:val="PR3"/>
    <w:rsid w:val="0037191D"/>
    <w:rPr>
      <w:rFonts w:ascii="Arial Narrow" w:eastAsia="Calibri" w:hAnsi="Arial Narrow"/>
      <w:b/>
      <w:color w:val="000000"/>
      <w:sz w:val="24"/>
      <w:szCs w:val="22"/>
      <w:lang w:val="en-US" w:eastAsia="en-US"/>
    </w:rPr>
  </w:style>
  <w:style w:type="table" w:styleId="TableGrid">
    <w:name w:val="Table Grid"/>
    <w:basedOn w:val="TableNormal"/>
    <w:uiPriority w:val="39"/>
    <w:rsid w:val="00185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qFormat/>
    <w:rsid w:val="006D3D05"/>
    <w:pPr>
      <w:spacing w:before="240" w:after="240"/>
      <w:jc w:val="both"/>
    </w:pPr>
    <w:rPr>
      <w:rFonts w:ascii="Arial" w:eastAsia="Calibri" w:hAnsi="Arial" w:cs="Arial"/>
      <w:b/>
      <w:sz w:val="28"/>
      <w:lang w:eastAsia="en-US"/>
    </w:rPr>
  </w:style>
  <w:style w:type="paragraph" w:customStyle="1" w:styleId="CM18">
    <w:name w:val="CM18"/>
    <w:basedOn w:val="Normal"/>
    <w:next w:val="Normal"/>
    <w:rsid w:val="006D3D05"/>
    <w:pPr>
      <w:widowControl w:val="0"/>
      <w:autoSpaceDE w:val="0"/>
      <w:autoSpaceDN w:val="0"/>
      <w:adjustRightInd w:val="0"/>
      <w:spacing w:after="133"/>
    </w:pPr>
    <w:rPr>
      <w:rFonts w:eastAsia="SimSun"/>
      <w:sz w:val="24"/>
      <w:szCs w:val="24"/>
      <w:lang w:val="en-AU" w:eastAsia="zh-CN"/>
    </w:rPr>
  </w:style>
  <w:style w:type="paragraph" w:customStyle="1" w:styleId="CM19">
    <w:name w:val="CM19"/>
    <w:basedOn w:val="Default"/>
    <w:next w:val="Default"/>
    <w:rsid w:val="006D3D05"/>
    <w:pPr>
      <w:widowControl w:val="0"/>
      <w:spacing w:after="205"/>
    </w:pPr>
    <w:rPr>
      <w:rFonts w:eastAsia="SimSun"/>
      <w:color w:val="auto"/>
      <w:lang w:val="en-AU" w:eastAsia="zh-CN"/>
    </w:rPr>
  </w:style>
  <w:style w:type="paragraph" w:customStyle="1" w:styleId="CM20">
    <w:name w:val="CM20"/>
    <w:basedOn w:val="Default"/>
    <w:next w:val="Default"/>
    <w:rsid w:val="006D3D05"/>
    <w:pPr>
      <w:widowControl w:val="0"/>
      <w:spacing w:after="538"/>
    </w:pPr>
    <w:rPr>
      <w:rFonts w:eastAsia="SimSun"/>
      <w:color w:val="auto"/>
      <w:lang w:val="en-AU" w:eastAsia="zh-CN"/>
    </w:rPr>
  </w:style>
  <w:style w:type="paragraph" w:customStyle="1" w:styleId="CM16">
    <w:name w:val="CM16"/>
    <w:basedOn w:val="Default"/>
    <w:next w:val="Default"/>
    <w:rsid w:val="006D3D05"/>
    <w:pPr>
      <w:widowControl w:val="0"/>
      <w:spacing w:line="256" w:lineRule="atLeast"/>
    </w:pPr>
    <w:rPr>
      <w:rFonts w:eastAsia="SimSun"/>
      <w:color w:val="auto"/>
      <w:lang w:val="en-AU" w:eastAsia="zh-CN"/>
    </w:rPr>
  </w:style>
  <w:style w:type="paragraph" w:customStyle="1" w:styleId="CM17">
    <w:name w:val="CM17"/>
    <w:basedOn w:val="Default"/>
    <w:next w:val="Default"/>
    <w:rsid w:val="006D3D05"/>
    <w:pPr>
      <w:widowControl w:val="0"/>
      <w:spacing w:line="256" w:lineRule="atLeast"/>
    </w:pPr>
    <w:rPr>
      <w:rFonts w:eastAsia="SimSun"/>
      <w:color w:val="auto"/>
      <w:lang w:val="en-AU" w:eastAsia="zh-CN"/>
    </w:rPr>
  </w:style>
  <w:style w:type="paragraph" w:customStyle="1" w:styleId="DocTitle">
    <w:name w:val="DocTitle"/>
    <w:basedOn w:val="Country"/>
    <w:rsid w:val="00E36A94"/>
    <w:pPr>
      <w:jc w:val="center"/>
    </w:pPr>
  </w:style>
  <w:style w:type="paragraph" w:styleId="Caption">
    <w:name w:val="caption"/>
    <w:basedOn w:val="Normal"/>
    <w:next w:val="Normal"/>
    <w:qFormat/>
    <w:rsid w:val="009D468C"/>
    <w:rPr>
      <w:b/>
      <w:bCs/>
      <w:sz w:val="20"/>
      <w:szCs w:val="20"/>
    </w:rPr>
  </w:style>
  <w:style w:type="paragraph" w:styleId="DocumentMap">
    <w:name w:val="Document Map"/>
    <w:basedOn w:val="Normal"/>
    <w:link w:val="DocumentMapChar"/>
    <w:unhideWhenUsed/>
    <w:rsid w:val="009D468C"/>
    <w:rPr>
      <w:rFonts w:ascii="Tahoma" w:hAnsi="Tahoma" w:cs="Tahoma"/>
      <w:sz w:val="16"/>
      <w:szCs w:val="16"/>
    </w:rPr>
  </w:style>
  <w:style w:type="character" w:customStyle="1" w:styleId="DocumentMapChar">
    <w:name w:val="Document Map Char"/>
    <w:basedOn w:val="DefaultParagraphFont"/>
    <w:link w:val="DocumentMap"/>
    <w:rsid w:val="009D468C"/>
    <w:rPr>
      <w:rFonts w:ascii="Tahoma" w:eastAsia="Times New Roman" w:hAnsi="Tahoma" w:cs="Tahoma"/>
      <w:sz w:val="16"/>
      <w:szCs w:val="16"/>
      <w:lang w:val="en-US" w:eastAsia="fr-FR"/>
    </w:rPr>
  </w:style>
  <w:style w:type="paragraph" w:styleId="EndnoteText">
    <w:name w:val="endnote text"/>
    <w:basedOn w:val="Normal"/>
    <w:link w:val="EndnoteTextChar"/>
    <w:unhideWhenUsed/>
    <w:rsid w:val="009D468C"/>
    <w:rPr>
      <w:sz w:val="20"/>
      <w:szCs w:val="20"/>
    </w:rPr>
  </w:style>
  <w:style w:type="character" w:customStyle="1" w:styleId="EndnoteTextChar">
    <w:name w:val="Endnote Text Char"/>
    <w:basedOn w:val="DefaultParagraphFont"/>
    <w:link w:val="EndnoteText"/>
    <w:rsid w:val="009D468C"/>
    <w:rPr>
      <w:rFonts w:eastAsia="Times New Roman"/>
      <w:lang w:val="en-US" w:eastAsia="fr-FR"/>
    </w:rPr>
  </w:style>
  <w:style w:type="paragraph" w:styleId="Index1">
    <w:name w:val="index 1"/>
    <w:basedOn w:val="Normal"/>
    <w:next w:val="Normal"/>
    <w:autoRedefine/>
    <w:unhideWhenUsed/>
    <w:rsid w:val="009D468C"/>
    <w:pPr>
      <w:ind w:left="220" w:hanging="220"/>
    </w:pPr>
  </w:style>
  <w:style w:type="paragraph" w:styleId="Index2">
    <w:name w:val="index 2"/>
    <w:basedOn w:val="Normal"/>
    <w:next w:val="Normal"/>
    <w:autoRedefine/>
    <w:unhideWhenUsed/>
    <w:rsid w:val="009D468C"/>
    <w:pPr>
      <w:ind w:left="440" w:hanging="220"/>
    </w:pPr>
  </w:style>
  <w:style w:type="paragraph" w:styleId="Index3">
    <w:name w:val="index 3"/>
    <w:basedOn w:val="Normal"/>
    <w:next w:val="Normal"/>
    <w:autoRedefine/>
    <w:unhideWhenUsed/>
    <w:rsid w:val="009D468C"/>
    <w:pPr>
      <w:ind w:left="660" w:hanging="220"/>
    </w:pPr>
  </w:style>
  <w:style w:type="paragraph" w:styleId="Index4">
    <w:name w:val="index 4"/>
    <w:basedOn w:val="Normal"/>
    <w:next w:val="Normal"/>
    <w:autoRedefine/>
    <w:unhideWhenUsed/>
    <w:rsid w:val="009D468C"/>
    <w:pPr>
      <w:ind w:left="880" w:hanging="220"/>
    </w:pPr>
  </w:style>
  <w:style w:type="paragraph" w:styleId="Index5">
    <w:name w:val="index 5"/>
    <w:basedOn w:val="Normal"/>
    <w:next w:val="Normal"/>
    <w:autoRedefine/>
    <w:unhideWhenUsed/>
    <w:rsid w:val="009D468C"/>
    <w:pPr>
      <w:ind w:left="1100" w:hanging="220"/>
    </w:pPr>
  </w:style>
  <w:style w:type="paragraph" w:styleId="Index6">
    <w:name w:val="index 6"/>
    <w:basedOn w:val="Normal"/>
    <w:next w:val="Normal"/>
    <w:autoRedefine/>
    <w:unhideWhenUsed/>
    <w:rsid w:val="009D468C"/>
    <w:pPr>
      <w:ind w:left="1320" w:hanging="220"/>
    </w:pPr>
  </w:style>
  <w:style w:type="paragraph" w:styleId="Index7">
    <w:name w:val="index 7"/>
    <w:basedOn w:val="Normal"/>
    <w:next w:val="Normal"/>
    <w:autoRedefine/>
    <w:unhideWhenUsed/>
    <w:rsid w:val="009D468C"/>
    <w:pPr>
      <w:ind w:left="1540" w:hanging="220"/>
    </w:pPr>
  </w:style>
  <w:style w:type="paragraph" w:styleId="Index8">
    <w:name w:val="index 8"/>
    <w:basedOn w:val="Normal"/>
    <w:next w:val="Normal"/>
    <w:autoRedefine/>
    <w:unhideWhenUsed/>
    <w:rsid w:val="009D468C"/>
    <w:pPr>
      <w:ind w:left="1760" w:hanging="220"/>
    </w:pPr>
  </w:style>
  <w:style w:type="paragraph" w:styleId="Index9">
    <w:name w:val="index 9"/>
    <w:basedOn w:val="Normal"/>
    <w:next w:val="Normal"/>
    <w:autoRedefine/>
    <w:unhideWhenUsed/>
    <w:rsid w:val="009D468C"/>
    <w:pPr>
      <w:ind w:left="1980" w:hanging="220"/>
    </w:pPr>
  </w:style>
  <w:style w:type="paragraph" w:styleId="IndexHeading">
    <w:name w:val="index heading"/>
    <w:basedOn w:val="Normal"/>
    <w:next w:val="Index1"/>
    <w:unhideWhenUsed/>
    <w:rsid w:val="009D468C"/>
    <w:rPr>
      <w:rFonts w:ascii="Cambria" w:hAnsi="Cambria"/>
      <w:b/>
      <w:bCs/>
    </w:rPr>
  </w:style>
  <w:style w:type="paragraph" w:customStyle="1" w:styleId="LightShading-Accent21">
    <w:name w:val="Light Shading - Accent 21"/>
    <w:basedOn w:val="Normal"/>
    <w:next w:val="Normal"/>
    <w:link w:val="LightShading-Accent2Char"/>
    <w:uiPriority w:val="30"/>
    <w:qFormat/>
    <w:rsid w:val="009D468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D468C"/>
    <w:rPr>
      <w:rFonts w:eastAsia="Times New Roman"/>
      <w:b/>
      <w:bCs/>
      <w:i/>
      <w:iCs/>
      <w:color w:val="4F81BD"/>
      <w:sz w:val="22"/>
      <w:szCs w:val="22"/>
      <w:lang w:val="en-US" w:eastAsia="fr-FR"/>
    </w:rPr>
  </w:style>
  <w:style w:type="paragraph" w:styleId="MacroText">
    <w:name w:val="macro"/>
    <w:link w:val="MacroTextChar"/>
    <w:unhideWhenUsed/>
    <w:rsid w:val="009D468C"/>
    <w:pPr>
      <w:tabs>
        <w:tab w:val="left" w:pos="480"/>
        <w:tab w:val="left" w:pos="960"/>
        <w:tab w:val="left" w:pos="1440"/>
        <w:tab w:val="left" w:pos="1920"/>
        <w:tab w:val="left" w:pos="2400"/>
        <w:tab w:val="left" w:pos="2880"/>
        <w:tab w:val="left" w:pos="3360"/>
        <w:tab w:val="left" w:pos="3840"/>
        <w:tab w:val="left" w:pos="4320"/>
      </w:tabs>
      <w:spacing w:before="60" w:after="80"/>
    </w:pPr>
    <w:rPr>
      <w:rFonts w:ascii="Courier New" w:eastAsia="Times New Roman" w:hAnsi="Courier New" w:cs="Courier New"/>
      <w:lang w:val="en-US" w:eastAsia="fr-FR"/>
    </w:rPr>
  </w:style>
  <w:style w:type="character" w:customStyle="1" w:styleId="MacroTextChar">
    <w:name w:val="Macro Text Char"/>
    <w:basedOn w:val="DefaultParagraphFont"/>
    <w:link w:val="MacroText"/>
    <w:rsid w:val="009D468C"/>
    <w:rPr>
      <w:rFonts w:ascii="Courier New" w:eastAsia="Times New Roman" w:hAnsi="Courier New" w:cs="Courier New"/>
      <w:lang w:val="en-US" w:eastAsia="fr-FR" w:bidi="ar-SA"/>
    </w:rPr>
  </w:style>
  <w:style w:type="paragraph" w:customStyle="1" w:styleId="ColorfulGrid-Accent11">
    <w:name w:val="Colorful Grid - Accent 11"/>
    <w:basedOn w:val="Normal"/>
    <w:next w:val="Normal"/>
    <w:link w:val="ColorfulGrid-Accent1Char"/>
    <w:uiPriority w:val="29"/>
    <w:qFormat/>
    <w:rsid w:val="009D468C"/>
    <w:rPr>
      <w:i/>
      <w:iCs/>
      <w:color w:val="000000"/>
    </w:rPr>
  </w:style>
  <w:style w:type="character" w:customStyle="1" w:styleId="ColorfulGrid-Accent1Char">
    <w:name w:val="Colorful Grid - Accent 1 Char"/>
    <w:basedOn w:val="DefaultParagraphFont"/>
    <w:link w:val="ColorfulGrid-Accent11"/>
    <w:uiPriority w:val="29"/>
    <w:rsid w:val="009D468C"/>
    <w:rPr>
      <w:rFonts w:eastAsia="Times New Roman"/>
      <w:i/>
      <w:iCs/>
      <w:color w:val="000000"/>
      <w:sz w:val="22"/>
      <w:szCs w:val="22"/>
      <w:lang w:val="en-US" w:eastAsia="fr-FR"/>
    </w:rPr>
  </w:style>
  <w:style w:type="paragraph" w:styleId="TableofAuthorities">
    <w:name w:val="table of authorities"/>
    <w:basedOn w:val="Normal"/>
    <w:next w:val="Normal"/>
    <w:unhideWhenUsed/>
    <w:rsid w:val="009D468C"/>
    <w:pPr>
      <w:ind w:left="220" w:hanging="220"/>
    </w:pPr>
  </w:style>
  <w:style w:type="paragraph" w:styleId="TableofFigures">
    <w:name w:val="table of figures"/>
    <w:basedOn w:val="Normal"/>
    <w:next w:val="Normal"/>
    <w:unhideWhenUsed/>
    <w:rsid w:val="009D468C"/>
  </w:style>
  <w:style w:type="paragraph" w:styleId="TOAHeading">
    <w:name w:val="toa heading"/>
    <w:basedOn w:val="Normal"/>
    <w:next w:val="Normal"/>
    <w:unhideWhenUsed/>
    <w:rsid w:val="009D468C"/>
    <w:pPr>
      <w:spacing w:before="120"/>
    </w:pPr>
    <w:rPr>
      <w:rFonts w:ascii="Cambria" w:hAnsi="Cambria"/>
      <w:b/>
      <w:bCs/>
      <w:sz w:val="24"/>
      <w:szCs w:val="24"/>
    </w:rPr>
  </w:style>
  <w:style w:type="paragraph" w:styleId="TOC5">
    <w:name w:val="toc 5"/>
    <w:basedOn w:val="Normal"/>
    <w:next w:val="Normal"/>
    <w:autoRedefine/>
    <w:uiPriority w:val="39"/>
    <w:unhideWhenUsed/>
    <w:rsid w:val="009D468C"/>
    <w:pPr>
      <w:ind w:left="880"/>
    </w:pPr>
    <w:rPr>
      <w:rFonts w:asciiTheme="minorHAnsi" w:hAnsiTheme="minorHAnsi"/>
      <w:sz w:val="20"/>
      <w:szCs w:val="20"/>
    </w:rPr>
  </w:style>
  <w:style w:type="paragraph" w:styleId="TOC6">
    <w:name w:val="toc 6"/>
    <w:basedOn w:val="Normal"/>
    <w:next w:val="Normal"/>
    <w:autoRedefine/>
    <w:uiPriority w:val="39"/>
    <w:unhideWhenUsed/>
    <w:rsid w:val="009D468C"/>
    <w:pPr>
      <w:ind w:left="1100"/>
    </w:pPr>
    <w:rPr>
      <w:rFonts w:asciiTheme="minorHAnsi" w:hAnsiTheme="minorHAnsi"/>
      <w:sz w:val="20"/>
      <w:szCs w:val="20"/>
    </w:rPr>
  </w:style>
  <w:style w:type="paragraph" w:styleId="TOC7">
    <w:name w:val="toc 7"/>
    <w:basedOn w:val="Normal"/>
    <w:next w:val="Normal"/>
    <w:autoRedefine/>
    <w:uiPriority w:val="39"/>
    <w:unhideWhenUsed/>
    <w:rsid w:val="009D468C"/>
    <w:pPr>
      <w:ind w:left="1320"/>
    </w:pPr>
    <w:rPr>
      <w:rFonts w:asciiTheme="minorHAnsi" w:hAnsiTheme="minorHAnsi"/>
      <w:sz w:val="20"/>
      <w:szCs w:val="20"/>
    </w:rPr>
  </w:style>
  <w:style w:type="paragraph" w:styleId="TOC8">
    <w:name w:val="toc 8"/>
    <w:basedOn w:val="Normal"/>
    <w:next w:val="Normal"/>
    <w:autoRedefine/>
    <w:uiPriority w:val="39"/>
    <w:unhideWhenUsed/>
    <w:rsid w:val="009D468C"/>
    <w:pPr>
      <w:ind w:left="1540"/>
    </w:pPr>
    <w:rPr>
      <w:rFonts w:asciiTheme="minorHAnsi" w:hAnsiTheme="minorHAnsi"/>
      <w:sz w:val="20"/>
      <w:szCs w:val="20"/>
    </w:rPr>
  </w:style>
  <w:style w:type="paragraph" w:styleId="TOC9">
    <w:name w:val="toc 9"/>
    <w:basedOn w:val="Normal"/>
    <w:next w:val="Normal"/>
    <w:autoRedefine/>
    <w:unhideWhenUsed/>
    <w:rsid w:val="009D468C"/>
    <w:pPr>
      <w:ind w:left="1760"/>
    </w:pPr>
    <w:rPr>
      <w:rFonts w:asciiTheme="minorHAnsi" w:hAnsiTheme="minorHAnsi"/>
      <w:sz w:val="20"/>
      <w:szCs w:val="20"/>
    </w:rPr>
  </w:style>
  <w:style w:type="paragraph" w:customStyle="1" w:styleId="TOCHeading1">
    <w:name w:val="TOC Heading1"/>
    <w:basedOn w:val="Heading1"/>
    <w:next w:val="Normal"/>
    <w:unhideWhenUsed/>
    <w:qFormat/>
    <w:rsid w:val="009D468C"/>
    <w:pPr>
      <w:outlineLvl w:val="9"/>
    </w:pPr>
    <w:rPr>
      <w:rFonts w:ascii="Cambria" w:hAnsi="Cambria" w:cs="Times New Roman"/>
    </w:rPr>
  </w:style>
  <w:style w:type="numbering" w:customStyle="1" w:styleId="NoList1">
    <w:name w:val="No List1"/>
    <w:next w:val="NoList"/>
    <w:uiPriority w:val="99"/>
    <w:semiHidden/>
    <w:unhideWhenUsed/>
    <w:rsid w:val="00FB5192"/>
  </w:style>
  <w:style w:type="paragraph" w:customStyle="1" w:styleId="Arabic">
    <w:name w:val="Arabic"/>
    <w:basedOn w:val="Normal"/>
    <w:autoRedefine/>
    <w:rsid w:val="00FB5192"/>
    <w:rPr>
      <w:rFonts w:eastAsia="SimSun"/>
      <w:sz w:val="24"/>
      <w:szCs w:val="24"/>
      <w:lang w:val="en-GB" w:eastAsia="zh-CN"/>
    </w:rPr>
  </w:style>
  <w:style w:type="paragraph" w:customStyle="1" w:styleId="Role">
    <w:name w:val="Role"/>
    <w:basedOn w:val="Normal"/>
    <w:next w:val="People"/>
    <w:rsid w:val="00FB5192"/>
    <w:pPr>
      <w:keepNext/>
      <w:keepLines/>
    </w:pPr>
    <w:rPr>
      <w:rFonts w:eastAsia="SimSun"/>
      <w:lang w:val="en-GB" w:eastAsia="zh-CN"/>
    </w:rPr>
  </w:style>
  <w:style w:type="paragraph" w:customStyle="1" w:styleId="PeopleAra">
    <w:name w:val="PeopleAra"/>
    <w:basedOn w:val="People"/>
    <w:rsid w:val="00FB5192"/>
    <w:pPr>
      <w:spacing w:line="199" w:lineRule="auto"/>
    </w:pPr>
    <w:rPr>
      <w:rFonts w:cs="Times New Roman"/>
      <w:szCs w:val="22"/>
    </w:rPr>
  </w:style>
  <w:style w:type="paragraph" w:styleId="ListParagraph">
    <w:name w:val="List Paragraph"/>
    <w:basedOn w:val="Normal"/>
    <w:link w:val="ListParagraphChar"/>
    <w:uiPriority w:val="34"/>
    <w:qFormat/>
    <w:rsid w:val="009A2793"/>
    <w:pPr>
      <w:ind w:left="720"/>
      <w:contextualSpacing/>
    </w:pPr>
  </w:style>
  <w:style w:type="character" w:customStyle="1" w:styleId="Heading2Char">
    <w:name w:val="Heading 2 Char"/>
    <w:basedOn w:val="DefaultParagraphFont"/>
    <w:link w:val="Heading2"/>
    <w:rsid w:val="00322533"/>
    <w:rPr>
      <w:rFonts w:ascii="Arial" w:eastAsia="Times New Roman" w:hAnsi="Arial" w:cs="Arial"/>
      <w:b/>
      <w:bCs/>
      <w:i/>
      <w:iCs/>
      <w:sz w:val="28"/>
      <w:szCs w:val="28"/>
      <w:lang w:val="en-US" w:eastAsia="fr-FR"/>
    </w:rPr>
  </w:style>
  <w:style w:type="character" w:customStyle="1" w:styleId="Heading3Char">
    <w:name w:val="Heading 3 Char"/>
    <w:basedOn w:val="DefaultParagraphFont"/>
    <w:link w:val="Heading3"/>
    <w:rsid w:val="00322533"/>
    <w:rPr>
      <w:rFonts w:ascii="Arial" w:eastAsia="Times New Roman" w:hAnsi="Arial"/>
      <w:b/>
      <w:sz w:val="26"/>
      <w:szCs w:val="22"/>
      <w:lang w:val="en-US" w:eastAsia="fr-FR"/>
    </w:rPr>
  </w:style>
  <w:style w:type="character" w:customStyle="1" w:styleId="Heading4Char">
    <w:name w:val="Heading 4 Char"/>
    <w:basedOn w:val="DefaultParagraphFont"/>
    <w:link w:val="Heading4"/>
    <w:rsid w:val="00322533"/>
    <w:rPr>
      <w:rFonts w:eastAsia="Times New Roman"/>
      <w:b/>
      <w:sz w:val="28"/>
      <w:szCs w:val="22"/>
      <w:lang w:val="en-US" w:eastAsia="fr-FR"/>
    </w:rPr>
  </w:style>
  <w:style w:type="character" w:customStyle="1" w:styleId="Heading5Char">
    <w:name w:val="Heading 5 Char"/>
    <w:basedOn w:val="DefaultParagraphFont"/>
    <w:link w:val="Heading5"/>
    <w:rsid w:val="00322533"/>
    <w:rPr>
      <w:rFonts w:eastAsia="Times New Roman"/>
      <w:b/>
      <w:i/>
      <w:sz w:val="26"/>
      <w:szCs w:val="22"/>
      <w:lang w:val="en-US" w:eastAsia="fr-FR"/>
    </w:rPr>
  </w:style>
  <w:style w:type="character" w:customStyle="1" w:styleId="Heading6Char">
    <w:name w:val="Heading 6 Char"/>
    <w:basedOn w:val="DefaultParagraphFont"/>
    <w:link w:val="Heading6"/>
    <w:rsid w:val="00322533"/>
    <w:rPr>
      <w:rFonts w:eastAsia="Times New Roman"/>
      <w:b/>
      <w:sz w:val="22"/>
      <w:szCs w:val="22"/>
      <w:lang w:val="en-US" w:eastAsia="fr-FR"/>
    </w:rPr>
  </w:style>
  <w:style w:type="character" w:customStyle="1" w:styleId="Heading7Char">
    <w:name w:val="Heading 7 Char"/>
    <w:basedOn w:val="DefaultParagraphFont"/>
    <w:link w:val="Heading7"/>
    <w:rsid w:val="00322533"/>
    <w:rPr>
      <w:rFonts w:eastAsia="Times New Roman"/>
      <w:sz w:val="22"/>
      <w:szCs w:val="22"/>
      <w:lang w:val="en-US" w:eastAsia="fr-FR"/>
    </w:rPr>
  </w:style>
  <w:style w:type="character" w:customStyle="1" w:styleId="Heading8Char">
    <w:name w:val="Heading 8 Char"/>
    <w:basedOn w:val="DefaultParagraphFont"/>
    <w:link w:val="Heading8"/>
    <w:rsid w:val="00322533"/>
    <w:rPr>
      <w:rFonts w:ascii="Verdana" w:eastAsia="Times New Roman" w:hAnsi="Verdana"/>
      <w:b/>
      <w:szCs w:val="22"/>
      <w:lang w:eastAsia="fr-FR"/>
    </w:rPr>
  </w:style>
  <w:style w:type="character" w:customStyle="1" w:styleId="Heading9Char">
    <w:name w:val="Heading 9 Char"/>
    <w:basedOn w:val="DefaultParagraphFont"/>
    <w:link w:val="Heading9"/>
    <w:rsid w:val="00322533"/>
    <w:rPr>
      <w:rFonts w:ascii="Arial" w:eastAsia="Times New Roman" w:hAnsi="Arial"/>
      <w:b/>
      <w:snapToGrid w:val="0"/>
      <w:color w:val="000000"/>
      <w:sz w:val="12"/>
      <w:szCs w:val="22"/>
      <w:lang w:eastAsia="fr-FR"/>
    </w:rPr>
  </w:style>
  <w:style w:type="table" w:customStyle="1" w:styleId="TableauNorm">
    <w:name w:val="Tableau Norm"/>
    <w:uiPriority w:val="99"/>
    <w:semiHidden/>
    <w:rsid w:val="00322533"/>
    <w:rPr>
      <w:rFonts w:ascii="Calibri" w:eastAsia="Calibri" w:hAnsi="Calibri"/>
      <w:lang w:val="fr-FR" w:eastAsia="en-US"/>
    </w:rPr>
    <w:tblPr>
      <w:tblInd w:w="0" w:type="dxa"/>
      <w:tblCellMar>
        <w:top w:w="0" w:type="dxa"/>
        <w:left w:w="108" w:type="dxa"/>
        <w:bottom w:w="0" w:type="dxa"/>
        <w:right w:w="108" w:type="dxa"/>
      </w:tblCellMar>
    </w:tblPr>
  </w:style>
  <w:style w:type="paragraph" w:customStyle="1" w:styleId="En-tt">
    <w:name w:val="En-t_t"/>
    <w:basedOn w:val="Normal"/>
    <w:uiPriority w:val="99"/>
    <w:rsid w:val="00322533"/>
    <w:pPr>
      <w:tabs>
        <w:tab w:val="center" w:pos="4680"/>
        <w:tab w:val="right" w:pos="9360"/>
      </w:tabs>
    </w:pPr>
    <w:rPr>
      <w:rFonts w:ascii="Calibri" w:hAnsi="Calibri"/>
    </w:rPr>
  </w:style>
  <w:style w:type="character" w:customStyle="1" w:styleId="HeaderChar1">
    <w:name w:val="Header Char1"/>
    <w:basedOn w:val="DefaultParagraphFont"/>
    <w:uiPriority w:val="99"/>
    <w:semiHidden/>
    <w:rsid w:val="00322533"/>
    <w:rPr>
      <w:rFonts w:ascii="Times New Roman" w:hAnsi="Times New Roman" w:cs="Times New Roman"/>
      <w:lang w:eastAsia="fr-FR"/>
    </w:rPr>
  </w:style>
  <w:style w:type="paragraph" w:customStyle="1" w:styleId="Corpsde">
    <w:name w:val="Corps de"/>
    <w:basedOn w:val="Normal"/>
    <w:uiPriority w:val="99"/>
    <w:rsid w:val="00322533"/>
    <w:pPr>
      <w:spacing w:after="120"/>
    </w:pPr>
  </w:style>
  <w:style w:type="character" w:customStyle="1" w:styleId="CommentTextChar">
    <w:name w:val="Comment Text Char"/>
    <w:basedOn w:val="DefaultParagraphFont"/>
    <w:link w:val="CommentText"/>
    <w:uiPriority w:val="99"/>
    <w:rsid w:val="00322533"/>
    <w:rPr>
      <w:rFonts w:eastAsia="Times New Roman"/>
      <w:sz w:val="24"/>
      <w:szCs w:val="24"/>
      <w:lang w:val="en-US" w:eastAsia="fr-FR"/>
    </w:rPr>
  </w:style>
  <w:style w:type="paragraph" w:customStyle="1" w:styleId="Objetducommentai">
    <w:name w:val="Objet du commentai"/>
    <w:basedOn w:val="CommentText"/>
    <w:next w:val="CommentText"/>
    <w:uiPriority w:val="99"/>
    <w:semiHidden/>
    <w:rsid w:val="00322533"/>
    <w:rPr>
      <w:b/>
      <w:bCs/>
      <w:sz w:val="20"/>
      <w:szCs w:val="20"/>
    </w:rPr>
  </w:style>
  <w:style w:type="character" w:customStyle="1" w:styleId="CommentSubjectChar">
    <w:name w:val="Comment Subject Char"/>
    <w:basedOn w:val="CommentTextChar"/>
    <w:uiPriority w:val="99"/>
    <w:rsid w:val="00322533"/>
    <w:rPr>
      <w:rFonts w:eastAsia="Times New Roman"/>
      <w:b/>
      <w:bCs/>
      <w:sz w:val="24"/>
      <w:szCs w:val="24"/>
      <w:lang w:val="en-US" w:eastAsia="fr-FR"/>
    </w:rPr>
  </w:style>
  <w:style w:type="paragraph" w:customStyle="1" w:styleId="Textedebul">
    <w:name w:val="Texte de bul"/>
    <w:basedOn w:val="Normal"/>
    <w:uiPriority w:val="99"/>
    <w:semiHidden/>
    <w:rsid w:val="00322533"/>
    <w:rPr>
      <w:rFonts w:ascii="Tahoma" w:hAnsi="Tahoma" w:cs="Tahoma"/>
      <w:sz w:val="16"/>
      <w:szCs w:val="16"/>
    </w:rPr>
  </w:style>
  <w:style w:type="paragraph" w:customStyle="1" w:styleId="Piedd">
    <w:name w:val="Pied d"/>
    <w:basedOn w:val="Normal"/>
    <w:uiPriority w:val="99"/>
    <w:rsid w:val="00322533"/>
    <w:pPr>
      <w:tabs>
        <w:tab w:val="center" w:pos="4536"/>
        <w:tab w:val="right" w:pos="9072"/>
      </w:tabs>
    </w:pPr>
  </w:style>
  <w:style w:type="paragraph" w:customStyle="1" w:styleId="Adresseexpdit">
    <w:name w:val="Adresse exp_dit"/>
    <w:basedOn w:val="Normal"/>
    <w:uiPriority w:val="99"/>
    <w:rsid w:val="00322533"/>
    <w:pPr>
      <w:spacing w:before="120"/>
    </w:pPr>
    <w:rPr>
      <w:rFonts w:ascii="Arial" w:hAnsi="Arial"/>
      <w:i/>
      <w:sz w:val="18"/>
      <w:szCs w:val="20"/>
      <w:lang w:val="en-GB" w:eastAsia="en-US"/>
    </w:rPr>
  </w:style>
  <w:style w:type="paragraph" w:customStyle="1" w:styleId="Notedebasd">
    <w:name w:val="Note de bas d"/>
    <w:basedOn w:val="Normal"/>
    <w:uiPriority w:val="99"/>
    <w:rsid w:val="00322533"/>
    <w:pPr>
      <w:keepNext/>
      <w:keepLines/>
      <w:spacing w:before="120"/>
    </w:pPr>
    <w:rPr>
      <w:sz w:val="20"/>
      <w:szCs w:val="20"/>
      <w:lang w:val="en-GB" w:eastAsia="en-US"/>
    </w:rPr>
  </w:style>
  <w:style w:type="character" w:customStyle="1" w:styleId="Marquenotebasde">
    <w:name w:val="Marque note bas de"/>
    <w:basedOn w:val="DefaultParagraphFont"/>
    <w:uiPriority w:val="99"/>
    <w:rsid w:val="00322533"/>
    <w:rPr>
      <w:rFonts w:cs="Times New Roman"/>
      <w:vertAlign w:val="superscript"/>
    </w:rPr>
  </w:style>
  <w:style w:type="character" w:customStyle="1" w:styleId="PlainTextChar">
    <w:name w:val="Plain Text Char"/>
    <w:basedOn w:val="DefaultParagraphFont"/>
    <w:link w:val="PlainText"/>
    <w:uiPriority w:val="99"/>
    <w:rsid w:val="00322533"/>
    <w:rPr>
      <w:rFonts w:ascii="MS Mincho" w:hAnsi="Courier New"/>
      <w:kern w:val="2"/>
      <w:sz w:val="21"/>
      <w:szCs w:val="22"/>
      <w:lang w:val="en-US" w:eastAsia="ja-JP"/>
    </w:rPr>
  </w:style>
  <w:style w:type="paragraph" w:customStyle="1" w:styleId="Normalcen">
    <w:name w:val="Normal cen"/>
    <w:basedOn w:val="Normal"/>
    <w:uiPriority w:val="99"/>
    <w:rsid w:val="00322533"/>
    <w:pPr>
      <w:spacing w:before="120"/>
      <w:ind w:left="1440" w:right="1440"/>
    </w:pPr>
    <w:rPr>
      <w:szCs w:val="20"/>
      <w:lang w:val="en-GB" w:eastAsia="en-US"/>
    </w:rPr>
  </w:style>
  <w:style w:type="paragraph" w:customStyle="1" w:styleId="Corpsdete">
    <w:name w:val="Corps de te"/>
    <w:basedOn w:val="Normal"/>
    <w:uiPriority w:val="99"/>
    <w:rsid w:val="00322533"/>
    <w:pPr>
      <w:spacing w:before="120" w:line="480" w:lineRule="auto"/>
    </w:pPr>
    <w:rPr>
      <w:szCs w:val="20"/>
      <w:lang w:val="en-GB" w:eastAsia="en-US"/>
    </w:rPr>
  </w:style>
  <w:style w:type="paragraph" w:customStyle="1" w:styleId="Corpsdete1">
    <w:name w:val="Corps de te1"/>
    <w:basedOn w:val="Normal"/>
    <w:uiPriority w:val="99"/>
    <w:rsid w:val="00322533"/>
    <w:pPr>
      <w:spacing w:before="120"/>
    </w:pPr>
    <w:rPr>
      <w:sz w:val="16"/>
      <w:szCs w:val="16"/>
      <w:lang w:val="en-GB" w:eastAsia="en-US"/>
    </w:rPr>
  </w:style>
  <w:style w:type="character" w:customStyle="1" w:styleId="BodyText3Char">
    <w:name w:val="Body Text 3 Char"/>
    <w:basedOn w:val="DefaultParagraphFont"/>
    <w:rsid w:val="00322533"/>
    <w:rPr>
      <w:rFonts w:ascii="Times New Roman" w:hAnsi="Times New Roman" w:cs="Times New Roman"/>
      <w:sz w:val="16"/>
      <w:lang w:val="en-GB"/>
    </w:rPr>
  </w:style>
  <w:style w:type="character" w:customStyle="1" w:styleId="BodyTextChar1">
    <w:name w:val="Body Text Char1"/>
    <w:basedOn w:val="DefaultParagraphFont"/>
    <w:uiPriority w:val="99"/>
    <w:semiHidden/>
    <w:rsid w:val="00322533"/>
    <w:rPr>
      <w:rFonts w:ascii="Times New Roman" w:eastAsia="Times New Roman" w:hAnsi="Times New Roman"/>
      <w:sz w:val="22"/>
      <w:szCs w:val="22"/>
      <w:lang w:val="en-US" w:eastAsia="fr-FR"/>
    </w:rPr>
  </w:style>
  <w:style w:type="character" w:customStyle="1" w:styleId="BodyTextFirstIndentChar">
    <w:name w:val="Body Text First Indent Char"/>
    <w:basedOn w:val="BodyTextChar"/>
    <w:link w:val="BodyTextFirstIndent"/>
    <w:rsid w:val="00322533"/>
    <w:rPr>
      <w:rFonts w:eastAsia="Times New Roman"/>
      <w:sz w:val="22"/>
      <w:szCs w:val="22"/>
      <w:lang w:eastAsia="en-US"/>
    </w:rPr>
  </w:style>
  <w:style w:type="paragraph" w:customStyle="1" w:styleId="Retraitcorpset1reli">
    <w:name w:val="Retrait corps et 1_re li"/>
    <w:basedOn w:val="BodyTextIndent"/>
    <w:uiPriority w:val="99"/>
    <w:rsid w:val="00322533"/>
    <w:pPr>
      <w:spacing w:before="120" w:after="0"/>
      <w:ind w:left="283" w:firstLine="210"/>
    </w:pPr>
    <w:rPr>
      <w:szCs w:val="20"/>
      <w:lang w:val="en-GB" w:eastAsia="en-US"/>
    </w:rPr>
  </w:style>
  <w:style w:type="character" w:customStyle="1" w:styleId="BodyTextFirstIndent2Char">
    <w:name w:val="Body Text First Indent 2 Char"/>
    <w:basedOn w:val="BodyTextIndentChar"/>
    <w:rsid w:val="00322533"/>
    <w:rPr>
      <w:rFonts w:ascii="Times New Roman" w:eastAsia="Times New Roman" w:hAnsi="Times New Roman" w:cs="Times New Roman"/>
      <w:i/>
      <w:spacing w:val="-3"/>
      <w:sz w:val="20"/>
      <w:szCs w:val="22"/>
      <w:lang w:val="en-GB" w:eastAsia="fr-FR"/>
    </w:rPr>
  </w:style>
  <w:style w:type="paragraph" w:customStyle="1" w:styleId="Retraitcorpsdet">
    <w:name w:val="Retrait corps de t"/>
    <w:basedOn w:val="Normal"/>
    <w:uiPriority w:val="99"/>
    <w:rsid w:val="00322533"/>
    <w:pPr>
      <w:spacing w:before="120" w:line="480" w:lineRule="auto"/>
      <w:ind w:left="283"/>
    </w:pPr>
    <w:rPr>
      <w:szCs w:val="20"/>
      <w:lang w:val="en-GB" w:eastAsia="en-US"/>
    </w:rPr>
  </w:style>
  <w:style w:type="paragraph" w:customStyle="1" w:styleId="Retraitcorpsdet1">
    <w:name w:val="Retrait corps de t1"/>
    <w:basedOn w:val="Normal"/>
    <w:uiPriority w:val="99"/>
    <w:rsid w:val="00322533"/>
    <w:pPr>
      <w:spacing w:before="120"/>
      <w:ind w:left="283"/>
    </w:pPr>
    <w:rPr>
      <w:sz w:val="16"/>
      <w:szCs w:val="16"/>
      <w:lang w:val="en-GB" w:eastAsia="en-US"/>
    </w:rPr>
  </w:style>
  <w:style w:type="character" w:customStyle="1" w:styleId="BodyTextIndent3Char">
    <w:name w:val="Body Text Indent 3 Char"/>
    <w:basedOn w:val="DefaultParagraphFont"/>
    <w:rsid w:val="00322533"/>
    <w:rPr>
      <w:rFonts w:ascii="Times New Roman" w:hAnsi="Times New Roman" w:cs="Times New Roman"/>
      <w:sz w:val="16"/>
      <w:lang w:val="en-GB"/>
    </w:rPr>
  </w:style>
  <w:style w:type="paragraph" w:customStyle="1" w:styleId="Formule">
    <w:name w:val="Formule"/>
    <w:basedOn w:val="Normal"/>
    <w:uiPriority w:val="99"/>
    <w:rsid w:val="00322533"/>
    <w:pPr>
      <w:spacing w:before="120"/>
      <w:ind w:left="4252"/>
    </w:pPr>
    <w:rPr>
      <w:szCs w:val="20"/>
      <w:lang w:val="en-GB" w:eastAsia="en-US"/>
    </w:rPr>
  </w:style>
  <w:style w:type="character" w:customStyle="1" w:styleId="ClosingChar">
    <w:name w:val="Closing Char"/>
    <w:basedOn w:val="DefaultParagraphFont"/>
    <w:rsid w:val="00322533"/>
    <w:rPr>
      <w:rFonts w:ascii="Times New Roman" w:hAnsi="Times New Roman" w:cs="Times New Roman"/>
      <w:sz w:val="20"/>
      <w:lang w:val="en-GB"/>
    </w:rPr>
  </w:style>
  <w:style w:type="character" w:customStyle="1" w:styleId="DateChar">
    <w:name w:val="Date Char"/>
    <w:basedOn w:val="DefaultParagraphFont"/>
    <w:link w:val="Date"/>
    <w:rsid w:val="00322533"/>
    <w:rPr>
      <w:rFonts w:eastAsia="Times New Roman"/>
      <w:sz w:val="22"/>
      <w:lang w:eastAsia="en-US"/>
    </w:rPr>
  </w:style>
  <w:style w:type="paragraph" w:customStyle="1" w:styleId="Explorateur">
    <w:name w:val="Explorateur"/>
    <w:basedOn w:val="Normal"/>
    <w:uiPriority w:val="99"/>
    <w:rsid w:val="00322533"/>
    <w:pPr>
      <w:shd w:val="clear" w:color="auto" w:fill="000080"/>
      <w:spacing w:before="120"/>
    </w:pPr>
    <w:rPr>
      <w:rFonts w:ascii="Tahoma" w:hAnsi="Tahoma" w:cs="Tahoma"/>
      <w:szCs w:val="20"/>
      <w:lang w:val="en-GB" w:eastAsia="en-US"/>
    </w:rPr>
  </w:style>
  <w:style w:type="paragraph" w:customStyle="1" w:styleId="Signaturelectr">
    <w:name w:val="Signature _lectr"/>
    <w:basedOn w:val="Normal"/>
    <w:uiPriority w:val="99"/>
    <w:rsid w:val="00322533"/>
    <w:pPr>
      <w:spacing w:before="120"/>
    </w:pPr>
    <w:rPr>
      <w:szCs w:val="20"/>
      <w:lang w:val="en-GB" w:eastAsia="en-US"/>
    </w:rPr>
  </w:style>
  <w:style w:type="character" w:customStyle="1" w:styleId="E-mailSignatureChar">
    <w:name w:val="E-mail Signature Char"/>
    <w:basedOn w:val="DefaultParagraphFont"/>
    <w:rsid w:val="00322533"/>
    <w:rPr>
      <w:rFonts w:ascii="Times New Roman" w:hAnsi="Times New Roman" w:cs="Times New Roman"/>
      <w:sz w:val="20"/>
      <w:lang w:val="en-GB"/>
    </w:rPr>
  </w:style>
  <w:style w:type="paragraph" w:customStyle="1" w:styleId="Adressedestinat">
    <w:name w:val="Adresse destinat"/>
    <w:basedOn w:val="Normal"/>
    <w:uiPriority w:val="99"/>
    <w:rsid w:val="00322533"/>
    <w:pPr>
      <w:framePr w:w="7920" w:h="1980" w:hRule="exact" w:hSpace="180" w:wrap="auto" w:hAnchor="page" w:xAlign="center" w:yAlign="bottom"/>
      <w:spacing w:before="120"/>
      <w:ind w:left="2880"/>
    </w:pPr>
    <w:rPr>
      <w:rFonts w:ascii="Arial" w:hAnsi="Arial" w:cs="Arial"/>
      <w:sz w:val="24"/>
      <w:szCs w:val="24"/>
      <w:lang w:val="en-GB" w:eastAsia="en-US"/>
    </w:rPr>
  </w:style>
  <w:style w:type="character" w:customStyle="1" w:styleId="HTMLAddressChar">
    <w:name w:val="HTML Address Char"/>
    <w:basedOn w:val="DefaultParagraphFont"/>
    <w:link w:val="HTMLAddress"/>
    <w:rsid w:val="00322533"/>
    <w:rPr>
      <w:rFonts w:eastAsia="Times New Roman"/>
      <w:i/>
      <w:iCs/>
      <w:sz w:val="22"/>
      <w:lang w:eastAsia="en-US"/>
    </w:rPr>
  </w:style>
  <w:style w:type="character" w:customStyle="1" w:styleId="HTMLPreformattedChar">
    <w:name w:val="HTML Preformatted Char"/>
    <w:basedOn w:val="DefaultParagraphFont"/>
    <w:link w:val="HTMLPreformatted"/>
    <w:rsid w:val="00322533"/>
    <w:rPr>
      <w:rFonts w:ascii="Courier New" w:eastAsia="Times New Roman" w:hAnsi="Courier New" w:cs="Courier New"/>
      <w:lang w:eastAsia="en-US"/>
    </w:rPr>
  </w:style>
  <w:style w:type="paragraph" w:customStyle="1" w:styleId="Liste1">
    <w:name w:val="Liste1"/>
    <w:basedOn w:val="Normal"/>
    <w:uiPriority w:val="99"/>
    <w:rsid w:val="00322533"/>
    <w:pPr>
      <w:spacing w:before="120"/>
      <w:ind w:left="566" w:hanging="283"/>
    </w:pPr>
    <w:rPr>
      <w:szCs w:val="20"/>
      <w:lang w:val="en-GB" w:eastAsia="en-US"/>
    </w:rPr>
  </w:style>
  <w:style w:type="paragraph" w:customStyle="1" w:styleId="Liste7">
    <w:name w:val="Liste 7"/>
    <w:basedOn w:val="Normal"/>
    <w:uiPriority w:val="99"/>
    <w:rsid w:val="00322533"/>
    <w:pPr>
      <w:spacing w:before="120"/>
      <w:ind w:left="849" w:hanging="283"/>
    </w:pPr>
    <w:rPr>
      <w:szCs w:val="20"/>
      <w:lang w:val="en-GB" w:eastAsia="en-US"/>
    </w:rPr>
  </w:style>
  <w:style w:type="paragraph" w:customStyle="1" w:styleId="Liste6">
    <w:name w:val="Liste 6"/>
    <w:basedOn w:val="Normal"/>
    <w:uiPriority w:val="99"/>
    <w:rsid w:val="00322533"/>
    <w:pPr>
      <w:spacing w:before="120"/>
      <w:ind w:left="1132" w:hanging="283"/>
    </w:pPr>
    <w:rPr>
      <w:szCs w:val="20"/>
      <w:lang w:val="en-GB" w:eastAsia="en-US"/>
    </w:rPr>
  </w:style>
  <w:style w:type="paragraph" w:customStyle="1" w:styleId="Liste10">
    <w:name w:val="Liste 1"/>
    <w:basedOn w:val="Normal"/>
    <w:uiPriority w:val="99"/>
    <w:rsid w:val="00322533"/>
    <w:pPr>
      <w:spacing w:before="120"/>
      <w:ind w:left="1415" w:hanging="283"/>
    </w:pPr>
    <w:rPr>
      <w:szCs w:val="20"/>
      <w:lang w:val="en-GB" w:eastAsia="en-US"/>
    </w:rPr>
  </w:style>
  <w:style w:type="paragraph" w:customStyle="1" w:styleId="Listepuc">
    <w:name w:val="Liste ˆ puc"/>
    <w:basedOn w:val="Normal"/>
    <w:uiPriority w:val="99"/>
    <w:rsid w:val="00322533"/>
    <w:pPr>
      <w:tabs>
        <w:tab w:val="num" w:pos="1080"/>
      </w:tabs>
      <w:spacing w:before="120"/>
      <w:ind w:left="720"/>
    </w:pPr>
    <w:rPr>
      <w:szCs w:val="20"/>
      <w:lang w:val="en-GB" w:eastAsia="en-US"/>
    </w:rPr>
  </w:style>
  <w:style w:type="paragraph" w:customStyle="1" w:styleId="Listecontinu">
    <w:name w:val="Liste continu"/>
    <w:basedOn w:val="Normal"/>
    <w:uiPriority w:val="99"/>
    <w:rsid w:val="00322533"/>
    <w:pPr>
      <w:spacing w:before="120"/>
      <w:ind w:left="283"/>
    </w:pPr>
    <w:rPr>
      <w:szCs w:val="20"/>
      <w:lang w:val="en-GB" w:eastAsia="en-US"/>
    </w:rPr>
  </w:style>
  <w:style w:type="paragraph" w:customStyle="1" w:styleId="Listecontinue1">
    <w:name w:val="Liste continue1"/>
    <w:basedOn w:val="Normal"/>
    <w:uiPriority w:val="99"/>
    <w:rsid w:val="00322533"/>
    <w:pPr>
      <w:spacing w:before="120"/>
      <w:ind w:left="566"/>
    </w:pPr>
    <w:rPr>
      <w:szCs w:val="20"/>
      <w:lang w:val="en-GB" w:eastAsia="en-US"/>
    </w:rPr>
  </w:style>
  <w:style w:type="paragraph" w:customStyle="1" w:styleId="Listecontinue7">
    <w:name w:val="Liste continue 7"/>
    <w:basedOn w:val="Normal"/>
    <w:uiPriority w:val="99"/>
    <w:rsid w:val="00322533"/>
    <w:pPr>
      <w:spacing w:before="120"/>
      <w:ind w:left="849"/>
    </w:pPr>
    <w:rPr>
      <w:szCs w:val="20"/>
      <w:lang w:val="en-GB" w:eastAsia="en-US"/>
    </w:rPr>
  </w:style>
  <w:style w:type="paragraph" w:customStyle="1" w:styleId="Listecontinue6">
    <w:name w:val="Liste continue 6"/>
    <w:basedOn w:val="Normal"/>
    <w:uiPriority w:val="99"/>
    <w:rsid w:val="00322533"/>
    <w:pPr>
      <w:spacing w:before="120"/>
      <w:ind w:left="1132"/>
    </w:pPr>
    <w:rPr>
      <w:szCs w:val="20"/>
      <w:lang w:val="en-GB" w:eastAsia="en-US"/>
    </w:rPr>
  </w:style>
  <w:style w:type="paragraph" w:customStyle="1" w:styleId="Listecontinue10">
    <w:name w:val="Liste continue 1"/>
    <w:basedOn w:val="Normal"/>
    <w:uiPriority w:val="99"/>
    <w:rsid w:val="00322533"/>
    <w:pPr>
      <w:spacing w:before="120"/>
      <w:ind w:left="1415"/>
    </w:pPr>
    <w:rPr>
      <w:szCs w:val="20"/>
      <w:lang w:val="en-GB" w:eastAsia="en-US"/>
    </w:rPr>
  </w:style>
  <w:style w:type="paragraph" w:customStyle="1" w:styleId="Listenum">
    <w:name w:val="Liste ˆ num"/>
    <w:basedOn w:val="Normal"/>
    <w:uiPriority w:val="99"/>
    <w:rsid w:val="00322533"/>
    <w:pPr>
      <w:tabs>
        <w:tab w:val="num" w:pos="1080"/>
      </w:tabs>
      <w:spacing w:before="120"/>
      <w:ind w:left="720"/>
    </w:pPr>
    <w:rPr>
      <w:szCs w:val="20"/>
      <w:lang w:val="en-GB" w:eastAsia="en-US"/>
    </w:rPr>
  </w:style>
  <w:style w:type="paragraph" w:customStyle="1" w:styleId="Listenumr">
    <w:name w:val="Liste ˆ num_r"/>
    <w:basedOn w:val="Normal"/>
    <w:uiPriority w:val="99"/>
    <w:rsid w:val="00322533"/>
    <w:pPr>
      <w:tabs>
        <w:tab w:val="num" w:pos="1080"/>
      </w:tabs>
      <w:spacing w:before="120"/>
      <w:ind w:left="720"/>
    </w:pPr>
    <w:rPr>
      <w:szCs w:val="20"/>
      <w:lang w:val="en-GB" w:eastAsia="en-US"/>
    </w:rPr>
  </w:style>
  <w:style w:type="paragraph" w:customStyle="1" w:styleId="Listenumr3">
    <w:name w:val="Liste ˆ num_r3"/>
    <w:basedOn w:val="Normal"/>
    <w:uiPriority w:val="99"/>
    <w:rsid w:val="00322533"/>
    <w:pPr>
      <w:tabs>
        <w:tab w:val="num" w:pos="360"/>
      </w:tabs>
      <w:spacing w:before="120"/>
    </w:pPr>
    <w:rPr>
      <w:szCs w:val="20"/>
      <w:lang w:val="en-GB" w:eastAsia="en-US"/>
    </w:rPr>
  </w:style>
  <w:style w:type="paragraph" w:customStyle="1" w:styleId="Listenumr2">
    <w:name w:val="Liste ˆ num_r2"/>
    <w:basedOn w:val="Normal"/>
    <w:uiPriority w:val="99"/>
    <w:rsid w:val="00322533"/>
    <w:pPr>
      <w:tabs>
        <w:tab w:val="num" w:pos="720"/>
      </w:tabs>
      <w:spacing w:before="120"/>
      <w:ind w:left="720" w:hanging="360"/>
    </w:pPr>
    <w:rPr>
      <w:szCs w:val="20"/>
      <w:lang w:val="en-GB" w:eastAsia="en-US"/>
    </w:rPr>
  </w:style>
  <w:style w:type="paragraph" w:customStyle="1" w:styleId="Listenumr1">
    <w:name w:val="Liste ˆ num_r1"/>
    <w:basedOn w:val="Normal"/>
    <w:uiPriority w:val="99"/>
    <w:rsid w:val="00322533"/>
    <w:pPr>
      <w:tabs>
        <w:tab w:val="num" w:pos="1209"/>
      </w:tabs>
      <w:spacing w:before="120"/>
      <w:ind w:left="1209" w:hanging="360"/>
    </w:pPr>
    <w:rPr>
      <w:szCs w:val="20"/>
      <w:lang w:val="en-GB" w:eastAsia="en-US"/>
    </w:rPr>
  </w:style>
  <w:style w:type="paragraph" w:customStyle="1" w:styleId="Texte">
    <w:name w:val="Texte"/>
    <w:uiPriority w:val="99"/>
    <w:rsid w:val="0032253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lang w:eastAsia="en-US"/>
    </w:rPr>
  </w:style>
  <w:style w:type="paragraph" w:customStyle="1" w:styleId="En-ttedemes">
    <w:name w:val="En-t_te de mes"/>
    <w:basedOn w:val="Normal"/>
    <w:uiPriority w:val="99"/>
    <w:rsid w:val="0032253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val="en-GB" w:eastAsia="en-US"/>
    </w:rPr>
  </w:style>
  <w:style w:type="character" w:customStyle="1" w:styleId="MessageHeaderChar">
    <w:name w:val="Message Header Char"/>
    <w:basedOn w:val="DefaultParagraphFont"/>
    <w:rsid w:val="00322533"/>
    <w:rPr>
      <w:rFonts w:ascii="Arial" w:hAnsi="Arial" w:cs="Arial"/>
      <w:sz w:val="24"/>
      <w:shd w:val="pct20" w:color="auto" w:fill="auto"/>
      <w:lang w:val="en-GB"/>
    </w:rPr>
  </w:style>
  <w:style w:type="paragraph" w:customStyle="1" w:styleId="Retraitnorma">
    <w:name w:val="Retrait norma"/>
    <w:basedOn w:val="Normal"/>
    <w:uiPriority w:val="99"/>
    <w:rsid w:val="00322533"/>
    <w:pPr>
      <w:spacing w:before="120"/>
      <w:ind w:left="720"/>
    </w:pPr>
    <w:rPr>
      <w:szCs w:val="20"/>
      <w:lang w:val="en-GB" w:eastAsia="en-US"/>
    </w:rPr>
  </w:style>
  <w:style w:type="paragraph" w:customStyle="1" w:styleId="Titredenot">
    <w:name w:val="Titre de not"/>
    <w:basedOn w:val="Normal"/>
    <w:next w:val="Normal"/>
    <w:uiPriority w:val="99"/>
    <w:rsid w:val="00322533"/>
    <w:pPr>
      <w:spacing w:before="120"/>
    </w:pPr>
    <w:rPr>
      <w:szCs w:val="20"/>
      <w:lang w:val="en-GB" w:eastAsia="en-US"/>
    </w:rPr>
  </w:style>
  <w:style w:type="character" w:customStyle="1" w:styleId="NoteHeadingChar">
    <w:name w:val="Note Heading Char"/>
    <w:basedOn w:val="DefaultParagraphFont"/>
    <w:rsid w:val="00322533"/>
    <w:rPr>
      <w:rFonts w:ascii="Times New Roman" w:hAnsi="Times New Roman" w:cs="Times New Roman"/>
      <w:sz w:val="20"/>
      <w:lang w:val="en-GB"/>
    </w:rPr>
  </w:style>
  <w:style w:type="character" w:customStyle="1" w:styleId="SalutationChar">
    <w:name w:val="Salutation Char"/>
    <w:basedOn w:val="DefaultParagraphFont"/>
    <w:link w:val="Salutation"/>
    <w:rsid w:val="00322533"/>
    <w:rPr>
      <w:rFonts w:eastAsia="Times New Roman"/>
      <w:sz w:val="22"/>
      <w:lang w:eastAsia="en-US"/>
    </w:rPr>
  </w:style>
  <w:style w:type="character" w:customStyle="1" w:styleId="SignatureChar">
    <w:name w:val="Signature Char"/>
    <w:basedOn w:val="DefaultParagraphFont"/>
    <w:link w:val="Signature"/>
    <w:rsid w:val="00322533"/>
    <w:rPr>
      <w:rFonts w:eastAsia="Times New Roman"/>
      <w:sz w:val="22"/>
      <w:lang w:eastAsia="en-US"/>
    </w:rPr>
  </w:style>
  <w:style w:type="paragraph" w:customStyle="1" w:styleId="Sous-tit">
    <w:name w:val="Sous-tit"/>
    <w:basedOn w:val="Normal"/>
    <w:uiPriority w:val="99"/>
    <w:rsid w:val="00322533"/>
    <w:pPr>
      <w:spacing w:before="120" w:after="60"/>
      <w:jc w:val="center"/>
      <w:outlineLvl w:val="1"/>
    </w:pPr>
    <w:rPr>
      <w:rFonts w:ascii="Arial" w:hAnsi="Arial" w:cs="Arial"/>
      <w:sz w:val="24"/>
      <w:szCs w:val="24"/>
      <w:lang w:val="en-GB" w:eastAsia="en-US"/>
    </w:rPr>
  </w:style>
  <w:style w:type="character" w:customStyle="1" w:styleId="SubtitleChar">
    <w:name w:val="Subtitle Char"/>
    <w:basedOn w:val="DefaultParagraphFont"/>
    <w:rsid w:val="00322533"/>
    <w:rPr>
      <w:rFonts w:ascii="Arial" w:hAnsi="Arial" w:cs="Arial"/>
      <w:sz w:val="24"/>
      <w:lang w:val="en-GB"/>
    </w:rPr>
  </w:style>
  <w:style w:type="paragraph" w:customStyle="1" w:styleId="Tabledesillust">
    <w:name w:val="Table des illust"/>
    <w:basedOn w:val="Normal"/>
    <w:next w:val="Normal"/>
    <w:uiPriority w:val="99"/>
    <w:rsid w:val="00322533"/>
    <w:pPr>
      <w:spacing w:before="120"/>
      <w:ind w:left="440" w:hanging="440"/>
    </w:pPr>
    <w:rPr>
      <w:szCs w:val="20"/>
      <w:lang w:val="en-GB" w:eastAsia="en-US"/>
    </w:rPr>
  </w:style>
  <w:style w:type="character" w:customStyle="1" w:styleId="TitleChar">
    <w:name w:val="Title Char"/>
    <w:basedOn w:val="DefaultParagraphFont"/>
    <w:link w:val="Title"/>
    <w:rsid w:val="00322533"/>
    <w:rPr>
      <w:rFonts w:eastAsia="Times New Roman"/>
      <w:sz w:val="28"/>
      <w:szCs w:val="22"/>
      <w:lang w:val="en-AU" w:eastAsia="fr-FR"/>
    </w:rPr>
  </w:style>
  <w:style w:type="paragraph" w:customStyle="1" w:styleId="Titredeta">
    <w:name w:val="Titre de ta"/>
    <w:basedOn w:val="Normal"/>
    <w:next w:val="Normal"/>
    <w:uiPriority w:val="99"/>
    <w:rsid w:val="00322533"/>
    <w:pPr>
      <w:spacing w:before="120"/>
    </w:pPr>
    <w:rPr>
      <w:rFonts w:ascii="Arial" w:hAnsi="Arial" w:cs="Arial"/>
      <w:b/>
      <w:bCs/>
      <w:sz w:val="24"/>
      <w:szCs w:val="24"/>
      <w:lang w:val="en-GB" w:eastAsia="en-US"/>
    </w:rPr>
  </w:style>
  <w:style w:type="character" w:customStyle="1" w:styleId="Numrodep">
    <w:name w:val="Num_ro de p"/>
    <w:basedOn w:val="DefaultParagraphFont"/>
    <w:uiPriority w:val="99"/>
    <w:rsid w:val="00322533"/>
    <w:rPr>
      <w:rFonts w:cs="Times New Roman"/>
    </w:rPr>
  </w:style>
  <w:style w:type="character" w:customStyle="1" w:styleId="Lienhype">
    <w:name w:val="Lien hype"/>
    <w:basedOn w:val="DefaultParagraphFont"/>
    <w:uiPriority w:val="99"/>
    <w:rsid w:val="00322533"/>
    <w:rPr>
      <w:rFonts w:cs="Times New Roman"/>
      <w:color w:val="0000FF"/>
      <w:u w:val="single"/>
    </w:rPr>
  </w:style>
  <w:style w:type="character" w:customStyle="1" w:styleId="Lienhypertextes">
    <w:name w:val="Lien hypertexte s"/>
    <w:basedOn w:val="DefaultParagraphFont"/>
    <w:uiPriority w:val="99"/>
    <w:rsid w:val="00322533"/>
    <w:rPr>
      <w:rFonts w:cs="Times New Roman"/>
      <w:color w:val="800080"/>
      <w:u w:val="single"/>
    </w:rPr>
  </w:style>
  <w:style w:type="table" w:customStyle="1" w:styleId="TableGrid1">
    <w:name w:val="Table Grid1"/>
    <w:basedOn w:val="TableauNorm"/>
    <w:next w:val="TableGrid"/>
    <w:uiPriority w:val="59"/>
    <w:rsid w:val="00322533"/>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86">
    <w:name w:val="xl86"/>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87">
    <w:name w:val="xl87"/>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88">
    <w:name w:val="xl88"/>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89">
    <w:name w:val="xl89"/>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GB" w:eastAsia="en-GB"/>
    </w:rPr>
  </w:style>
  <w:style w:type="paragraph" w:customStyle="1" w:styleId="xl90">
    <w:name w:val="xl90"/>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1">
    <w:name w:val="xl91"/>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2">
    <w:name w:val="xl92"/>
    <w:basedOn w:val="Normal"/>
    <w:uiPriority w:val="99"/>
    <w:rsid w:val="00322533"/>
    <w:pPr>
      <w:pBdr>
        <w:bottom w:val="single" w:sz="4" w:space="0" w:color="auto"/>
      </w:pBdr>
      <w:spacing w:before="100" w:beforeAutospacing="1" w:after="100" w:afterAutospacing="1"/>
      <w:jc w:val="center"/>
    </w:pPr>
    <w:rPr>
      <w:sz w:val="24"/>
      <w:szCs w:val="24"/>
      <w:lang w:val="en-GB" w:eastAsia="en-GB"/>
    </w:rPr>
  </w:style>
  <w:style w:type="paragraph" w:customStyle="1" w:styleId="xl93">
    <w:name w:val="xl93"/>
    <w:basedOn w:val="Normal"/>
    <w:uiPriority w:val="99"/>
    <w:rsid w:val="00322533"/>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lang w:val="en-GB" w:eastAsia="en-GB"/>
    </w:rPr>
  </w:style>
  <w:style w:type="paragraph" w:customStyle="1" w:styleId="xl94">
    <w:name w:val="xl94"/>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5">
    <w:name w:val="xl95"/>
    <w:basedOn w:val="Normal"/>
    <w:uiPriority w:val="99"/>
    <w:rsid w:val="0032253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GB" w:eastAsia="en-GB"/>
    </w:rPr>
  </w:style>
  <w:style w:type="paragraph" w:customStyle="1" w:styleId="xl96">
    <w:name w:val="xl96"/>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GB" w:eastAsia="en-GB"/>
    </w:rPr>
  </w:style>
  <w:style w:type="paragraph" w:customStyle="1" w:styleId="xl97">
    <w:name w:val="xl97"/>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8">
    <w:name w:val="xl98"/>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val="en-GB" w:eastAsia="en-GB"/>
    </w:rPr>
  </w:style>
  <w:style w:type="paragraph" w:customStyle="1" w:styleId="xl99">
    <w:name w:val="xl99"/>
    <w:basedOn w:val="Normal"/>
    <w:uiPriority w:val="99"/>
    <w:rsid w:val="00322533"/>
    <w:pPr>
      <w:pBdr>
        <w:top w:val="single" w:sz="4" w:space="0" w:color="auto"/>
        <w:left w:val="double" w:sz="6" w:space="0" w:color="auto"/>
        <w:bottom w:val="single" w:sz="4" w:space="0" w:color="auto"/>
        <w:right w:val="single" w:sz="8" w:space="0" w:color="auto"/>
      </w:pBdr>
      <w:spacing w:before="100" w:beforeAutospacing="1" w:after="100" w:afterAutospacing="1"/>
      <w:jc w:val="center"/>
    </w:pPr>
    <w:rPr>
      <w:sz w:val="24"/>
      <w:szCs w:val="24"/>
      <w:lang w:val="en-GB" w:eastAsia="en-GB"/>
    </w:rPr>
  </w:style>
  <w:style w:type="paragraph" w:customStyle="1" w:styleId="xl100">
    <w:name w:val="xl100"/>
    <w:basedOn w:val="Normal"/>
    <w:uiPriority w:val="99"/>
    <w:rsid w:val="00322533"/>
    <w:pPr>
      <w:pBdr>
        <w:top w:val="single" w:sz="4" w:space="0" w:color="auto"/>
        <w:left w:val="single" w:sz="8" w:space="0" w:color="auto"/>
      </w:pBdr>
      <w:spacing w:before="100" w:beforeAutospacing="1" w:after="100" w:afterAutospacing="1"/>
      <w:jc w:val="center"/>
    </w:pPr>
    <w:rPr>
      <w:sz w:val="24"/>
      <w:szCs w:val="24"/>
      <w:lang w:val="en-GB" w:eastAsia="en-GB"/>
    </w:rPr>
  </w:style>
  <w:style w:type="paragraph" w:customStyle="1" w:styleId="xl101">
    <w:name w:val="xl101"/>
    <w:basedOn w:val="Normal"/>
    <w:uiPriority w:val="99"/>
    <w:rsid w:val="00322533"/>
    <w:pPr>
      <w:pBdr>
        <w:top w:val="single" w:sz="4" w:space="0" w:color="auto"/>
      </w:pBdr>
      <w:spacing w:before="100" w:beforeAutospacing="1" w:after="100" w:afterAutospacing="1"/>
      <w:jc w:val="center"/>
    </w:pPr>
    <w:rPr>
      <w:sz w:val="24"/>
      <w:szCs w:val="24"/>
      <w:lang w:val="en-GB" w:eastAsia="en-GB"/>
    </w:rPr>
  </w:style>
  <w:style w:type="paragraph" w:customStyle="1" w:styleId="xl102">
    <w:name w:val="xl102"/>
    <w:basedOn w:val="Normal"/>
    <w:uiPriority w:val="99"/>
    <w:rsid w:val="00322533"/>
    <w:pPr>
      <w:pBdr>
        <w:top w:val="single" w:sz="4" w:space="0" w:color="auto"/>
        <w:right w:val="double" w:sz="6" w:space="0" w:color="auto"/>
      </w:pBdr>
      <w:spacing w:before="100" w:beforeAutospacing="1" w:after="100" w:afterAutospacing="1"/>
      <w:jc w:val="center"/>
    </w:pPr>
    <w:rPr>
      <w:sz w:val="24"/>
      <w:szCs w:val="24"/>
      <w:lang w:val="en-GB" w:eastAsia="en-GB"/>
    </w:rPr>
  </w:style>
  <w:style w:type="paragraph" w:customStyle="1" w:styleId="xl103">
    <w:name w:val="xl103"/>
    <w:basedOn w:val="Normal"/>
    <w:uiPriority w:val="99"/>
    <w:rsid w:val="00322533"/>
    <w:pPr>
      <w:pBdr>
        <w:left w:val="single" w:sz="8" w:space="0" w:color="auto"/>
        <w:bottom w:val="single" w:sz="4" w:space="0" w:color="auto"/>
      </w:pBdr>
      <w:spacing w:before="100" w:beforeAutospacing="1" w:after="100" w:afterAutospacing="1"/>
      <w:jc w:val="center"/>
    </w:pPr>
    <w:rPr>
      <w:sz w:val="24"/>
      <w:szCs w:val="24"/>
      <w:lang w:val="en-GB" w:eastAsia="en-GB"/>
    </w:rPr>
  </w:style>
  <w:style w:type="paragraph" w:customStyle="1" w:styleId="xl104">
    <w:name w:val="xl104"/>
    <w:basedOn w:val="Normal"/>
    <w:uiPriority w:val="99"/>
    <w:rsid w:val="00322533"/>
    <w:pPr>
      <w:pBdr>
        <w:bottom w:val="single" w:sz="4" w:space="0" w:color="auto"/>
        <w:right w:val="double" w:sz="6" w:space="0" w:color="auto"/>
      </w:pBdr>
      <w:spacing w:before="100" w:beforeAutospacing="1" w:after="100" w:afterAutospacing="1"/>
      <w:jc w:val="center"/>
    </w:pPr>
    <w:rPr>
      <w:sz w:val="24"/>
      <w:szCs w:val="24"/>
      <w:lang w:val="en-GB" w:eastAsia="en-GB"/>
    </w:rPr>
  </w:style>
  <w:style w:type="paragraph" w:customStyle="1" w:styleId="xl105">
    <w:name w:val="xl105"/>
    <w:basedOn w:val="Normal"/>
    <w:uiPriority w:val="99"/>
    <w:rsid w:val="00322533"/>
    <w:pPr>
      <w:pBdr>
        <w:top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06">
    <w:name w:val="xl106"/>
    <w:basedOn w:val="Normal"/>
    <w:uiPriority w:val="99"/>
    <w:rsid w:val="00322533"/>
    <w:pPr>
      <w:pBdr>
        <w:bottom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07">
    <w:name w:val="xl107"/>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GB" w:eastAsia="en-GB"/>
    </w:rPr>
  </w:style>
  <w:style w:type="paragraph" w:customStyle="1" w:styleId="xl108">
    <w:name w:val="xl108"/>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09">
    <w:name w:val="xl109"/>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10">
    <w:name w:val="xl110"/>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1">
    <w:name w:val="xl111"/>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2">
    <w:name w:val="xl112"/>
    <w:basedOn w:val="Normal"/>
    <w:uiPriority w:val="99"/>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val="en-GB" w:eastAsia="en-GB"/>
    </w:rPr>
  </w:style>
  <w:style w:type="paragraph" w:customStyle="1" w:styleId="xl113">
    <w:name w:val="xl113"/>
    <w:basedOn w:val="Normal"/>
    <w:uiPriority w:val="99"/>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4">
    <w:name w:val="xl114"/>
    <w:basedOn w:val="Normal"/>
    <w:uiPriority w:val="99"/>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5">
    <w:name w:val="xl115"/>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GB" w:eastAsia="en-GB"/>
    </w:rPr>
  </w:style>
  <w:style w:type="paragraph" w:customStyle="1" w:styleId="xl116">
    <w:name w:val="xl116"/>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sz w:val="24"/>
      <w:szCs w:val="24"/>
      <w:lang w:val="en-GB" w:eastAsia="en-GB"/>
    </w:rPr>
  </w:style>
  <w:style w:type="paragraph" w:customStyle="1" w:styleId="xl117">
    <w:name w:val="xl117"/>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GB" w:eastAsia="en-GB"/>
    </w:rPr>
  </w:style>
  <w:style w:type="paragraph" w:customStyle="1" w:styleId="xl118">
    <w:name w:val="xl118"/>
    <w:basedOn w:val="Normal"/>
    <w:uiPriority w:val="99"/>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val="en-GB" w:eastAsia="en-GB"/>
    </w:rPr>
  </w:style>
  <w:style w:type="paragraph" w:customStyle="1" w:styleId="xl119">
    <w:name w:val="xl119"/>
    <w:basedOn w:val="Normal"/>
    <w:uiPriority w:val="99"/>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20">
    <w:name w:val="xl120"/>
    <w:basedOn w:val="Normal"/>
    <w:uiPriority w:val="99"/>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character" w:customStyle="1" w:styleId="Marquedenotede">
    <w:name w:val="Marque de note de"/>
    <w:basedOn w:val="DefaultParagraphFont"/>
    <w:uiPriority w:val="99"/>
    <w:rsid w:val="00322533"/>
    <w:rPr>
      <w:rFonts w:cs="Times New Roman"/>
      <w:vertAlign w:val="superscript"/>
    </w:rPr>
  </w:style>
  <w:style w:type="paragraph" w:customStyle="1" w:styleId="CM13">
    <w:name w:val="CM13"/>
    <w:basedOn w:val="Normal"/>
    <w:next w:val="Normal"/>
    <w:uiPriority w:val="99"/>
    <w:rsid w:val="00322533"/>
    <w:pPr>
      <w:widowControl w:val="0"/>
      <w:autoSpaceDE w:val="0"/>
      <w:autoSpaceDN w:val="0"/>
      <w:adjustRightInd w:val="0"/>
      <w:spacing w:after="443"/>
    </w:pPr>
    <w:rPr>
      <w:rFonts w:ascii="Bookman Old Style" w:hAnsi="Bookman Old Style"/>
      <w:sz w:val="24"/>
      <w:szCs w:val="24"/>
      <w:lang w:val="en-GB" w:eastAsia="en-GB"/>
    </w:rPr>
  </w:style>
  <w:style w:type="paragraph" w:customStyle="1" w:styleId="CM15">
    <w:name w:val="CM15"/>
    <w:basedOn w:val="Default"/>
    <w:next w:val="Default"/>
    <w:uiPriority w:val="99"/>
    <w:rsid w:val="00322533"/>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322533"/>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322533"/>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semiHidden/>
    <w:rsid w:val="00322533"/>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0B2CDA"/>
  </w:style>
  <w:style w:type="table" w:customStyle="1" w:styleId="TableGrid2">
    <w:name w:val="Table Grid2"/>
    <w:basedOn w:val="TableNormal"/>
    <w:next w:val="TableGrid"/>
    <w:rsid w:val="000B2CDA"/>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0B2CDA"/>
    <w:rPr>
      <w:smallCaps/>
      <w:color w:val="C0504D"/>
      <w:u w:val="single"/>
    </w:rPr>
  </w:style>
  <w:style w:type="character" w:customStyle="1" w:styleId="Rfrenceintense1">
    <w:name w:val="Référence intense1"/>
    <w:basedOn w:val="DefaultParagraphFont"/>
    <w:uiPriority w:val="32"/>
    <w:qFormat/>
    <w:rsid w:val="000B2CDA"/>
    <w:rPr>
      <w:b/>
      <w:bCs/>
      <w:smallCaps/>
      <w:color w:val="C0504D"/>
      <w:spacing w:val="5"/>
      <w:u w:val="single"/>
    </w:rPr>
  </w:style>
  <w:style w:type="character" w:customStyle="1" w:styleId="Titredulivre1">
    <w:name w:val="Titre du livre1"/>
    <w:basedOn w:val="DefaultParagraphFont"/>
    <w:uiPriority w:val="33"/>
    <w:qFormat/>
    <w:rsid w:val="000B2CDA"/>
    <w:rPr>
      <w:b/>
      <w:bCs/>
      <w:smallCaps/>
      <w:spacing w:val="5"/>
    </w:rPr>
  </w:style>
  <w:style w:type="paragraph" w:customStyle="1" w:styleId="CM7">
    <w:name w:val="CM7"/>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0B2CDA"/>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0B2CDA"/>
    <w:pPr>
      <w:widowControl w:val="0"/>
      <w:spacing w:before="240" w:after="120"/>
      <w:jc w:val="center"/>
    </w:pPr>
    <w:rPr>
      <w:b/>
      <w:i/>
      <w:u w:val="single"/>
      <w:lang w:val="fr-FR" w:eastAsia="fr-FR"/>
    </w:rPr>
  </w:style>
  <w:style w:type="paragraph" w:customStyle="1" w:styleId="CM2">
    <w:name w:val="CM2"/>
    <w:basedOn w:val="Default"/>
    <w:next w:val="Default"/>
    <w:rsid w:val="000B2CDA"/>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0B2CDA"/>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0B2CDA"/>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0B2CDA"/>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0B2CDA"/>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0B2CDA"/>
    <w:pPr>
      <w:widowControl w:val="0"/>
      <w:spacing w:after="375"/>
    </w:pPr>
    <w:rPr>
      <w:rFonts w:ascii="PMEGME+TimesNewRoman" w:hAnsi="PMEGME+TimesNewRoman"/>
      <w:color w:val="auto"/>
      <w:lang w:val="fr-FR" w:eastAsia="fr-FR"/>
    </w:rPr>
  </w:style>
  <w:style w:type="numbering" w:customStyle="1" w:styleId="NoList11">
    <w:name w:val="No List11"/>
    <w:next w:val="NoList"/>
    <w:semiHidden/>
    <w:unhideWhenUsed/>
    <w:rsid w:val="000B2CDA"/>
  </w:style>
  <w:style w:type="paragraph" w:customStyle="1" w:styleId="Text3">
    <w:name w:val="Text 3"/>
    <w:basedOn w:val="Normal"/>
    <w:rsid w:val="000B2CDA"/>
    <w:pPr>
      <w:spacing w:before="120" w:after="120"/>
      <w:ind w:left="850"/>
      <w:jc w:val="both"/>
    </w:pPr>
    <w:rPr>
      <w:sz w:val="24"/>
      <w:szCs w:val="24"/>
      <w:lang w:val="en-GB" w:eastAsia="de-DE"/>
    </w:rPr>
  </w:style>
  <w:style w:type="paragraph" w:customStyle="1" w:styleId="Text4">
    <w:name w:val="Text 4"/>
    <w:basedOn w:val="Normal"/>
    <w:rsid w:val="000B2CDA"/>
    <w:pPr>
      <w:spacing w:before="120" w:after="120"/>
      <w:ind w:left="850"/>
      <w:jc w:val="both"/>
    </w:pPr>
    <w:rPr>
      <w:sz w:val="24"/>
      <w:szCs w:val="24"/>
      <w:lang w:val="en-GB" w:eastAsia="de-DE"/>
    </w:rPr>
  </w:style>
  <w:style w:type="paragraph" w:customStyle="1" w:styleId="HeaderLandscape">
    <w:name w:val="HeaderLandscape"/>
    <w:basedOn w:val="Normal"/>
    <w:rsid w:val="000B2CDA"/>
    <w:pPr>
      <w:tabs>
        <w:tab w:val="right" w:pos="14003"/>
      </w:tabs>
      <w:spacing w:before="120" w:after="120"/>
      <w:jc w:val="both"/>
    </w:pPr>
    <w:rPr>
      <w:sz w:val="24"/>
      <w:szCs w:val="24"/>
      <w:lang w:val="en-GB" w:eastAsia="de-DE"/>
    </w:rPr>
  </w:style>
  <w:style w:type="paragraph" w:customStyle="1" w:styleId="FooterLandscape">
    <w:name w:val="FooterLandscape"/>
    <w:basedOn w:val="Normal"/>
    <w:rsid w:val="000B2CDA"/>
    <w:pPr>
      <w:tabs>
        <w:tab w:val="center" w:pos="7285"/>
        <w:tab w:val="center" w:pos="10913"/>
        <w:tab w:val="right" w:pos="15137"/>
      </w:tabs>
      <w:spacing w:before="360"/>
      <w:ind w:left="-567" w:right="-567"/>
    </w:pPr>
    <w:rPr>
      <w:sz w:val="24"/>
      <w:szCs w:val="24"/>
      <w:lang w:val="en-GB" w:eastAsia="de-DE"/>
    </w:rPr>
  </w:style>
  <w:style w:type="paragraph" w:customStyle="1" w:styleId="NormalCentered">
    <w:name w:val="Normal Centered"/>
    <w:basedOn w:val="Normal"/>
    <w:rsid w:val="000B2CDA"/>
    <w:pPr>
      <w:spacing w:before="120" w:after="120"/>
      <w:jc w:val="center"/>
    </w:pPr>
    <w:rPr>
      <w:sz w:val="24"/>
      <w:szCs w:val="24"/>
      <w:lang w:val="en-GB" w:eastAsia="de-DE"/>
    </w:rPr>
  </w:style>
  <w:style w:type="paragraph" w:customStyle="1" w:styleId="NormalLeft">
    <w:name w:val="Normal Left"/>
    <w:basedOn w:val="Normal"/>
    <w:rsid w:val="000B2CDA"/>
    <w:pPr>
      <w:spacing w:before="120" w:after="120"/>
    </w:pPr>
    <w:rPr>
      <w:sz w:val="24"/>
      <w:szCs w:val="24"/>
      <w:lang w:val="en-GB" w:eastAsia="de-DE"/>
    </w:rPr>
  </w:style>
  <w:style w:type="paragraph" w:customStyle="1" w:styleId="NormalRight">
    <w:name w:val="Normal Right"/>
    <w:basedOn w:val="Normal"/>
    <w:rsid w:val="000B2CDA"/>
    <w:pPr>
      <w:spacing w:before="120" w:after="120"/>
      <w:jc w:val="right"/>
    </w:pPr>
    <w:rPr>
      <w:sz w:val="24"/>
      <w:szCs w:val="24"/>
      <w:lang w:val="en-GB" w:eastAsia="de-DE"/>
    </w:rPr>
  </w:style>
  <w:style w:type="paragraph" w:customStyle="1" w:styleId="QuotedText">
    <w:name w:val="Quoted Text"/>
    <w:basedOn w:val="Normal"/>
    <w:rsid w:val="000B2CDA"/>
    <w:pPr>
      <w:spacing w:before="120" w:after="120"/>
      <w:ind w:left="1417"/>
      <w:jc w:val="both"/>
    </w:pPr>
    <w:rPr>
      <w:sz w:val="24"/>
      <w:szCs w:val="24"/>
      <w:lang w:val="en-GB" w:eastAsia="de-DE"/>
    </w:rPr>
  </w:style>
  <w:style w:type="paragraph" w:customStyle="1" w:styleId="Point0">
    <w:name w:val="Point 0"/>
    <w:basedOn w:val="Normal"/>
    <w:rsid w:val="000B2CDA"/>
    <w:pPr>
      <w:spacing w:before="120" w:after="120"/>
      <w:ind w:left="850" w:hanging="850"/>
      <w:jc w:val="both"/>
    </w:pPr>
    <w:rPr>
      <w:sz w:val="24"/>
      <w:szCs w:val="24"/>
      <w:lang w:val="en-GB" w:eastAsia="de-DE"/>
    </w:rPr>
  </w:style>
  <w:style w:type="paragraph" w:customStyle="1" w:styleId="Point1">
    <w:name w:val="Point 1"/>
    <w:basedOn w:val="Normal"/>
    <w:rsid w:val="000B2CDA"/>
    <w:pPr>
      <w:spacing w:before="120" w:after="120"/>
      <w:ind w:left="1417" w:hanging="567"/>
      <w:jc w:val="both"/>
    </w:pPr>
    <w:rPr>
      <w:sz w:val="24"/>
      <w:szCs w:val="24"/>
      <w:lang w:val="en-GB" w:eastAsia="de-DE"/>
    </w:rPr>
  </w:style>
  <w:style w:type="paragraph" w:customStyle="1" w:styleId="Point2">
    <w:name w:val="Point 2"/>
    <w:basedOn w:val="Normal"/>
    <w:rsid w:val="000B2CDA"/>
    <w:pPr>
      <w:spacing w:before="120" w:after="120"/>
      <w:ind w:left="1984" w:hanging="567"/>
      <w:jc w:val="both"/>
    </w:pPr>
    <w:rPr>
      <w:sz w:val="24"/>
      <w:szCs w:val="24"/>
      <w:lang w:val="en-GB" w:eastAsia="de-DE"/>
    </w:rPr>
  </w:style>
  <w:style w:type="paragraph" w:customStyle="1" w:styleId="Point3">
    <w:name w:val="Point 3"/>
    <w:basedOn w:val="Normal"/>
    <w:rsid w:val="000B2CDA"/>
    <w:pPr>
      <w:spacing w:before="120" w:after="120"/>
      <w:ind w:left="2551" w:hanging="567"/>
      <w:jc w:val="both"/>
    </w:pPr>
    <w:rPr>
      <w:sz w:val="24"/>
      <w:szCs w:val="24"/>
      <w:lang w:val="en-GB" w:eastAsia="de-DE"/>
    </w:rPr>
  </w:style>
  <w:style w:type="paragraph" w:customStyle="1" w:styleId="Point4">
    <w:name w:val="Point 4"/>
    <w:basedOn w:val="Normal"/>
    <w:rsid w:val="000B2CDA"/>
    <w:pPr>
      <w:spacing w:before="120" w:after="120"/>
      <w:ind w:left="3118" w:hanging="567"/>
      <w:jc w:val="both"/>
    </w:pPr>
    <w:rPr>
      <w:sz w:val="24"/>
      <w:szCs w:val="24"/>
      <w:lang w:val="en-GB" w:eastAsia="de-DE"/>
    </w:rPr>
  </w:style>
  <w:style w:type="paragraph" w:customStyle="1" w:styleId="Tiret0">
    <w:name w:val="Tiret 0"/>
    <w:basedOn w:val="Point0"/>
    <w:rsid w:val="000B2CDA"/>
    <w:pPr>
      <w:numPr>
        <w:numId w:val="9"/>
      </w:numPr>
    </w:pPr>
  </w:style>
  <w:style w:type="paragraph" w:customStyle="1" w:styleId="Tiret1">
    <w:name w:val="Tiret 1"/>
    <w:basedOn w:val="Point1"/>
    <w:rsid w:val="000B2CDA"/>
    <w:pPr>
      <w:numPr>
        <w:numId w:val="8"/>
      </w:numPr>
    </w:pPr>
  </w:style>
  <w:style w:type="paragraph" w:customStyle="1" w:styleId="Tiret2">
    <w:name w:val="Tiret 2"/>
    <w:basedOn w:val="Point2"/>
    <w:rsid w:val="000B2CDA"/>
    <w:pPr>
      <w:numPr>
        <w:numId w:val="7"/>
      </w:numPr>
    </w:pPr>
  </w:style>
  <w:style w:type="paragraph" w:customStyle="1" w:styleId="Tiret3">
    <w:name w:val="Tiret 3"/>
    <w:basedOn w:val="Point3"/>
    <w:rsid w:val="000B2CDA"/>
    <w:pPr>
      <w:numPr>
        <w:numId w:val="6"/>
      </w:numPr>
    </w:pPr>
  </w:style>
  <w:style w:type="paragraph" w:customStyle="1" w:styleId="Tiret4">
    <w:name w:val="Tiret 4"/>
    <w:basedOn w:val="Point4"/>
    <w:rsid w:val="000B2CDA"/>
    <w:pPr>
      <w:numPr>
        <w:numId w:val="5"/>
      </w:numPr>
    </w:pPr>
  </w:style>
  <w:style w:type="paragraph" w:customStyle="1" w:styleId="PointDouble0">
    <w:name w:val="PointDouble 0"/>
    <w:basedOn w:val="Normal"/>
    <w:rsid w:val="000B2CDA"/>
    <w:pPr>
      <w:tabs>
        <w:tab w:val="left" w:pos="850"/>
      </w:tabs>
      <w:spacing w:before="120" w:after="120"/>
      <w:ind w:left="1417" w:hanging="1417"/>
      <w:jc w:val="both"/>
    </w:pPr>
    <w:rPr>
      <w:sz w:val="24"/>
      <w:szCs w:val="24"/>
      <w:lang w:val="en-GB" w:eastAsia="de-DE"/>
    </w:rPr>
  </w:style>
  <w:style w:type="paragraph" w:customStyle="1" w:styleId="PointDouble1">
    <w:name w:val="PointDouble 1"/>
    <w:basedOn w:val="Normal"/>
    <w:rsid w:val="000B2CDA"/>
    <w:pPr>
      <w:tabs>
        <w:tab w:val="left" w:pos="1417"/>
      </w:tabs>
      <w:spacing w:before="120" w:after="120"/>
      <w:ind w:left="1984" w:hanging="1134"/>
      <w:jc w:val="both"/>
    </w:pPr>
    <w:rPr>
      <w:sz w:val="24"/>
      <w:szCs w:val="24"/>
      <w:lang w:val="en-GB" w:eastAsia="de-DE"/>
    </w:rPr>
  </w:style>
  <w:style w:type="paragraph" w:customStyle="1" w:styleId="PointDouble2">
    <w:name w:val="PointDouble 2"/>
    <w:basedOn w:val="Normal"/>
    <w:rsid w:val="000B2CDA"/>
    <w:pPr>
      <w:tabs>
        <w:tab w:val="left" w:pos="1984"/>
      </w:tabs>
      <w:spacing w:before="120" w:after="120"/>
      <w:ind w:left="2551" w:hanging="1134"/>
      <w:jc w:val="both"/>
    </w:pPr>
    <w:rPr>
      <w:sz w:val="24"/>
      <w:szCs w:val="24"/>
      <w:lang w:val="en-GB" w:eastAsia="de-DE"/>
    </w:rPr>
  </w:style>
  <w:style w:type="paragraph" w:customStyle="1" w:styleId="PointDouble3">
    <w:name w:val="PointDouble 3"/>
    <w:basedOn w:val="Normal"/>
    <w:rsid w:val="000B2CDA"/>
    <w:pPr>
      <w:tabs>
        <w:tab w:val="left" w:pos="2551"/>
      </w:tabs>
      <w:spacing w:before="120" w:after="120"/>
      <w:ind w:left="3118" w:hanging="1134"/>
      <w:jc w:val="both"/>
    </w:pPr>
    <w:rPr>
      <w:sz w:val="24"/>
      <w:szCs w:val="24"/>
      <w:lang w:val="en-GB" w:eastAsia="de-DE"/>
    </w:rPr>
  </w:style>
  <w:style w:type="paragraph" w:customStyle="1" w:styleId="PointDouble4">
    <w:name w:val="PointDouble 4"/>
    <w:basedOn w:val="Normal"/>
    <w:rsid w:val="000B2CDA"/>
    <w:pPr>
      <w:tabs>
        <w:tab w:val="left" w:pos="3118"/>
      </w:tabs>
      <w:spacing w:before="120" w:after="120"/>
      <w:ind w:left="3685" w:hanging="1134"/>
      <w:jc w:val="both"/>
    </w:pPr>
    <w:rPr>
      <w:sz w:val="24"/>
      <w:szCs w:val="24"/>
      <w:lang w:val="en-GB" w:eastAsia="de-DE"/>
    </w:rPr>
  </w:style>
  <w:style w:type="paragraph" w:customStyle="1" w:styleId="PointTriple0">
    <w:name w:val="PointTriple 0"/>
    <w:basedOn w:val="Normal"/>
    <w:rsid w:val="000B2CDA"/>
    <w:pPr>
      <w:tabs>
        <w:tab w:val="left" w:pos="850"/>
        <w:tab w:val="left" w:pos="1417"/>
      </w:tabs>
      <w:spacing w:before="120" w:after="120"/>
      <w:ind w:left="1984" w:hanging="1984"/>
      <w:jc w:val="both"/>
    </w:pPr>
    <w:rPr>
      <w:sz w:val="24"/>
      <w:szCs w:val="24"/>
      <w:lang w:val="en-GB" w:eastAsia="de-DE"/>
    </w:rPr>
  </w:style>
  <w:style w:type="paragraph" w:customStyle="1" w:styleId="PointTriple1">
    <w:name w:val="PointTriple 1"/>
    <w:basedOn w:val="Normal"/>
    <w:rsid w:val="000B2CDA"/>
    <w:pPr>
      <w:tabs>
        <w:tab w:val="left" w:pos="1417"/>
        <w:tab w:val="left" w:pos="1984"/>
      </w:tabs>
      <w:spacing w:before="120" w:after="120"/>
      <w:ind w:left="2551" w:hanging="1701"/>
      <w:jc w:val="both"/>
    </w:pPr>
    <w:rPr>
      <w:sz w:val="24"/>
      <w:szCs w:val="24"/>
      <w:lang w:val="en-GB" w:eastAsia="de-DE"/>
    </w:rPr>
  </w:style>
  <w:style w:type="paragraph" w:customStyle="1" w:styleId="PointTriple2">
    <w:name w:val="PointTriple 2"/>
    <w:basedOn w:val="Normal"/>
    <w:rsid w:val="000B2CDA"/>
    <w:pPr>
      <w:tabs>
        <w:tab w:val="left" w:pos="1984"/>
        <w:tab w:val="left" w:pos="2551"/>
      </w:tabs>
      <w:spacing w:before="120" w:after="120"/>
      <w:ind w:left="3118" w:hanging="1701"/>
      <w:jc w:val="both"/>
    </w:pPr>
    <w:rPr>
      <w:sz w:val="24"/>
      <w:szCs w:val="24"/>
      <w:lang w:val="en-GB" w:eastAsia="de-DE"/>
    </w:rPr>
  </w:style>
  <w:style w:type="paragraph" w:customStyle="1" w:styleId="PointTriple3">
    <w:name w:val="PointTriple 3"/>
    <w:basedOn w:val="Normal"/>
    <w:rsid w:val="000B2CDA"/>
    <w:pPr>
      <w:tabs>
        <w:tab w:val="left" w:pos="2551"/>
        <w:tab w:val="left" w:pos="3118"/>
      </w:tabs>
      <w:spacing w:before="120" w:after="120"/>
      <w:ind w:left="3685" w:hanging="1701"/>
      <w:jc w:val="both"/>
    </w:pPr>
    <w:rPr>
      <w:sz w:val="24"/>
      <w:szCs w:val="24"/>
      <w:lang w:val="en-GB" w:eastAsia="de-DE"/>
    </w:rPr>
  </w:style>
  <w:style w:type="paragraph" w:customStyle="1" w:styleId="PointTriple4">
    <w:name w:val="PointTriple 4"/>
    <w:basedOn w:val="Normal"/>
    <w:rsid w:val="000B2CDA"/>
    <w:pPr>
      <w:tabs>
        <w:tab w:val="left" w:pos="3118"/>
        <w:tab w:val="left" w:pos="3685"/>
      </w:tabs>
      <w:spacing w:before="120" w:after="120"/>
      <w:ind w:left="4252" w:hanging="1701"/>
      <w:jc w:val="both"/>
    </w:pPr>
    <w:rPr>
      <w:sz w:val="24"/>
      <w:szCs w:val="24"/>
      <w:lang w:val="en-GB" w:eastAsia="de-DE"/>
    </w:rPr>
  </w:style>
  <w:style w:type="paragraph" w:customStyle="1" w:styleId="ManualNumPar1">
    <w:name w:val="Manual NumPar 1"/>
    <w:basedOn w:val="Normal"/>
    <w:next w:val="Text1"/>
    <w:rsid w:val="000B2CDA"/>
    <w:pPr>
      <w:spacing w:before="120" w:after="120"/>
      <w:ind w:left="850" w:hanging="850"/>
      <w:jc w:val="both"/>
    </w:pPr>
    <w:rPr>
      <w:sz w:val="24"/>
      <w:szCs w:val="24"/>
      <w:lang w:val="en-GB" w:eastAsia="de-DE"/>
    </w:rPr>
  </w:style>
  <w:style w:type="paragraph" w:customStyle="1" w:styleId="ManualNumPar2">
    <w:name w:val="Manual NumPar 2"/>
    <w:basedOn w:val="Normal"/>
    <w:next w:val="Text2"/>
    <w:rsid w:val="000B2CDA"/>
    <w:pPr>
      <w:spacing w:before="120" w:after="120"/>
      <w:ind w:left="850" w:hanging="850"/>
      <w:jc w:val="both"/>
    </w:pPr>
    <w:rPr>
      <w:sz w:val="24"/>
      <w:szCs w:val="24"/>
      <w:lang w:val="en-GB" w:eastAsia="de-DE"/>
    </w:rPr>
  </w:style>
  <w:style w:type="paragraph" w:customStyle="1" w:styleId="ManualNumPar3">
    <w:name w:val="Manual NumPar 3"/>
    <w:basedOn w:val="Normal"/>
    <w:next w:val="Text3"/>
    <w:rsid w:val="000B2CDA"/>
    <w:pPr>
      <w:spacing w:before="120" w:after="120"/>
      <w:ind w:left="850" w:hanging="850"/>
      <w:jc w:val="both"/>
    </w:pPr>
    <w:rPr>
      <w:sz w:val="24"/>
      <w:szCs w:val="24"/>
      <w:lang w:val="en-GB" w:eastAsia="de-DE"/>
    </w:rPr>
  </w:style>
  <w:style w:type="paragraph" w:customStyle="1" w:styleId="ManualNumPar4">
    <w:name w:val="Manual NumPar 4"/>
    <w:basedOn w:val="Normal"/>
    <w:next w:val="Text4"/>
    <w:rsid w:val="000B2CDA"/>
    <w:pPr>
      <w:spacing w:before="120" w:after="120"/>
      <w:ind w:left="850" w:hanging="850"/>
      <w:jc w:val="both"/>
    </w:pPr>
    <w:rPr>
      <w:sz w:val="24"/>
      <w:szCs w:val="24"/>
      <w:lang w:val="en-GB" w:eastAsia="de-DE"/>
    </w:rPr>
  </w:style>
  <w:style w:type="paragraph" w:customStyle="1" w:styleId="QuotedNumPar">
    <w:name w:val="Quoted NumPar"/>
    <w:basedOn w:val="Normal"/>
    <w:rsid w:val="000B2CDA"/>
    <w:pPr>
      <w:spacing w:before="120" w:after="120"/>
      <w:ind w:left="1417" w:hanging="567"/>
      <w:jc w:val="both"/>
    </w:pPr>
    <w:rPr>
      <w:sz w:val="24"/>
      <w:szCs w:val="24"/>
      <w:lang w:val="en-GB" w:eastAsia="de-DE"/>
    </w:rPr>
  </w:style>
  <w:style w:type="paragraph" w:customStyle="1" w:styleId="ManualHeading1">
    <w:name w:val="Manual Heading 1"/>
    <w:basedOn w:val="Normal"/>
    <w:next w:val="Text1"/>
    <w:rsid w:val="000B2CDA"/>
    <w:pPr>
      <w:keepNext/>
      <w:tabs>
        <w:tab w:val="left" w:pos="850"/>
      </w:tabs>
      <w:spacing w:before="360" w:after="120"/>
      <w:ind w:left="850" w:hanging="850"/>
      <w:jc w:val="both"/>
      <w:outlineLvl w:val="0"/>
    </w:pPr>
    <w:rPr>
      <w:b/>
      <w:smallCaps/>
      <w:sz w:val="24"/>
      <w:szCs w:val="24"/>
      <w:lang w:val="en-GB" w:eastAsia="de-DE"/>
    </w:rPr>
  </w:style>
  <w:style w:type="paragraph" w:customStyle="1" w:styleId="ManualHeading2">
    <w:name w:val="Manual Heading 2"/>
    <w:basedOn w:val="Normal"/>
    <w:next w:val="Text2"/>
    <w:rsid w:val="000B2CDA"/>
    <w:pPr>
      <w:keepNext/>
      <w:tabs>
        <w:tab w:val="left" w:pos="850"/>
      </w:tabs>
      <w:spacing w:before="120" w:after="120"/>
      <w:ind w:left="850" w:hanging="850"/>
      <w:jc w:val="both"/>
      <w:outlineLvl w:val="1"/>
    </w:pPr>
    <w:rPr>
      <w:b/>
      <w:sz w:val="24"/>
      <w:szCs w:val="24"/>
      <w:lang w:val="en-GB" w:eastAsia="de-DE"/>
    </w:rPr>
  </w:style>
  <w:style w:type="paragraph" w:customStyle="1" w:styleId="ManualHeading3">
    <w:name w:val="Manual Heading 3"/>
    <w:basedOn w:val="Normal"/>
    <w:next w:val="Text3"/>
    <w:rsid w:val="000B2CDA"/>
    <w:pPr>
      <w:keepNext/>
      <w:tabs>
        <w:tab w:val="left" w:pos="850"/>
      </w:tabs>
      <w:spacing w:before="120" w:after="120"/>
      <w:ind w:left="850" w:hanging="850"/>
      <w:jc w:val="both"/>
      <w:outlineLvl w:val="2"/>
    </w:pPr>
    <w:rPr>
      <w:i/>
      <w:sz w:val="24"/>
      <w:szCs w:val="24"/>
      <w:lang w:val="en-GB" w:eastAsia="de-DE"/>
    </w:rPr>
  </w:style>
  <w:style w:type="paragraph" w:customStyle="1" w:styleId="ManualHeading4">
    <w:name w:val="Manual Heading 4"/>
    <w:basedOn w:val="Normal"/>
    <w:next w:val="Text4"/>
    <w:rsid w:val="000B2CDA"/>
    <w:pPr>
      <w:keepNext/>
      <w:tabs>
        <w:tab w:val="left" w:pos="850"/>
      </w:tabs>
      <w:spacing w:before="120" w:after="120"/>
      <w:ind w:left="850" w:hanging="850"/>
      <w:jc w:val="both"/>
      <w:outlineLvl w:val="3"/>
    </w:pPr>
    <w:rPr>
      <w:sz w:val="24"/>
      <w:szCs w:val="24"/>
      <w:lang w:val="en-GB" w:eastAsia="de-DE"/>
    </w:rPr>
  </w:style>
  <w:style w:type="paragraph" w:customStyle="1" w:styleId="ChapterTitle">
    <w:name w:val="ChapterTitle"/>
    <w:basedOn w:val="Normal"/>
    <w:next w:val="Normal"/>
    <w:rsid w:val="000B2CDA"/>
    <w:pPr>
      <w:keepNext/>
      <w:spacing w:before="120" w:after="360"/>
      <w:jc w:val="center"/>
    </w:pPr>
    <w:rPr>
      <w:b/>
      <w:sz w:val="32"/>
      <w:szCs w:val="24"/>
      <w:lang w:val="en-GB" w:eastAsia="de-DE"/>
    </w:rPr>
  </w:style>
  <w:style w:type="paragraph" w:customStyle="1" w:styleId="SectionTitle">
    <w:name w:val="SectionTitle"/>
    <w:basedOn w:val="Normal"/>
    <w:next w:val="Heading1"/>
    <w:rsid w:val="000B2CDA"/>
    <w:pPr>
      <w:keepNext/>
      <w:spacing w:before="120" w:after="360"/>
      <w:jc w:val="center"/>
    </w:pPr>
    <w:rPr>
      <w:b/>
      <w:smallCaps/>
      <w:sz w:val="28"/>
      <w:szCs w:val="24"/>
      <w:lang w:val="en-GB" w:eastAsia="de-DE"/>
    </w:rPr>
  </w:style>
  <w:style w:type="paragraph" w:customStyle="1" w:styleId="ListDash3">
    <w:name w:val="List Dash 3"/>
    <w:basedOn w:val="Normal"/>
    <w:rsid w:val="000B2CDA"/>
    <w:pPr>
      <w:numPr>
        <w:numId w:val="4"/>
      </w:numPr>
      <w:spacing w:before="120" w:after="120"/>
      <w:jc w:val="both"/>
    </w:pPr>
    <w:rPr>
      <w:sz w:val="24"/>
      <w:szCs w:val="24"/>
      <w:lang w:val="en-GB" w:eastAsia="de-DE"/>
    </w:rPr>
  </w:style>
  <w:style w:type="paragraph" w:customStyle="1" w:styleId="ListDash4">
    <w:name w:val="List Dash 4"/>
    <w:basedOn w:val="Normal"/>
    <w:rsid w:val="000B2CDA"/>
    <w:pPr>
      <w:numPr>
        <w:numId w:val="3"/>
      </w:numPr>
      <w:spacing w:before="120" w:after="120"/>
      <w:jc w:val="both"/>
    </w:pPr>
    <w:rPr>
      <w:sz w:val="24"/>
      <w:szCs w:val="24"/>
      <w:lang w:val="en-GB" w:eastAsia="de-DE"/>
    </w:rPr>
  </w:style>
  <w:style w:type="paragraph" w:customStyle="1" w:styleId="ListNumber1">
    <w:name w:val="List Number 1"/>
    <w:basedOn w:val="Text1"/>
    <w:rsid w:val="000B2CDA"/>
    <w:pPr>
      <w:numPr>
        <w:numId w:val="2"/>
      </w:numPr>
      <w:spacing w:before="120" w:after="120"/>
    </w:pPr>
    <w:rPr>
      <w:szCs w:val="24"/>
      <w:lang w:eastAsia="de-DE"/>
    </w:rPr>
  </w:style>
  <w:style w:type="paragraph" w:customStyle="1" w:styleId="ListNumberLevel2">
    <w:name w:val="List Number (Level 2)"/>
    <w:basedOn w:val="Normal"/>
    <w:rsid w:val="000B2CDA"/>
    <w:pPr>
      <w:tabs>
        <w:tab w:val="num" w:pos="1417"/>
      </w:tabs>
      <w:spacing w:before="120" w:after="120"/>
      <w:ind w:left="1417" w:hanging="708"/>
      <w:jc w:val="both"/>
    </w:pPr>
    <w:rPr>
      <w:sz w:val="24"/>
      <w:szCs w:val="24"/>
      <w:lang w:val="en-GB" w:eastAsia="de-DE"/>
    </w:rPr>
  </w:style>
  <w:style w:type="paragraph" w:customStyle="1" w:styleId="ListNumber1Level2">
    <w:name w:val="List Number 1 (Level 2)"/>
    <w:basedOn w:val="Text1"/>
    <w:rsid w:val="000B2CDA"/>
    <w:pPr>
      <w:numPr>
        <w:ilvl w:val="1"/>
        <w:numId w:val="2"/>
      </w:numPr>
      <w:spacing w:before="120" w:after="120"/>
    </w:pPr>
    <w:rPr>
      <w:szCs w:val="24"/>
      <w:lang w:eastAsia="de-DE"/>
    </w:rPr>
  </w:style>
  <w:style w:type="paragraph" w:customStyle="1" w:styleId="ListNumber2Level2">
    <w:name w:val="List Number 2 (Level 2)"/>
    <w:basedOn w:val="Text2"/>
    <w:rsid w:val="000B2CDA"/>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0B2CDA"/>
    <w:pPr>
      <w:tabs>
        <w:tab w:val="num" w:pos="2268"/>
      </w:tabs>
      <w:ind w:left="2268" w:hanging="708"/>
    </w:pPr>
  </w:style>
  <w:style w:type="paragraph" w:customStyle="1" w:styleId="ListNumber4Level2">
    <w:name w:val="List Number 4 (Level 2)"/>
    <w:basedOn w:val="Text4"/>
    <w:rsid w:val="000B2CDA"/>
    <w:pPr>
      <w:tabs>
        <w:tab w:val="num" w:pos="2268"/>
      </w:tabs>
      <w:ind w:left="2268" w:hanging="708"/>
    </w:pPr>
  </w:style>
  <w:style w:type="paragraph" w:customStyle="1" w:styleId="ListNumberLevel3">
    <w:name w:val="List Number (Level 3)"/>
    <w:basedOn w:val="Normal"/>
    <w:rsid w:val="000B2CDA"/>
    <w:pPr>
      <w:tabs>
        <w:tab w:val="num" w:pos="2126"/>
      </w:tabs>
      <w:spacing w:before="120" w:after="120"/>
      <w:ind w:left="2126" w:hanging="709"/>
      <w:jc w:val="both"/>
    </w:pPr>
    <w:rPr>
      <w:sz w:val="24"/>
      <w:szCs w:val="24"/>
      <w:lang w:val="en-GB" w:eastAsia="de-DE"/>
    </w:rPr>
  </w:style>
  <w:style w:type="paragraph" w:customStyle="1" w:styleId="ListNumber1Level3">
    <w:name w:val="List Number 1 (Level 3)"/>
    <w:basedOn w:val="Text1"/>
    <w:rsid w:val="000B2CDA"/>
    <w:pPr>
      <w:numPr>
        <w:ilvl w:val="2"/>
        <w:numId w:val="2"/>
      </w:numPr>
      <w:spacing w:before="120" w:after="120"/>
    </w:pPr>
    <w:rPr>
      <w:szCs w:val="24"/>
      <w:lang w:eastAsia="de-DE"/>
    </w:rPr>
  </w:style>
  <w:style w:type="paragraph" w:customStyle="1" w:styleId="ListNumber2Level3">
    <w:name w:val="List Number 2 (Level 3)"/>
    <w:basedOn w:val="Text2"/>
    <w:rsid w:val="000B2CDA"/>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0B2CDA"/>
    <w:pPr>
      <w:tabs>
        <w:tab w:val="num" w:pos="2977"/>
      </w:tabs>
      <w:ind w:left="2977" w:hanging="709"/>
    </w:pPr>
  </w:style>
  <w:style w:type="paragraph" w:customStyle="1" w:styleId="ListNumber4Level3">
    <w:name w:val="List Number 4 (Level 3)"/>
    <w:basedOn w:val="Text4"/>
    <w:rsid w:val="000B2CDA"/>
    <w:pPr>
      <w:tabs>
        <w:tab w:val="num" w:pos="2977"/>
      </w:tabs>
      <w:ind w:left="2977" w:hanging="709"/>
    </w:pPr>
  </w:style>
  <w:style w:type="paragraph" w:customStyle="1" w:styleId="ListNumberLevel4">
    <w:name w:val="List Number (Level 4)"/>
    <w:basedOn w:val="Normal"/>
    <w:rsid w:val="000B2CDA"/>
    <w:pPr>
      <w:tabs>
        <w:tab w:val="num" w:pos="2835"/>
      </w:tabs>
      <w:spacing w:before="120" w:after="120"/>
      <w:ind w:left="2835" w:hanging="709"/>
      <w:jc w:val="both"/>
    </w:pPr>
    <w:rPr>
      <w:sz w:val="24"/>
      <w:szCs w:val="24"/>
      <w:lang w:val="en-GB" w:eastAsia="de-DE"/>
    </w:rPr>
  </w:style>
  <w:style w:type="paragraph" w:customStyle="1" w:styleId="ListNumber1Level4">
    <w:name w:val="List Number 1 (Level 4)"/>
    <w:basedOn w:val="Text1"/>
    <w:rsid w:val="000B2CDA"/>
    <w:pPr>
      <w:numPr>
        <w:ilvl w:val="3"/>
        <w:numId w:val="2"/>
      </w:numPr>
      <w:spacing w:before="120" w:after="120"/>
    </w:pPr>
    <w:rPr>
      <w:szCs w:val="24"/>
      <w:lang w:eastAsia="de-DE"/>
    </w:rPr>
  </w:style>
  <w:style w:type="paragraph" w:customStyle="1" w:styleId="ListNumber2Level4">
    <w:name w:val="List Number 2 (Level 4)"/>
    <w:basedOn w:val="Text2"/>
    <w:rsid w:val="000B2CDA"/>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0B2CDA"/>
    <w:pPr>
      <w:tabs>
        <w:tab w:val="num" w:pos="3686"/>
      </w:tabs>
      <w:ind w:left="3686" w:hanging="709"/>
    </w:pPr>
  </w:style>
  <w:style w:type="paragraph" w:customStyle="1" w:styleId="ListNumber4Level4">
    <w:name w:val="List Number 4 (Level 4)"/>
    <w:basedOn w:val="Text4"/>
    <w:rsid w:val="000B2CDA"/>
    <w:pPr>
      <w:tabs>
        <w:tab w:val="num" w:pos="3686"/>
      </w:tabs>
      <w:ind w:left="3686" w:hanging="709"/>
    </w:pPr>
  </w:style>
  <w:style w:type="paragraph" w:customStyle="1" w:styleId="TableTitle">
    <w:name w:val="Table Title"/>
    <w:basedOn w:val="Normal"/>
    <w:next w:val="Normal"/>
    <w:rsid w:val="000B2CDA"/>
    <w:pPr>
      <w:spacing w:before="120" w:after="120"/>
      <w:jc w:val="center"/>
    </w:pPr>
    <w:rPr>
      <w:b/>
      <w:sz w:val="24"/>
      <w:szCs w:val="24"/>
      <w:lang w:val="en-GB" w:eastAsia="de-DE"/>
    </w:rPr>
  </w:style>
  <w:style w:type="character" w:customStyle="1" w:styleId="Marker">
    <w:name w:val="Marker"/>
    <w:basedOn w:val="DefaultParagraphFont"/>
    <w:rsid w:val="000B2CDA"/>
    <w:rPr>
      <w:rFonts w:cs="Times New Roman"/>
      <w:color w:val="0000FF"/>
    </w:rPr>
  </w:style>
  <w:style w:type="character" w:customStyle="1" w:styleId="Marker1">
    <w:name w:val="Marker1"/>
    <w:basedOn w:val="DefaultParagraphFont"/>
    <w:rsid w:val="000B2CDA"/>
    <w:rPr>
      <w:rFonts w:cs="Times New Roman"/>
      <w:color w:val="008000"/>
    </w:rPr>
  </w:style>
  <w:style w:type="character" w:customStyle="1" w:styleId="Marker2">
    <w:name w:val="Marker2"/>
    <w:basedOn w:val="DefaultParagraphFont"/>
    <w:rsid w:val="000B2CDA"/>
    <w:rPr>
      <w:rFonts w:cs="Times New Roman"/>
      <w:color w:val="FF0000"/>
    </w:rPr>
  </w:style>
  <w:style w:type="paragraph" w:customStyle="1" w:styleId="Annexetitreacte">
    <w:name w:val="Annexe titre (acte)"/>
    <w:basedOn w:val="Normal"/>
    <w:next w:val="Normal"/>
    <w:rsid w:val="000B2CDA"/>
    <w:pPr>
      <w:spacing w:before="120" w:after="120"/>
      <w:jc w:val="center"/>
    </w:pPr>
    <w:rPr>
      <w:b/>
      <w:sz w:val="24"/>
      <w:szCs w:val="24"/>
      <w:u w:val="single"/>
      <w:lang w:val="en-GB" w:eastAsia="de-DE"/>
    </w:rPr>
  </w:style>
  <w:style w:type="paragraph" w:customStyle="1" w:styleId="Annexetitreexposglobal">
    <w:name w:val="Annexe titre (exposé global)"/>
    <w:basedOn w:val="Normal"/>
    <w:next w:val="Normal"/>
    <w:rsid w:val="000B2CDA"/>
    <w:pPr>
      <w:spacing w:before="120" w:after="120"/>
      <w:jc w:val="center"/>
    </w:pPr>
    <w:rPr>
      <w:b/>
      <w:sz w:val="24"/>
      <w:szCs w:val="24"/>
      <w:u w:val="single"/>
      <w:lang w:val="en-GB" w:eastAsia="de-DE"/>
    </w:rPr>
  </w:style>
  <w:style w:type="paragraph" w:customStyle="1" w:styleId="Annexetitreexpos">
    <w:name w:val="Annexe titre (exposé)"/>
    <w:basedOn w:val="Normal"/>
    <w:next w:val="Normal"/>
    <w:rsid w:val="000B2CDA"/>
    <w:pPr>
      <w:spacing w:before="120" w:after="120"/>
      <w:jc w:val="center"/>
    </w:pPr>
    <w:rPr>
      <w:b/>
      <w:sz w:val="24"/>
      <w:szCs w:val="24"/>
      <w:u w:val="single"/>
      <w:lang w:val="en-GB" w:eastAsia="de-DE"/>
    </w:rPr>
  </w:style>
  <w:style w:type="paragraph" w:customStyle="1" w:styleId="Annexetitrefichefinacte">
    <w:name w:val="Annexe titre (fiche fin. acte)"/>
    <w:basedOn w:val="Normal"/>
    <w:next w:val="Normal"/>
    <w:rsid w:val="000B2CDA"/>
    <w:pPr>
      <w:spacing w:before="120" w:after="120"/>
      <w:jc w:val="center"/>
    </w:pPr>
    <w:rPr>
      <w:b/>
      <w:sz w:val="24"/>
      <w:szCs w:val="24"/>
      <w:u w:val="single"/>
      <w:lang w:val="en-GB" w:eastAsia="de-DE"/>
    </w:rPr>
  </w:style>
  <w:style w:type="paragraph" w:customStyle="1" w:styleId="Annexetitrefichefinglobale">
    <w:name w:val="Annexe titre (fiche fin. globale)"/>
    <w:basedOn w:val="Normal"/>
    <w:next w:val="Normal"/>
    <w:rsid w:val="000B2CDA"/>
    <w:pPr>
      <w:spacing w:before="120" w:after="120"/>
      <w:jc w:val="center"/>
    </w:pPr>
    <w:rPr>
      <w:b/>
      <w:sz w:val="24"/>
      <w:szCs w:val="24"/>
      <w:u w:val="single"/>
      <w:lang w:val="en-GB" w:eastAsia="de-DE"/>
    </w:rPr>
  </w:style>
  <w:style w:type="paragraph" w:customStyle="1" w:styleId="Annexetitreglobale">
    <w:name w:val="Annexe titre (globale)"/>
    <w:basedOn w:val="Normal"/>
    <w:next w:val="Normal"/>
    <w:rsid w:val="000B2CDA"/>
    <w:pPr>
      <w:spacing w:before="120" w:after="120"/>
      <w:jc w:val="center"/>
    </w:pPr>
    <w:rPr>
      <w:b/>
      <w:sz w:val="24"/>
      <w:szCs w:val="24"/>
      <w:u w:val="single"/>
      <w:lang w:val="en-GB" w:eastAsia="de-DE"/>
    </w:rPr>
  </w:style>
  <w:style w:type="paragraph" w:customStyle="1" w:styleId="Applicationdirecte">
    <w:name w:val="Application directe"/>
    <w:basedOn w:val="Normal"/>
    <w:next w:val="Fait"/>
    <w:rsid w:val="000B2CDA"/>
    <w:pPr>
      <w:spacing w:before="480" w:after="120"/>
      <w:jc w:val="both"/>
    </w:pPr>
    <w:rPr>
      <w:sz w:val="24"/>
      <w:szCs w:val="24"/>
      <w:lang w:val="en-GB" w:eastAsia="de-DE"/>
    </w:rPr>
  </w:style>
  <w:style w:type="paragraph" w:customStyle="1" w:styleId="Fait">
    <w:name w:val="Fait à"/>
    <w:basedOn w:val="Normal"/>
    <w:next w:val="Institutionquisigne"/>
    <w:rsid w:val="000B2CDA"/>
    <w:pPr>
      <w:keepNext/>
      <w:spacing w:before="120"/>
      <w:jc w:val="both"/>
    </w:pPr>
    <w:rPr>
      <w:sz w:val="24"/>
      <w:szCs w:val="24"/>
      <w:lang w:val="en-GB" w:eastAsia="de-DE"/>
    </w:rPr>
  </w:style>
  <w:style w:type="paragraph" w:customStyle="1" w:styleId="Institutionquisigne">
    <w:name w:val="Institution qui signe"/>
    <w:basedOn w:val="Normal"/>
    <w:next w:val="Personnequisigne"/>
    <w:rsid w:val="000B2CDA"/>
    <w:pPr>
      <w:keepNext/>
      <w:tabs>
        <w:tab w:val="left" w:pos="4252"/>
      </w:tabs>
      <w:spacing w:before="720"/>
      <w:jc w:val="both"/>
    </w:pPr>
    <w:rPr>
      <w:i/>
      <w:sz w:val="24"/>
      <w:szCs w:val="24"/>
      <w:lang w:val="en-GB" w:eastAsia="de-DE"/>
    </w:rPr>
  </w:style>
  <w:style w:type="paragraph" w:customStyle="1" w:styleId="Personnequisigne">
    <w:name w:val="Personne qui signe"/>
    <w:basedOn w:val="Normal"/>
    <w:next w:val="Institutionquisigne"/>
    <w:rsid w:val="000B2CDA"/>
    <w:pPr>
      <w:tabs>
        <w:tab w:val="left" w:pos="4252"/>
      </w:tabs>
    </w:pPr>
    <w:rPr>
      <w:i/>
      <w:sz w:val="24"/>
      <w:szCs w:val="24"/>
      <w:lang w:val="en-GB" w:eastAsia="de-DE"/>
    </w:rPr>
  </w:style>
  <w:style w:type="paragraph" w:customStyle="1" w:styleId="Avertissementtitre">
    <w:name w:val="Avertissement titre"/>
    <w:basedOn w:val="Normal"/>
    <w:next w:val="Normal"/>
    <w:rsid w:val="000B2CDA"/>
    <w:pPr>
      <w:keepNext/>
      <w:spacing w:before="480" w:after="120"/>
      <w:jc w:val="both"/>
    </w:pPr>
    <w:rPr>
      <w:sz w:val="24"/>
      <w:szCs w:val="24"/>
      <w:u w:val="single"/>
      <w:lang w:val="en-GB" w:eastAsia="de-DE"/>
    </w:rPr>
  </w:style>
  <w:style w:type="paragraph" w:customStyle="1" w:styleId="Confidence">
    <w:name w:val="Confidence"/>
    <w:basedOn w:val="Normal"/>
    <w:next w:val="Normal"/>
    <w:rsid w:val="000B2CDA"/>
    <w:pPr>
      <w:spacing w:before="360" w:after="120"/>
      <w:jc w:val="center"/>
    </w:pPr>
    <w:rPr>
      <w:sz w:val="24"/>
      <w:szCs w:val="24"/>
      <w:lang w:val="en-GB" w:eastAsia="de-DE"/>
    </w:rPr>
  </w:style>
  <w:style w:type="paragraph" w:customStyle="1" w:styleId="Confidentialit">
    <w:name w:val="Confidentialité"/>
    <w:basedOn w:val="Normal"/>
    <w:next w:val="Statut"/>
    <w:rsid w:val="000B2CDA"/>
    <w:pPr>
      <w:spacing w:before="240" w:after="240"/>
      <w:ind w:left="5103"/>
      <w:jc w:val="both"/>
    </w:pPr>
    <w:rPr>
      <w:sz w:val="24"/>
      <w:szCs w:val="24"/>
      <w:u w:val="single"/>
      <w:lang w:val="en-GB" w:eastAsia="de-DE"/>
    </w:rPr>
  </w:style>
  <w:style w:type="paragraph" w:customStyle="1" w:styleId="Statut">
    <w:name w:val="Statut"/>
    <w:basedOn w:val="Normal"/>
    <w:next w:val="Typedudocument"/>
    <w:rsid w:val="000B2CDA"/>
    <w:pPr>
      <w:spacing w:before="360"/>
      <w:jc w:val="center"/>
    </w:pPr>
    <w:rPr>
      <w:sz w:val="24"/>
      <w:szCs w:val="24"/>
      <w:lang w:val="en-GB" w:eastAsia="de-DE"/>
    </w:rPr>
  </w:style>
  <w:style w:type="paragraph" w:customStyle="1" w:styleId="Typedudocument">
    <w:name w:val="Type du document"/>
    <w:basedOn w:val="Normal"/>
    <w:next w:val="Datedadoption"/>
    <w:rsid w:val="000B2CDA"/>
    <w:pPr>
      <w:spacing w:before="360"/>
      <w:jc w:val="center"/>
    </w:pPr>
    <w:rPr>
      <w:b/>
      <w:sz w:val="24"/>
      <w:szCs w:val="24"/>
      <w:lang w:val="en-GB" w:eastAsia="de-DE"/>
    </w:rPr>
  </w:style>
  <w:style w:type="paragraph" w:customStyle="1" w:styleId="Datedadoption">
    <w:name w:val="Date d'adoption"/>
    <w:basedOn w:val="Normal"/>
    <w:next w:val="Titreobjet"/>
    <w:rsid w:val="000B2CDA"/>
    <w:pPr>
      <w:spacing w:before="360"/>
      <w:jc w:val="center"/>
    </w:pPr>
    <w:rPr>
      <w:b/>
      <w:sz w:val="24"/>
      <w:szCs w:val="24"/>
      <w:lang w:val="en-GB" w:eastAsia="de-DE"/>
    </w:rPr>
  </w:style>
  <w:style w:type="paragraph" w:customStyle="1" w:styleId="Titreobjet">
    <w:name w:val="Titre objet"/>
    <w:basedOn w:val="Normal"/>
    <w:next w:val="Sous-titreobjet"/>
    <w:rsid w:val="000B2CDA"/>
    <w:pPr>
      <w:spacing w:before="360" w:after="360"/>
      <w:jc w:val="center"/>
    </w:pPr>
    <w:rPr>
      <w:b/>
      <w:sz w:val="24"/>
      <w:szCs w:val="24"/>
      <w:lang w:val="en-GB" w:eastAsia="de-DE"/>
    </w:rPr>
  </w:style>
  <w:style w:type="paragraph" w:customStyle="1" w:styleId="Sous-titreobjet">
    <w:name w:val="Sous-titre objet"/>
    <w:basedOn w:val="Normal"/>
    <w:rsid w:val="000B2CDA"/>
    <w:pPr>
      <w:jc w:val="center"/>
    </w:pPr>
    <w:rPr>
      <w:b/>
      <w:sz w:val="24"/>
      <w:szCs w:val="24"/>
      <w:lang w:val="en-GB" w:eastAsia="de-DE"/>
    </w:rPr>
  </w:style>
  <w:style w:type="paragraph" w:customStyle="1" w:styleId="Considrant">
    <w:name w:val="Considérant"/>
    <w:basedOn w:val="Normal"/>
    <w:rsid w:val="000B2CDA"/>
    <w:pPr>
      <w:numPr>
        <w:numId w:val="10"/>
      </w:numPr>
      <w:spacing w:before="120" w:after="120"/>
      <w:jc w:val="both"/>
    </w:pPr>
    <w:rPr>
      <w:sz w:val="24"/>
      <w:szCs w:val="24"/>
      <w:lang w:val="en-GB" w:eastAsia="de-DE"/>
    </w:rPr>
  </w:style>
  <w:style w:type="paragraph" w:customStyle="1" w:styleId="Corrigendum">
    <w:name w:val="Corrigendum"/>
    <w:basedOn w:val="Normal"/>
    <w:next w:val="Normal"/>
    <w:rsid w:val="000B2CDA"/>
    <w:pPr>
      <w:spacing w:after="240"/>
    </w:pPr>
    <w:rPr>
      <w:sz w:val="24"/>
      <w:szCs w:val="24"/>
      <w:lang w:val="en-GB" w:eastAsia="de-DE"/>
    </w:rPr>
  </w:style>
  <w:style w:type="paragraph" w:customStyle="1" w:styleId="Emission">
    <w:name w:val="Emission"/>
    <w:basedOn w:val="Normal"/>
    <w:next w:val="Rfrenceinstitutionelle"/>
    <w:rsid w:val="000B2CDA"/>
    <w:pPr>
      <w:ind w:left="5103"/>
    </w:pPr>
    <w:rPr>
      <w:sz w:val="24"/>
      <w:szCs w:val="24"/>
      <w:lang w:val="en-GB" w:eastAsia="de-DE"/>
    </w:rPr>
  </w:style>
  <w:style w:type="paragraph" w:customStyle="1" w:styleId="Rfrenceinstitutionelle">
    <w:name w:val="Référence institutionelle"/>
    <w:basedOn w:val="Normal"/>
    <w:next w:val="Statut"/>
    <w:rsid w:val="000B2CDA"/>
    <w:pPr>
      <w:spacing w:after="240"/>
      <w:ind w:left="5103"/>
    </w:pPr>
    <w:rPr>
      <w:sz w:val="24"/>
      <w:szCs w:val="24"/>
      <w:lang w:val="en-GB" w:eastAsia="de-DE"/>
    </w:rPr>
  </w:style>
  <w:style w:type="paragraph" w:customStyle="1" w:styleId="Exposdesmotifstitre">
    <w:name w:val="Exposé des motifs titre"/>
    <w:basedOn w:val="Normal"/>
    <w:next w:val="Normal"/>
    <w:rsid w:val="000B2CDA"/>
    <w:pPr>
      <w:spacing w:before="120" w:after="120"/>
      <w:jc w:val="center"/>
    </w:pPr>
    <w:rPr>
      <w:b/>
      <w:sz w:val="24"/>
      <w:szCs w:val="24"/>
      <w:u w:val="single"/>
      <w:lang w:val="en-GB" w:eastAsia="de-DE"/>
    </w:rPr>
  </w:style>
  <w:style w:type="paragraph" w:customStyle="1" w:styleId="Exposdesmotifstitreglobal">
    <w:name w:val="Exposé des motifs titre (global)"/>
    <w:basedOn w:val="Normal"/>
    <w:next w:val="Normal"/>
    <w:rsid w:val="000B2CDA"/>
    <w:pPr>
      <w:spacing w:before="120" w:after="120"/>
      <w:jc w:val="center"/>
    </w:pPr>
    <w:rPr>
      <w:b/>
      <w:sz w:val="24"/>
      <w:szCs w:val="24"/>
      <w:u w:val="single"/>
      <w:lang w:val="en-GB" w:eastAsia="de-DE"/>
    </w:rPr>
  </w:style>
  <w:style w:type="paragraph" w:customStyle="1" w:styleId="Formuledadoption">
    <w:name w:val="Formule d'adoption"/>
    <w:basedOn w:val="Normal"/>
    <w:next w:val="Titrearticle"/>
    <w:rsid w:val="000B2CDA"/>
    <w:pPr>
      <w:keepNext/>
      <w:spacing w:before="120" w:after="120"/>
      <w:jc w:val="both"/>
    </w:pPr>
    <w:rPr>
      <w:sz w:val="24"/>
      <w:szCs w:val="24"/>
      <w:lang w:val="en-GB" w:eastAsia="de-DE"/>
    </w:rPr>
  </w:style>
  <w:style w:type="paragraph" w:customStyle="1" w:styleId="Titrearticle">
    <w:name w:val="Titre article"/>
    <w:basedOn w:val="Normal"/>
    <w:next w:val="Normal"/>
    <w:rsid w:val="000B2CDA"/>
    <w:pPr>
      <w:keepNext/>
      <w:spacing w:before="360" w:after="120"/>
      <w:jc w:val="center"/>
    </w:pPr>
    <w:rPr>
      <w:i/>
      <w:sz w:val="24"/>
      <w:szCs w:val="24"/>
      <w:lang w:val="en-GB" w:eastAsia="de-DE"/>
    </w:rPr>
  </w:style>
  <w:style w:type="paragraph" w:customStyle="1" w:styleId="Institutionquiagit">
    <w:name w:val="Institution qui agit"/>
    <w:basedOn w:val="Normal"/>
    <w:next w:val="Normal"/>
    <w:rsid w:val="000B2CDA"/>
    <w:pPr>
      <w:keepNext/>
      <w:spacing w:before="600" w:after="120"/>
      <w:jc w:val="both"/>
    </w:pPr>
    <w:rPr>
      <w:sz w:val="24"/>
      <w:szCs w:val="24"/>
      <w:lang w:val="en-GB" w:eastAsia="de-DE"/>
    </w:rPr>
  </w:style>
  <w:style w:type="paragraph" w:customStyle="1" w:styleId="Langue">
    <w:name w:val="Langue"/>
    <w:basedOn w:val="Normal"/>
    <w:next w:val="Rfrenceinterne"/>
    <w:rsid w:val="000B2CDA"/>
    <w:pPr>
      <w:spacing w:after="600"/>
      <w:jc w:val="center"/>
    </w:pPr>
    <w:rPr>
      <w:b/>
      <w:caps/>
      <w:sz w:val="24"/>
      <w:szCs w:val="24"/>
      <w:lang w:val="en-GB" w:eastAsia="de-DE"/>
    </w:rPr>
  </w:style>
  <w:style w:type="paragraph" w:customStyle="1" w:styleId="Rfrenceinterne">
    <w:name w:val="Référence interne"/>
    <w:basedOn w:val="Normal"/>
    <w:next w:val="Nomdelinstitution"/>
    <w:rsid w:val="000B2CDA"/>
    <w:pPr>
      <w:spacing w:after="600"/>
      <w:jc w:val="center"/>
    </w:pPr>
    <w:rPr>
      <w:b/>
      <w:sz w:val="24"/>
      <w:szCs w:val="24"/>
      <w:lang w:val="en-GB" w:eastAsia="de-DE"/>
    </w:rPr>
  </w:style>
  <w:style w:type="paragraph" w:customStyle="1" w:styleId="Nomdelinstitution">
    <w:name w:val="Nom de l'institution"/>
    <w:basedOn w:val="Normal"/>
    <w:next w:val="Emission"/>
    <w:rsid w:val="000B2CDA"/>
    <w:rPr>
      <w:rFonts w:ascii="Arial" w:hAnsi="Arial" w:cs="Arial"/>
      <w:sz w:val="24"/>
      <w:szCs w:val="24"/>
      <w:lang w:val="en-GB" w:eastAsia="de-DE"/>
    </w:rPr>
  </w:style>
  <w:style w:type="paragraph" w:customStyle="1" w:styleId="Langueoriginale">
    <w:name w:val="Langue originale"/>
    <w:basedOn w:val="Normal"/>
    <w:next w:val="Phrasefinale"/>
    <w:rsid w:val="000B2CDA"/>
    <w:pPr>
      <w:spacing w:before="360" w:after="120"/>
      <w:jc w:val="center"/>
    </w:pPr>
    <w:rPr>
      <w:caps/>
      <w:sz w:val="24"/>
      <w:szCs w:val="24"/>
      <w:lang w:val="en-GB" w:eastAsia="de-DE"/>
    </w:rPr>
  </w:style>
  <w:style w:type="paragraph" w:customStyle="1" w:styleId="Phrasefinale">
    <w:name w:val="Phrase finale"/>
    <w:basedOn w:val="Normal"/>
    <w:next w:val="Normal"/>
    <w:rsid w:val="000B2CDA"/>
    <w:pPr>
      <w:spacing w:before="360"/>
      <w:jc w:val="center"/>
    </w:pPr>
    <w:rPr>
      <w:sz w:val="24"/>
      <w:szCs w:val="24"/>
      <w:lang w:val="en-GB" w:eastAsia="de-DE"/>
    </w:rPr>
  </w:style>
  <w:style w:type="paragraph" w:customStyle="1" w:styleId="ManualConsidrant">
    <w:name w:val="Manual Considérant"/>
    <w:basedOn w:val="Normal"/>
    <w:rsid w:val="000B2CDA"/>
    <w:pPr>
      <w:spacing w:before="120" w:after="120"/>
      <w:ind w:left="709" w:hanging="709"/>
      <w:jc w:val="both"/>
    </w:pPr>
    <w:rPr>
      <w:sz w:val="24"/>
      <w:szCs w:val="24"/>
      <w:lang w:val="en-GB" w:eastAsia="de-DE"/>
    </w:rPr>
  </w:style>
  <w:style w:type="paragraph" w:customStyle="1" w:styleId="Prliminairetitre">
    <w:name w:val="Préliminaire titre"/>
    <w:basedOn w:val="Normal"/>
    <w:next w:val="Normal"/>
    <w:rsid w:val="000B2CDA"/>
    <w:pPr>
      <w:spacing w:before="360" w:after="360"/>
      <w:jc w:val="center"/>
    </w:pPr>
    <w:rPr>
      <w:b/>
      <w:sz w:val="24"/>
      <w:szCs w:val="24"/>
      <w:lang w:val="en-GB" w:eastAsia="de-DE"/>
    </w:rPr>
  </w:style>
  <w:style w:type="paragraph" w:customStyle="1" w:styleId="Prliminairetype">
    <w:name w:val="Préliminaire type"/>
    <w:basedOn w:val="Normal"/>
    <w:next w:val="Normal"/>
    <w:rsid w:val="000B2CDA"/>
    <w:pPr>
      <w:spacing w:before="360"/>
      <w:jc w:val="center"/>
    </w:pPr>
    <w:rPr>
      <w:b/>
      <w:sz w:val="24"/>
      <w:szCs w:val="24"/>
      <w:lang w:val="en-GB" w:eastAsia="de-DE"/>
    </w:rPr>
  </w:style>
  <w:style w:type="paragraph" w:customStyle="1" w:styleId="Rfrenceinterinstitutionelle">
    <w:name w:val="Référence interinstitutionelle"/>
    <w:basedOn w:val="Normal"/>
    <w:next w:val="Statut"/>
    <w:rsid w:val="000B2CDA"/>
    <w:pPr>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0B2CDA"/>
    <w:pPr>
      <w:ind w:left="5103"/>
    </w:pPr>
    <w:rPr>
      <w:sz w:val="24"/>
      <w:szCs w:val="24"/>
      <w:lang w:val="en-GB" w:eastAsia="de-DE"/>
    </w:rPr>
  </w:style>
  <w:style w:type="paragraph" w:customStyle="1" w:styleId="Sous-titreobjetprliminaire">
    <w:name w:val="Sous-titre objet (préliminaire)"/>
    <w:basedOn w:val="Normal"/>
    <w:rsid w:val="000B2CDA"/>
    <w:pPr>
      <w:jc w:val="center"/>
    </w:pPr>
    <w:rPr>
      <w:b/>
      <w:sz w:val="24"/>
      <w:szCs w:val="24"/>
      <w:lang w:val="en-GB" w:eastAsia="de-DE"/>
    </w:rPr>
  </w:style>
  <w:style w:type="paragraph" w:customStyle="1" w:styleId="Statutprliminaire">
    <w:name w:val="Statut (préliminaire)"/>
    <w:basedOn w:val="Normal"/>
    <w:next w:val="Normal"/>
    <w:rsid w:val="000B2CDA"/>
    <w:pPr>
      <w:spacing w:before="360"/>
      <w:jc w:val="center"/>
    </w:pPr>
    <w:rPr>
      <w:sz w:val="24"/>
      <w:szCs w:val="24"/>
      <w:lang w:val="en-GB" w:eastAsia="de-DE"/>
    </w:rPr>
  </w:style>
  <w:style w:type="paragraph" w:customStyle="1" w:styleId="Titreobjetprliminaire">
    <w:name w:val="Titre objet (préliminaire)"/>
    <w:basedOn w:val="Normal"/>
    <w:next w:val="Normal"/>
    <w:rsid w:val="000B2CDA"/>
    <w:pPr>
      <w:spacing w:before="360" w:after="360"/>
      <w:jc w:val="center"/>
    </w:pPr>
    <w:rPr>
      <w:b/>
      <w:sz w:val="24"/>
      <w:szCs w:val="24"/>
      <w:lang w:val="en-GB" w:eastAsia="de-DE"/>
    </w:rPr>
  </w:style>
  <w:style w:type="paragraph" w:customStyle="1" w:styleId="Typedudocumentprliminaire">
    <w:name w:val="Type du document (préliminaire)"/>
    <w:basedOn w:val="Normal"/>
    <w:next w:val="Normal"/>
    <w:rsid w:val="000B2CDA"/>
    <w:pPr>
      <w:spacing w:before="360"/>
      <w:jc w:val="center"/>
    </w:pPr>
    <w:rPr>
      <w:b/>
      <w:sz w:val="24"/>
      <w:szCs w:val="24"/>
      <w:lang w:val="en-GB" w:eastAsia="de-DE"/>
    </w:rPr>
  </w:style>
  <w:style w:type="character" w:customStyle="1" w:styleId="Added">
    <w:name w:val="Added"/>
    <w:basedOn w:val="DefaultParagraphFont"/>
    <w:rsid w:val="000B2CDA"/>
    <w:rPr>
      <w:rFonts w:cs="Times New Roman"/>
      <w:b/>
      <w:u w:val="single"/>
    </w:rPr>
  </w:style>
  <w:style w:type="character" w:customStyle="1" w:styleId="Deleted">
    <w:name w:val="Deleted"/>
    <w:basedOn w:val="DefaultParagraphFont"/>
    <w:rsid w:val="000B2CDA"/>
    <w:rPr>
      <w:rFonts w:cs="Times New Roman"/>
      <w:strike/>
    </w:rPr>
  </w:style>
  <w:style w:type="paragraph" w:customStyle="1" w:styleId="Address">
    <w:name w:val="Address"/>
    <w:basedOn w:val="Normal"/>
    <w:next w:val="Normal"/>
    <w:rsid w:val="000B2CDA"/>
    <w:pPr>
      <w:keepLines/>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0B2CDA"/>
    <w:pPr>
      <w:spacing w:before="120" w:after="120"/>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0B2CDA"/>
    <w:pPr>
      <w:spacing w:before="120" w:after="120"/>
      <w:jc w:val="center"/>
    </w:pPr>
    <w:rPr>
      <w:b/>
      <w:sz w:val="24"/>
      <w:szCs w:val="24"/>
      <w:u w:val="single"/>
      <w:lang w:val="en-GB" w:eastAsia="de-DE"/>
    </w:rPr>
  </w:style>
  <w:style w:type="paragraph" w:customStyle="1" w:styleId="Fichefinanciretravailtitre">
    <w:name w:val="Fiche financière (travail) titre"/>
    <w:basedOn w:val="Normal"/>
    <w:next w:val="Normal"/>
    <w:rsid w:val="000B2CDA"/>
    <w:pPr>
      <w:spacing w:before="120" w:after="120"/>
      <w:jc w:val="center"/>
    </w:pPr>
    <w:rPr>
      <w:b/>
      <w:sz w:val="24"/>
      <w:szCs w:val="24"/>
      <w:u w:val="single"/>
      <w:lang w:val="en-GB" w:eastAsia="de-DE"/>
    </w:rPr>
  </w:style>
  <w:style w:type="paragraph" w:customStyle="1" w:styleId="Fichefinanciretravailtitreacte">
    <w:name w:val="Fiche financière (travail) titre (acte)"/>
    <w:basedOn w:val="Normal"/>
    <w:next w:val="Normal"/>
    <w:rsid w:val="000B2CDA"/>
    <w:pPr>
      <w:spacing w:before="120" w:after="120"/>
      <w:jc w:val="center"/>
    </w:pPr>
    <w:rPr>
      <w:b/>
      <w:sz w:val="24"/>
      <w:szCs w:val="24"/>
      <w:u w:val="single"/>
      <w:lang w:val="en-GB" w:eastAsia="de-DE"/>
    </w:rPr>
  </w:style>
  <w:style w:type="paragraph" w:customStyle="1" w:styleId="Fichefinancireattributiontitre">
    <w:name w:val="Fiche financière (attribution) titre"/>
    <w:basedOn w:val="Normal"/>
    <w:next w:val="Normal"/>
    <w:rsid w:val="000B2CDA"/>
    <w:pPr>
      <w:spacing w:before="120" w:after="120"/>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0B2CDA"/>
    <w:pPr>
      <w:spacing w:before="120" w:after="120"/>
      <w:jc w:val="center"/>
    </w:pPr>
    <w:rPr>
      <w:b/>
      <w:sz w:val="24"/>
      <w:szCs w:val="24"/>
      <w:u w:val="single"/>
      <w:lang w:val="en-GB" w:eastAsia="de-DE"/>
    </w:rPr>
  </w:style>
  <w:style w:type="paragraph" w:customStyle="1" w:styleId="Objetexterne">
    <w:name w:val="Objet externe"/>
    <w:basedOn w:val="Normal"/>
    <w:next w:val="Normal"/>
    <w:rsid w:val="000B2CDA"/>
    <w:pPr>
      <w:spacing w:before="120" w:after="120"/>
      <w:jc w:val="both"/>
    </w:pPr>
    <w:rPr>
      <w:i/>
      <w:caps/>
      <w:sz w:val="24"/>
      <w:szCs w:val="24"/>
      <w:lang w:val="en-GB" w:eastAsia="de-DE"/>
    </w:rPr>
  </w:style>
  <w:style w:type="paragraph" w:customStyle="1" w:styleId="Style2">
    <w:name w:val="Style2"/>
    <w:basedOn w:val="Normal"/>
    <w:autoRedefine/>
    <w:rsid w:val="000B2CDA"/>
    <w:pPr>
      <w:jc w:val="both"/>
    </w:pPr>
    <w:rPr>
      <w:b/>
      <w:bCs/>
      <w:sz w:val="24"/>
      <w:szCs w:val="24"/>
      <w:lang w:eastAsia="en-GB"/>
    </w:rPr>
  </w:style>
  <w:style w:type="paragraph" w:customStyle="1" w:styleId="Style4">
    <w:name w:val="Style4"/>
    <w:basedOn w:val="FootnoteText"/>
    <w:autoRedefine/>
    <w:rsid w:val="000B2CDA"/>
    <w:pPr>
      <w:keepNext w:val="0"/>
      <w:keepLines w:val="0"/>
      <w:spacing w:before="0"/>
      <w:jc w:val="both"/>
    </w:pPr>
    <w:rPr>
      <w:sz w:val="18"/>
      <w:szCs w:val="18"/>
      <w:lang w:eastAsia="en-GB"/>
    </w:rPr>
  </w:style>
  <w:style w:type="paragraph" w:customStyle="1" w:styleId="Style3">
    <w:name w:val="Style3"/>
    <w:basedOn w:val="FootnoteText"/>
    <w:rsid w:val="000B2CDA"/>
    <w:pPr>
      <w:keepNext w:val="0"/>
      <w:keepLines w:val="0"/>
      <w:spacing w:before="0"/>
      <w:jc w:val="both"/>
    </w:pPr>
    <w:rPr>
      <w:b/>
      <w:bCs/>
      <w:sz w:val="18"/>
      <w:szCs w:val="18"/>
      <w:lang w:eastAsia="en-GB"/>
    </w:rPr>
  </w:style>
  <w:style w:type="paragraph" w:customStyle="1" w:styleId="Style5">
    <w:name w:val="Style5"/>
    <w:basedOn w:val="FootnoteText"/>
    <w:autoRedefine/>
    <w:rsid w:val="000B2CDA"/>
    <w:pPr>
      <w:keepNext w:val="0"/>
      <w:keepLines w:val="0"/>
      <w:spacing w:before="0"/>
      <w:jc w:val="both"/>
    </w:pPr>
    <w:rPr>
      <w:b/>
      <w:bCs/>
      <w:sz w:val="18"/>
      <w:szCs w:val="18"/>
      <w:lang w:val="en-US" w:eastAsia="en-GB"/>
    </w:rPr>
  </w:style>
  <w:style w:type="character" w:customStyle="1" w:styleId="Style">
    <w:name w:val="Style"/>
    <w:basedOn w:val="FootnoteReference"/>
    <w:rsid w:val="000B2CDA"/>
    <w:rPr>
      <w:rFonts w:ascii="Verdana" w:hAnsi="Verdana" w:cs="Verdana"/>
      <w:sz w:val="18"/>
      <w:szCs w:val="18"/>
      <w:vertAlign w:val="superscript"/>
    </w:rPr>
  </w:style>
  <w:style w:type="paragraph" w:customStyle="1" w:styleId="Style6">
    <w:name w:val="Style6"/>
    <w:basedOn w:val="Normal"/>
    <w:autoRedefine/>
    <w:rsid w:val="000B2CDA"/>
    <w:rPr>
      <w:b/>
      <w:bCs/>
      <w:sz w:val="24"/>
      <w:szCs w:val="24"/>
      <w:lang w:val="en-GB" w:eastAsia="en-GB"/>
    </w:rPr>
  </w:style>
  <w:style w:type="paragraph" w:customStyle="1" w:styleId="Style7">
    <w:name w:val="Style7"/>
    <w:basedOn w:val="Normal"/>
    <w:autoRedefine/>
    <w:rsid w:val="000B2CDA"/>
    <w:rPr>
      <w:lang w:val="en-GB" w:eastAsia="en-GB"/>
    </w:rPr>
  </w:style>
  <w:style w:type="paragraph" w:customStyle="1" w:styleId="Style8">
    <w:name w:val="Style8"/>
    <w:basedOn w:val="Normal"/>
    <w:autoRedefine/>
    <w:rsid w:val="000B2CDA"/>
    <w:rPr>
      <w:lang w:val="en-GB" w:eastAsia="en-GB"/>
    </w:rPr>
  </w:style>
  <w:style w:type="paragraph" w:customStyle="1" w:styleId="Style9">
    <w:name w:val="Style9"/>
    <w:basedOn w:val="Normal"/>
    <w:next w:val="Style1"/>
    <w:autoRedefine/>
    <w:rsid w:val="000B2CDA"/>
    <w:rPr>
      <w:sz w:val="24"/>
      <w:szCs w:val="24"/>
      <w:lang w:val="en-GB" w:eastAsia="en-GB"/>
    </w:rPr>
  </w:style>
  <w:style w:type="paragraph" w:customStyle="1" w:styleId="Style10">
    <w:name w:val="Style10"/>
    <w:basedOn w:val="Normal"/>
    <w:autoRedefine/>
    <w:rsid w:val="000B2CDA"/>
    <w:rPr>
      <w:sz w:val="24"/>
      <w:szCs w:val="24"/>
      <w:lang w:val="en-GB" w:eastAsia="en-GB"/>
    </w:rPr>
  </w:style>
  <w:style w:type="table" w:styleId="TableElegant">
    <w:name w:val="Table Elegant"/>
    <w:basedOn w:val="TableNormal"/>
    <w:rsid w:val="000B2CDA"/>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0B2CDA"/>
    <w:pPr>
      <w:spacing w:before="120"/>
      <w:ind w:left="720"/>
      <w:contextualSpacing/>
    </w:pPr>
    <w:rPr>
      <w:rFonts w:eastAsia="MS Mincho"/>
      <w:sz w:val="24"/>
      <w:szCs w:val="24"/>
      <w:lang w:val="en-GB" w:eastAsia="ja-JP"/>
    </w:rPr>
  </w:style>
  <w:style w:type="character" w:styleId="EndnoteReference">
    <w:name w:val="endnote reference"/>
    <w:basedOn w:val="DefaultParagraphFont"/>
    <w:rsid w:val="000B2CDA"/>
    <w:rPr>
      <w:vertAlign w:val="superscript"/>
    </w:rPr>
  </w:style>
  <w:style w:type="numbering" w:customStyle="1" w:styleId="NoList3">
    <w:name w:val="No List3"/>
    <w:next w:val="NoList"/>
    <w:uiPriority w:val="99"/>
    <w:semiHidden/>
    <w:rsid w:val="00A424D8"/>
  </w:style>
  <w:style w:type="paragraph" w:customStyle="1" w:styleId="SourceCode">
    <w:name w:val="Source Code"/>
    <w:basedOn w:val="BodyText2"/>
    <w:rsid w:val="00A424D8"/>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A424D8"/>
    <w:pPr>
      <w:pageBreakBefore/>
      <w:spacing w:before="0" w:after="120"/>
      <w:jc w:val="center"/>
    </w:pPr>
    <w:rPr>
      <w:rFonts w:ascii="Times New Roman Bold" w:hAnsi="Times New Roman Bold" w:cs="Times New Roman"/>
      <w:noProof/>
      <w:kern w:val="0"/>
      <w:sz w:val="24"/>
      <w:szCs w:val="20"/>
      <w:lang w:val="en-GB" w:eastAsia="en-US"/>
    </w:rPr>
  </w:style>
  <w:style w:type="paragraph" w:customStyle="1" w:styleId="IOTCReportNormal">
    <w:name w:val="IOTC Report Normal"/>
    <w:autoRedefine/>
    <w:rsid w:val="00A424D8"/>
    <w:pPr>
      <w:spacing w:before="60" w:after="60"/>
      <w:jc w:val="both"/>
    </w:pPr>
    <w:rPr>
      <w:rFonts w:eastAsia="Times New Roman"/>
      <w:noProof/>
      <w:sz w:val="22"/>
      <w:szCs w:val="22"/>
      <w:lang w:eastAsia="en-US"/>
    </w:rPr>
  </w:style>
  <w:style w:type="paragraph" w:customStyle="1" w:styleId="IOTCReport-AppendixHeading1">
    <w:name w:val="IOTC Report - Appendix Heading 1"/>
    <w:basedOn w:val="BodyText"/>
    <w:rsid w:val="00A424D8"/>
    <w:pPr>
      <w:keepNext/>
      <w:spacing w:before="240" w:after="240"/>
      <w:jc w:val="center"/>
    </w:pPr>
    <w:rPr>
      <w:rFonts w:ascii="Times New Roman Bold" w:hAnsi="Times New Roman Bold"/>
      <w:b/>
      <w:smallCaps/>
      <w:noProof/>
      <w:sz w:val="26"/>
      <w:szCs w:val="20"/>
      <w:lang w:val="en-GB" w:eastAsia="en-US"/>
    </w:rPr>
  </w:style>
  <w:style w:type="paragraph" w:customStyle="1" w:styleId="IOTCReport-AppendixHeading2">
    <w:name w:val="IOTC Report - Appendix Heading 2"/>
    <w:basedOn w:val="IOTCReport-AppendixHeading1"/>
    <w:rsid w:val="00A424D8"/>
    <w:pPr>
      <w:keepLines/>
      <w:spacing w:before="200" w:after="120"/>
      <w:jc w:val="left"/>
    </w:pPr>
    <w:rPr>
      <w:noProof w:val="0"/>
      <w:snapToGrid w:val="0"/>
      <w:sz w:val="22"/>
    </w:rPr>
  </w:style>
  <w:style w:type="paragraph" w:customStyle="1" w:styleId="NN">
    <w:name w:val="NN"/>
    <w:basedOn w:val="Normal"/>
    <w:autoRedefine/>
    <w:rsid w:val="00A424D8"/>
    <w:pPr>
      <w:widowControl w:val="0"/>
      <w:spacing w:before="120"/>
      <w:jc w:val="both"/>
    </w:pPr>
    <w:rPr>
      <w:rFonts w:ascii="Arial" w:hAnsi="Arial" w:cs="Arial"/>
      <w:bCs/>
      <w:i/>
      <w:kern w:val="2"/>
      <w:sz w:val="18"/>
      <w:szCs w:val="18"/>
      <w:lang w:val="en-GB" w:eastAsia="en-US"/>
    </w:rPr>
  </w:style>
  <w:style w:type="paragraph" w:customStyle="1" w:styleId="1AutoList1">
    <w:name w:val="1AutoList1"/>
    <w:rsid w:val="00A424D8"/>
    <w:pPr>
      <w:widowControl w:val="0"/>
      <w:tabs>
        <w:tab w:val="left" w:pos="720"/>
      </w:tabs>
      <w:autoSpaceDE w:val="0"/>
      <w:autoSpaceDN w:val="0"/>
      <w:adjustRightInd w:val="0"/>
      <w:ind w:left="720" w:hanging="720"/>
      <w:jc w:val="both"/>
    </w:pPr>
    <w:rPr>
      <w:sz w:val="24"/>
      <w:lang w:val="en-US" w:eastAsia="ja-JP"/>
    </w:rPr>
  </w:style>
  <w:style w:type="paragraph" w:customStyle="1" w:styleId="Toto">
    <w:name w:val="Toto"/>
    <w:basedOn w:val="IOTCReport-AppendixHeading1"/>
    <w:rsid w:val="00A424D8"/>
  </w:style>
  <w:style w:type="table" w:customStyle="1" w:styleId="TableGrid3">
    <w:name w:val="Table Grid3"/>
    <w:basedOn w:val="TableNormal"/>
    <w:next w:val="TableGrid"/>
    <w:rsid w:val="00A424D8"/>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A424D8"/>
    <w:rPr>
      <w:bCs/>
      <w:sz w:val="28"/>
    </w:rPr>
  </w:style>
  <w:style w:type="paragraph" w:customStyle="1" w:styleId="StyleIOTCReportNormalBold">
    <w:name w:val="Style IOTC Report Normal + Bold"/>
    <w:basedOn w:val="IOTCReportNormal"/>
    <w:autoRedefine/>
    <w:rsid w:val="00A424D8"/>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A424D8"/>
    <w:pPr>
      <w:spacing w:before="120"/>
    </w:pPr>
    <w:rPr>
      <w:bCs/>
    </w:rPr>
  </w:style>
  <w:style w:type="paragraph" w:customStyle="1" w:styleId="StyleIOTCReportNormalAllcaps">
    <w:name w:val="Style IOTC Report Normal + All caps"/>
    <w:basedOn w:val="IOTCReportNormal"/>
    <w:rsid w:val="00A424D8"/>
    <w:rPr>
      <w:caps/>
    </w:rPr>
  </w:style>
  <w:style w:type="paragraph" w:customStyle="1" w:styleId="StyleIOTCReportNormalAllcaps1">
    <w:name w:val="Style IOTC Report Normal + All caps1"/>
    <w:basedOn w:val="IOTCReportNormal"/>
    <w:next w:val="StyleIOTCReportNormalAllcaps"/>
    <w:rsid w:val="00A424D8"/>
    <w:rPr>
      <w:caps/>
    </w:rPr>
  </w:style>
  <w:style w:type="paragraph" w:customStyle="1" w:styleId="StyleIOTCReportNormalBackground1Allcaps">
    <w:name w:val="Style IOTC Report Normal + Background 1 All caps"/>
    <w:basedOn w:val="IOTCReportNormal"/>
    <w:autoRedefine/>
    <w:rsid w:val="00A424D8"/>
    <w:rPr>
      <w:caps/>
      <w:color w:val="BFBFBF"/>
    </w:rPr>
  </w:style>
  <w:style w:type="paragraph" w:customStyle="1" w:styleId="StyleIOTCReportNormal11ptAllcaps">
    <w:name w:val="Style IOTC Report Normal + 11 pt All caps"/>
    <w:basedOn w:val="IOTCReportNormal"/>
    <w:autoRedefine/>
    <w:rsid w:val="00A424D8"/>
    <w:rPr>
      <w:rFonts w:ascii="Times New Roman Bold" w:hAnsi="Times New Roman Bold"/>
      <w:b/>
    </w:rPr>
  </w:style>
  <w:style w:type="character" w:customStyle="1" w:styleId="CommentTextChar1">
    <w:name w:val="Comment Text Char1"/>
    <w:basedOn w:val="DefaultParagraphFont"/>
    <w:rsid w:val="00A424D8"/>
    <w:rPr>
      <w:lang w:val="en-GB"/>
    </w:rPr>
  </w:style>
  <w:style w:type="numbering" w:customStyle="1" w:styleId="NoList12">
    <w:name w:val="No List12"/>
    <w:next w:val="NoList"/>
    <w:semiHidden/>
    <w:unhideWhenUsed/>
    <w:rsid w:val="00A424D8"/>
  </w:style>
  <w:style w:type="table" w:customStyle="1" w:styleId="TableGrid12">
    <w:name w:val="Table Grid12"/>
    <w:basedOn w:val="TableNormal"/>
    <w:next w:val="TableGrid"/>
    <w:rsid w:val="00A4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A424D8"/>
    <w:pPr>
      <w:jc w:val="center"/>
    </w:pPr>
    <w:rPr>
      <w:rFonts w:ascii="Times New Roman Bold" w:eastAsia="Times New Roman" w:hAnsi="Times New Roman Bold"/>
      <w:b/>
      <w:smallCaps/>
      <w:noProof/>
      <w:snapToGrid w:val="0"/>
      <w:sz w:val="26"/>
      <w:szCs w:val="24"/>
      <w:lang w:eastAsia="en-US"/>
    </w:rPr>
  </w:style>
  <w:style w:type="paragraph" w:customStyle="1" w:styleId="ESText">
    <w:name w:val="ES Text"/>
    <w:basedOn w:val="Normal"/>
    <w:link w:val="ESTextChar"/>
    <w:uiPriority w:val="99"/>
    <w:qFormat/>
    <w:rsid w:val="00372FAD"/>
    <w:pPr>
      <w:spacing w:before="120" w:after="120"/>
      <w:jc w:val="both"/>
    </w:pPr>
    <w:rPr>
      <w:szCs w:val="24"/>
      <w:lang w:val="en-GB"/>
    </w:rPr>
  </w:style>
  <w:style w:type="character" w:customStyle="1" w:styleId="ESTextChar">
    <w:name w:val="ES Text Char"/>
    <w:basedOn w:val="DefaultParagraphFont"/>
    <w:link w:val="ESText"/>
    <w:uiPriority w:val="99"/>
    <w:rsid w:val="00372FAD"/>
    <w:rPr>
      <w:rFonts w:eastAsia="Times New Roman"/>
      <w:sz w:val="22"/>
      <w:szCs w:val="24"/>
      <w:lang w:eastAsia="fr-FR"/>
    </w:rPr>
  </w:style>
  <w:style w:type="table" w:customStyle="1" w:styleId="TableGrid4">
    <w:name w:val="Table Grid4"/>
    <w:basedOn w:val="TableNormal"/>
    <w:next w:val="TableGrid"/>
    <w:uiPriority w:val="59"/>
    <w:rsid w:val="006A7F1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392973"/>
    <w:rPr>
      <w:rFonts w:ascii="Arial" w:hAnsi="Arial" w:cs="Arial"/>
      <w:lang w:val="en-AU" w:eastAsia="en-US"/>
    </w:rPr>
  </w:style>
  <w:style w:type="paragraph" w:customStyle="1" w:styleId="NoteLevel11">
    <w:name w:val="Note Level 11"/>
    <w:basedOn w:val="Normal"/>
    <w:rsid w:val="00D42E5F"/>
    <w:pPr>
      <w:keepNext/>
      <w:numPr>
        <w:numId w:val="11"/>
      </w:numPr>
      <w:spacing w:after="60" w:line="260" w:lineRule="exact"/>
      <w:outlineLvl w:val="0"/>
    </w:pPr>
    <w:rPr>
      <w:rFonts w:ascii="Helvetica" w:eastAsia="MS Gothic" w:hAnsi="Helvetica"/>
      <w:color w:val="000000"/>
      <w:sz w:val="18"/>
      <w:szCs w:val="24"/>
      <w:lang w:val="en-AU" w:eastAsia="en-US"/>
    </w:rPr>
  </w:style>
  <w:style w:type="paragraph" w:customStyle="1" w:styleId="VersoPage">
    <w:name w:val="Verso Page"/>
    <w:basedOn w:val="Normal"/>
    <w:rsid w:val="00D42E5F"/>
    <w:pPr>
      <w:spacing w:after="60" w:line="260" w:lineRule="exact"/>
      <w:ind w:right="4536"/>
    </w:pPr>
    <w:rPr>
      <w:color w:val="000000"/>
      <w:sz w:val="18"/>
      <w:szCs w:val="24"/>
      <w:lang w:val="en-AU" w:eastAsia="en-US"/>
    </w:rPr>
  </w:style>
  <w:style w:type="paragraph" w:customStyle="1" w:styleId="BRSVERSOPAGE">
    <w:name w:val="BRS VERSO PAGE"/>
    <w:basedOn w:val="Normal"/>
    <w:rsid w:val="00D42E5F"/>
    <w:pPr>
      <w:spacing w:after="120"/>
      <w:ind w:right="3776"/>
    </w:pPr>
    <w:rPr>
      <w:sz w:val="19"/>
      <w:szCs w:val="20"/>
      <w:lang w:val="en-AU" w:eastAsia="en-US"/>
    </w:rPr>
  </w:style>
  <w:style w:type="paragraph" w:styleId="TOCHeading">
    <w:name w:val="TOC Heading"/>
    <w:basedOn w:val="Heading1"/>
    <w:next w:val="Normal"/>
    <w:uiPriority w:val="39"/>
    <w:semiHidden/>
    <w:unhideWhenUsed/>
    <w:qFormat/>
    <w:rsid w:val="009013D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NoSpacing">
    <w:name w:val="No Spacing"/>
    <w:uiPriority w:val="1"/>
    <w:qFormat/>
    <w:rsid w:val="00DC3027"/>
    <w:rPr>
      <w:rFonts w:eastAsia="Times New Roman"/>
      <w:sz w:val="24"/>
      <w:szCs w:val="24"/>
      <w:lang w:val="en-US" w:eastAsia="en-US"/>
    </w:rPr>
  </w:style>
  <w:style w:type="paragraph" w:customStyle="1" w:styleId="AnnexTitle">
    <w:name w:val="Annex Title"/>
    <w:basedOn w:val="Normal"/>
    <w:next w:val="Normal"/>
    <w:qFormat/>
    <w:rsid w:val="00224C06"/>
    <w:pPr>
      <w:spacing w:after="300"/>
      <w:contextualSpacing/>
      <w:jc w:val="center"/>
    </w:pPr>
    <w:rPr>
      <w:rFonts w:ascii="Times New Roman Bold" w:eastAsia="MS Mincho" w:hAnsi="Times New Roman Bold"/>
      <w:b/>
      <w:bCs/>
      <w:smallCaps/>
      <w:sz w:val="28"/>
      <w:szCs w:val="28"/>
      <w:lang w:val="fr-FR" w:eastAsia="en-US"/>
    </w:rPr>
  </w:style>
  <w:style w:type="paragraph" w:styleId="Revision">
    <w:name w:val="Revision"/>
    <w:hidden/>
    <w:uiPriority w:val="99"/>
    <w:semiHidden/>
    <w:rsid w:val="007E02CD"/>
    <w:rPr>
      <w:rFonts w:eastAsia="Times New Roman"/>
      <w:sz w:val="22"/>
      <w:szCs w:val="22"/>
      <w:lang w:val="en-US" w:eastAsia="fr-FR"/>
    </w:rPr>
  </w:style>
  <w:style w:type="paragraph" w:customStyle="1" w:styleId="Body">
    <w:name w:val="Body"/>
    <w:autoRedefine/>
    <w:rsid w:val="000825BD"/>
    <w:pPr>
      <w:numPr>
        <w:numId w:val="13"/>
      </w:numPr>
      <w:jc w:val="both"/>
    </w:pPr>
    <w:rPr>
      <w:rFonts w:eastAsia="?????? Pro W3"/>
      <w:color w:val="000000"/>
      <w:sz w:val="22"/>
      <w:szCs w:val="22"/>
      <w:lang w:val="en-US" w:eastAsia="en-US"/>
    </w:rPr>
  </w:style>
  <w:style w:type="table" w:customStyle="1" w:styleId="TableGrid5">
    <w:name w:val="Table Grid5"/>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825BDD"/>
  </w:style>
  <w:style w:type="paragraph" w:customStyle="1" w:styleId="FootnoteCharChar">
    <w:name w:val="Footnote Char Char"/>
    <w:basedOn w:val="BodyText"/>
    <w:link w:val="FootnoteCharCharChar"/>
    <w:rsid w:val="00825BDD"/>
    <w:pPr>
      <w:jc w:val="both"/>
    </w:pPr>
    <w:rPr>
      <w:rFonts w:eastAsia="SimSun"/>
      <w:iCs/>
      <w:sz w:val="18"/>
      <w:szCs w:val="20"/>
      <w:lang w:val="en-GB" w:eastAsia="en-US"/>
    </w:rPr>
  </w:style>
  <w:style w:type="character" w:customStyle="1" w:styleId="FootnoteCharCharChar">
    <w:name w:val="Footnote Char Char Char"/>
    <w:link w:val="FootnoteCharChar"/>
    <w:rsid w:val="00825BDD"/>
    <w:rPr>
      <w:rFonts w:eastAsia="SimSun"/>
      <w:iCs/>
      <w:sz w:val="18"/>
      <w:lang w:eastAsia="en-US"/>
    </w:rPr>
  </w:style>
  <w:style w:type="table" w:customStyle="1" w:styleId="TableGrid6">
    <w:name w:val="Table Grid6"/>
    <w:basedOn w:val="TableNormal"/>
    <w:next w:val="TableGrid"/>
    <w:rsid w:val="00825BDD"/>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825BDD"/>
    <w:pPr>
      <w:keepNext/>
      <w:keepLines/>
      <w:overflowPunct w:val="0"/>
      <w:autoSpaceDE w:val="0"/>
      <w:autoSpaceDN w:val="0"/>
      <w:adjustRightInd w:val="0"/>
      <w:spacing w:before="100" w:after="100"/>
      <w:jc w:val="center"/>
      <w:textAlignment w:val="baseline"/>
    </w:pPr>
    <w:rPr>
      <w:rFonts w:cs="Cordia New"/>
      <w:i/>
      <w:sz w:val="20"/>
      <w:szCs w:val="20"/>
      <w:lang w:eastAsia="en-GB"/>
    </w:rPr>
  </w:style>
  <w:style w:type="paragraph" w:customStyle="1" w:styleId="FootnoteCharCharCharChar">
    <w:name w:val="Footnote Char Char Char Char"/>
    <w:basedOn w:val="BodyText"/>
    <w:link w:val="FootnoteCharCharCharCharChar"/>
    <w:rsid w:val="00825BDD"/>
    <w:pPr>
      <w:jc w:val="both"/>
    </w:pPr>
    <w:rPr>
      <w:rFonts w:eastAsia="SimSun"/>
      <w:iCs/>
      <w:sz w:val="18"/>
      <w:szCs w:val="24"/>
      <w:lang w:val="en-GB" w:eastAsia="en-US"/>
    </w:rPr>
  </w:style>
  <w:style w:type="character" w:customStyle="1" w:styleId="FootnoteCharCharCharCharChar">
    <w:name w:val="Footnote Char Char Char Char Char"/>
    <w:link w:val="FootnoteCharCharCharChar"/>
    <w:rsid w:val="00825BDD"/>
    <w:rPr>
      <w:rFonts w:eastAsia="SimSun"/>
      <w:iCs/>
      <w:sz w:val="18"/>
      <w:szCs w:val="24"/>
      <w:lang w:eastAsia="en-US"/>
    </w:rPr>
  </w:style>
  <w:style w:type="paragraph" w:customStyle="1" w:styleId="NormalFont">
    <w:name w:val="NormalFont"/>
    <w:basedOn w:val="Normal"/>
    <w:rsid w:val="00825BDD"/>
    <w:pPr>
      <w:spacing w:after="120"/>
    </w:pPr>
    <w:rPr>
      <w:szCs w:val="24"/>
      <w:lang w:val="en-GB" w:eastAsia="en-US"/>
    </w:rPr>
  </w:style>
  <w:style w:type="paragraph" w:customStyle="1" w:styleId="MainHeading">
    <w:name w:val="MainHeading"/>
    <w:basedOn w:val="Heading2"/>
    <w:rsid w:val="00825BDD"/>
    <w:pPr>
      <w:spacing w:after="120"/>
      <w:jc w:val="both"/>
    </w:pPr>
    <w:rPr>
      <w:rFonts w:ascii="Courier New" w:hAnsi="Courier New" w:cs="Times New Roman"/>
      <w:bCs w:val="0"/>
      <w:i w:val="0"/>
      <w:iCs w:val="0"/>
      <w:smallCaps/>
      <w:sz w:val="32"/>
      <w:lang w:val="en-GB" w:eastAsia="en-US"/>
    </w:rPr>
  </w:style>
  <w:style w:type="table" w:customStyle="1" w:styleId="TableGrid51">
    <w:name w:val="Table Grid51"/>
    <w:basedOn w:val="TableNormal"/>
    <w:next w:val="TableGrid"/>
    <w:uiPriority w:val="59"/>
    <w:rsid w:val="00686C19"/>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686C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TableNormal"/>
    <w:next w:val="TableGrid"/>
    <w:uiPriority w:val="59"/>
    <w:rsid w:val="00272C0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59"/>
    <w:rsid w:val="00AF338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E46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ed1">
    <w:name w:val="Indented1"/>
    <w:basedOn w:val="Normal"/>
    <w:rsid w:val="007C61A3"/>
    <w:pPr>
      <w:numPr>
        <w:numId w:val="15"/>
      </w:numPr>
      <w:spacing w:after="120"/>
      <w:jc w:val="both"/>
    </w:pPr>
    <w:rPr>
      <w:rFonts w:eastAsia="MS Mincho"/>
      <w:sz w:val="20"/>
      <w:szCs w:val="24"/>
      <w:lang w:eastAsia="en-US"/>
    </w:rPr>
  </w:style>
  <w:style w:type="table" w:customStyle="1" w:styleId="TableGrid319">
    <w:name w:val="Table Grid319"/>
    <w:basedOn w:val="TableNormal"/>
    <w:next w:val="TableGrid"/>
    <w:uiPriority w:val="59"/>
    <w:rsid w:val="000F13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9843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1039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3">
    <w:name w:val="Colorful List - Accent 13"/>
    <w:basedOn w:val="Normal"/>
    <w:uiPriority w:val="34"/>
    <w:qFormat/>
    <w:rsid w:val="00F84F76"/>
    <w:pPr>
      <w:ind w:left="720"/>
      <w:contextualSpacing/>
    </w:pPr>
  </w:style>
  <w:style w:type="table" w:customStyle="1" w:styleId="TableGrid520">
    <w:name w:val="Table Grid520"/>
    <w:basedOn w:val="TableNormal"/>
    <w:next w:val="TableGrid"/>
    <w:uiPriority w:val="59"/>
    <w:rsid w:val="00C5244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
    <w:name w:val="Table Grid31522"/>
    <w:basedOn w:val="TableNormal"/>
    <w:next w:val="TableGrid"/>
    <w:uiPriority w:val="59"/>
    <w:rsid w:val="00C5244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440EAE"/>
  </w:style>
  <w:style w:type="character" w:customStyle="1" w:styleId="apple-converted-space">
    <w:name w:val="apple-converted-space"/>
    <w:basedOn w:val="DefaultParagraphFont"/>
    <w:rsid w:val="003B7376"/>
  </w:style>
  <w:style w:type="table" w:customStyle="1" w:styleId="TableGrid325">
    <w:name w:val="Table Grid325"/>
    <w:basedOn w:val="TableNormal"/>
    <w:next w:val="TableGrid"/>
    <w:uiPriority w:val="59"/>
    <w:rsid w:val="00536A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iname">
    <w:name w:val="sciname"/>
    <w:basedOn w:val="DefaultParagraphFont"/>
    <w:rsid w:val="00131D06"/>
  </w:style>
  <w:style w:type="character" w:styleId="Emphasis">
    <w:name w:val="Emphasis"/>
    <w:basedOn w:val="DefaultParagraphFont"/>
    <w:uiPriority w:val="99"/>
    <w:qFormat/>
    <w:rsid w:val="0046082C"/>
    <w:rPr>
      <w:i/>
      <w:iCs/>
    </w:rPr>
  </w:style>
  <w:style w:type="table" w:customStyle="1" w:styleId="TableGrid335">
    <w:name w:val="Table Grid335"/>
    <w:basedOn w:val="TableNormal"/>
    <w:next w:val="TableGrid"/>
    <w:uiPriority w:val="59"/>
    <w:rsid w:val="00463D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7">
    <w:name w:val="Table Grid5207"/>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7">
    <w:name w:val="Table Grid315227"/>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8">
    <w:name w:val="Table Grid5208"/>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8">
    <w:name w:val="Table Grid315228"/>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9">
    <w:name w:val="Table Grid5209"/>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9">
    <w:name w:val="Table Grid315229"/>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0">
    <w:name w:val="Table Grid52010"/>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0">
    <w:name w:val="Table Grid3152210"/>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1">
    <w:name w:val="Table Grid52011"/>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1">
    <w:name w:val="Table Grid3152211"/>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2">
    <w:name w:val="Table Grid52012"/>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2">
    <w:name w:val="Table Grid3152212"/>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30104F"/>
  </w:style>
  <w:style w:type="character" w:customStyle="1" w:styleId="ListParagraphChar">
    <w:name w:val="List Paragraph Char"/>
    <w:link w:val="ListParagraph"/>
    <w:uiPriority w:val="34"/>
    <w:rsid w:val="006A176E"/>
    <w:rPr>
      <w:rFonts w:eastAsia="Times New Roman"/>
      <w:sz w:val="22"/>
      <w:szCs w:val="22"/>
      <w:lang w:val="en-US" w:eastAsia="fr-FR"/>
    </w:rPr>
  </w:style>
  <w:style w:type="character" w:customStyle="1" w:styleId="author0">
    <w:name w:val="author"/>
    <w:basedOn w:val="DefaultParagraphFont"/>
    <w:rsid w:val="00D97CEA"/>
  </w:style>
  <w:style w:type="character" w:customStyle="1" w:styleId="articletitle">
    <w:name w:val="articletitle"/>
    <w:basedOn w:val="DefaultParagraphFont"/>
    <w:rsid w:val="00D97CEA"/>
  </w:style>
  <w:style w:type="character" w:customStyle="1" w:styleId="journaltitle">
    <w:name w:val="journaltitle"/>
    <w:basedOn w:val="DefaultParagraphFont"/>
    <w:rsid w:val="00D97CEA"/>
  </w:style>
  <w:style w:type="character" w:customStyle="1" w:styleId="pubyear">
    <w:name w:val="pubyear"/>
    <w:basedOn w:val="DefaultParagraphFont"/>
    <w:rsid w:val="00D97CEA"/>
  </w:style>
  <w:style w:type="character" w:customStyle="1" w:styleId="vol">
    <w:name w:val="vol"/>
    <w:basedOn w:val="DefaultParagraphFont"/>
    <w:rsid w:val="00D97CEA"/>
  </w:style>
  <w:style w:type="character" w:customStyle="1" w:styleId="pagefirst">
    <w:name w:val="pagefirst"/>
    <w:basedOn w:val="DefaultParagraphFont"/>
    <w:rsid w:val="00D97CEA"/>
  </w:style>
  <w:style w:type="character" w:customStyle="1" w:styleId="pagelast">
    <w:name w:val="pagelast"/>
    <w:basedOn w:val="DefaultParagraphFont"/>
    <w:rsid w:val="00D97CEA"/>
  </w:style>
  <w:style w:type="character" w:customStyle="1" w:styleId="article-headermeta-info-label">
    <w:name w:val="article-header__meta-info-label"/>
    <w:basedOn w:val="DefaultParagraphFont"/>
    <w:rsid w:val="00346165"/>
  </w:style>
  <w:style w:type="character" w:customStyle="1" w:styleId="article-headermeta-info-data">
    <w:name w:val="article-header__meta-info-data"/>
    <w:basedOn w:val="DefaultParagraphFont"/>
    <w:rsid w:val="00346165"/>
  </w:style>
  <w:style w:type="character" w:styleId="HTMLCite">
    <w:name w:val="HTML Cite"/>
    <w:basedOn w:val="DefaultParagraphFont"/>
    <w:uiPriority w:val="99"/>
    <w:semiHidden/>
    <w:unhideWhenUsed/>
    <w:rsid w:val="00E43E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5651">
      <w:bodyDiv w:val="1"/>
      <w:marLeft w:val="0"/>
      <w:marRight w:val="0"/>
      <w:marTop w:val="0"/>
      <w:marBottom w:val="0"/>
      <w:divBdr>
        <w:top w:val="none" w:sz="0" w:space="0" w:color="auto"/>
        <w:left w:val="none" w:sz="0" w:space="0" w:color="auto"/>
        <w:bottom w:val="none" w:sz="0" w:space="0" w:color="auto"/>
        <w:right w:val="none" w:sz="0" w:space="0" w:color="auto"/>
      </w:divBdr>
    </w:div>
    <w:div w:id="30351381">
      <w:bodyDiv w:val="1"/>
      <w:marLeft w:val="0"/>
      <w:marRight w:val="0"/>
      <w:marTop w:val="0"/>
      <w:marBottom w:val="0"/>
      <w:divBdr>
        <w:top w:val="none" w:sz="0" w:space="0" w:color="auto"/>
        <w:left w:val="none" w:sz="0" w:space="0" w:color="auto"/>
        <w:bottom w:val="none" w:sz="0" w:space="0" w:color="auto"/>
        <w:right w:val="none" w:sz="0" w:space="0" w:color="auto"/>
      </w:divBdr>
    </w:div>
    <w:div w:id="45885421">
      <w:bodyDiv w:val="1"/>
      <w:marLeft w:val="0"/>
      <w:marRight w:val="0"/>
      <w:marTop w:val="0"/>
      <w:marBottom w:val="0"/>
      <w:divBdr>
        <w:top w:val="none" w:sz="0" w:space="0" w:color="auto"/>
        <w:left w:val="none" w:sz="0" w:space="0" w:color="auto"/>
        <w:bottom w:val="none" w:sz="0" w:space="0" w:color="auto"/>
        <w:right w:val="none" w:sz="0" w:space="0" w:color="auto"/>
      </w:divBdr>
    </w:div>
    <w:div w:id="87431566">
      <w:bodyDiv w:val="1"/>
      <w:marLeft w:val="0"/>
      <w:marRight w:val="0"/>
      <w:marTop w:val="0"/>
      <w:marBottom w:val="0"/>
      <w:divBdr>
        <w:top w:val="none" w:sz="0" w:space="0" w:color="auto"/>
        <w:left w:val="none" w:sz="0" w:space="0" w:color="auto"/>
        <w:bottom w:val="none" w:sz="0" w:space="0" w:color="auto"/>
        <w:right w:val="none" w:sz="0" w:space="0" w:color="auto"/>
      </w:divBdr>
    </w:div>
    <w:div w:id="103156091">
      <w:bodyDiv w:val="1"/>
      <w:marLeft w:val="0"/>
      <w:marRight w:val="0"/>
      <w:marTop w:val="0"/>
      <w:marBottom w:val="0"/>
      <w:divBdr>
        <w:top w:val="none" w:sz="0" w:space="0" w:color="auto"/>
        <w:left w:val="none" w:sz="0" w:space="0" w:color="auto"/>
        <w:bottom w:val="none" w:sz="0" w:space="0" w:color="auto"/>
        <w:right w:val="none" w:sz="0" w:space="0" w:color="auto"/>
      </w:divBdr>
      <w:divsChild>
        <w:div w:id="1128625530">
          <w:marLeft w:val="0"/>
          <w:marRight w:val="0"/>
          <w:marTop w:val="0"/>
          <w:marBottom w:val="0"/>
          <w:divBdr>
            <w:top w:val="none" w:sz="0" w:space="0" w:color="auto"/>
            <w:left w:val="none" w:sz="0" w:space="0" w:color="auto"/>
            <w:bottom w:val="none" w:sz="0" w:space="0" w:color="auto"/>
            <w:right w:val="none" w:sz="0" w:space="0" w:color="auto"/>
          </w:divBdr>
          <w:divsChild>
            <w:div w:id="283003931">
              <w:marLeft w:val="0"/>
              <w:marRight w:val="0"/>
              <w:marTop w:val="0"/>
              <w:marBottom w:val="0"/>
              <w:divBdr>
                <w:top w:val="none" w:sz="0" w:space="0" w:color="auto"/>
                <w:left w:val="none" w:sz="0" w:space="0" w:color="auto"/>
                <w:bottom w:val="none" w:sz="0" w:space="0" w:color="auto"/>
                <w:right w:val="none" w:sz="0" w:space="0" w:color="auto"/>
              </w:divBdr>
              <w:divsChild>
                <w:div w:id="1762799706">
                  <w:marLeft w:val="0"/>
                  <w:marRight w:val="0"/>
                  <w:marTop w:val="0"/>
                  <w:marBottom w:val="0"/>
                  <w:divBdr>
                    <w:top w:val="none" w:sz="0" w:space="0" w:color="auto"/>
                    <w:left w:val="none" w:sz="0" w:space="0" w:color="auto"/>
                    <w:bottom w:val="none" w:sz="0" w:space="0" w:color="auto"/>
                    <w:right w:val="none" w:sz="0" w:space="0" w:color="auto"/>
                  </w:divBdr>
                  <w:divsChild>
                    <w:div w:id="561872120">
                      <w:marLeft w:val="0"/>
                      <w:marRight w:val="0"/>
                      <w:marTop w:val="0"/>
                      <w:marBottom w:val="0"/>
                      <w:divBdr>
                        <w:top w:val="none" w:sz="0" w:space="0" w:color="auto"/>
                        <w:left w:val="none" w:sz="0" w:space="0" w:color="auto"/>
                        <w:bottom w:val="none" w:sz="0" w:space="0" w:color="auto"/>
                        <w:right w:val="none" w:sz="0" w:space="0" w:color="auto"/>
                      </w:divBdr>
                      <w:divsChild>
                        <w:div w:id="57091858">
                          <w:marLeft w:val="0"/>
                          <w:marRight w:val="0"/>
                          <w:marTop w:val="0"/>
                          <w:marBottom w:val="0"/>
                          <w:divBdr>
                            <w:top w:val="none" w:sz="0" w:space="0" w:color="auto"/>
                            <w:left w:val="none" w:sz="0" w:space="0" w:color="auto"/>
                            <w:bottom w:val="none" w:sz="0" w:space="0" w:color="auto"/>
                            <w:right w:val="none" w:sz="0" w:space="0" w:color="auto"/>
                          </w:divBdr>
                        </w:div>
                        <w:div w:id="1668825584">
                          <w:marLeft w:val="0"/>
                          <w:marRight w:val="0"/>
                          <w:marTop w:val="0"/>
                          <w:marBottom w:val="0"/>
                          <w:divBdr>
                            <w:top w:val="none" w:sz="0" w:space="0" w:color="auto"/>
                            <w:left w:val="none" w:sz="0" w:space="0" w:color="auto"/>
                            <w:bottom w:val="none" w:sz="0" w:space="0" w:color="auto"/>
                            <w:right w:val="none" w:sz="0" w:space="0" w:color="auto"/>
                          </w:divBdr>
                        </w:div>
                        <w:div w:id="1746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238">
      <w:bodyDiv w:val="1"/>
      <w:marLeft w:val="0"/>
      <w:marRight w:val="0"/>
      <w:marTop w:val="0"/>
      <w:marBottom w:val="0"/>
      <w:divBdr>
        <w:top w:val="none" w:sz="0" w:space="0" w:color="auto"/>
        <w:left w:val="none" w:sz="0" w:space="0" w:color="auto"/>
        <w:bottom w:val="none" w:sz="0" w:space="0" w:color="auto"/>
        <w:right w:val="none" w:sz="0" w:space="0" w:color="auto"/>
      </w:divBdr>
    </w:div>
    <w:div w:id="127864002">
      <w:bodyDiv w:val="1"/>
      <w:marLeft w:val="0"/>
      <w:marRight w:val="0"/>
      <w:marTop w:val="0"/>
      <w:marBottom w:val="0"/>
      <w:divBdr>
        <w:top w:val="none" w:sz="0" w:space="0" w:color="auto"/>
        <w:left w:val="none" w:sz="0" w:space="0" w:color="auto"/>
        <w:bottom w:val="none" w:sz="0" w:space="0" w:color="auto"/>
        <w:right w:val="none" w:sz="0" w:space="0" w:color="auto"/>
      </w:divBdr>
    </w:div>
    <w:div w:id="142087687">
      <w:bodyDiv w:val="1"/>
      <w:marLeft w:val="0"/>
      <w:marRight w:val="0"/>
      <w:marTop w:val="0"/>
      <w:marBottom w:val="0"/>
      <w:divBdr>
        <w:top w:val="none" w:sz="0" w:space="0" w:color="auto"/>
        <w:left w:val="none" w:sz="0" w:space="0" w:color="auto"/>
        <w:bottom w:val="none" w:sz="0" w:space="0" w:color="auto"/>
        <w:right w:val="none" w:sz="0" w:space="0" w:color="auto"/>
      </w:divBdr>
    </w:div>
    <w:div w:id="169637546">
      <w:bodyDiv w:val="1"/>
      <w:marLeft w:val="0"/>
      <w:marRight w:val="0"/>
      <w:marTop w:val="0"/>
      <w:marBottom w:val="0"/>
      <w:divBdr>
        <w:top w:val="none" w:sz="0" w:space="0" w:color="auto"/>
        <w:left w:val="none" w:sz="0" w:space="0" w:color="auto"/>
        <w:bottom w:val="none" w:sz="0" w:space="0" w:color="auto"/>
        <w:right w:val="none" w:sz="0" w:space="0" w:color="auto"/>
      </w:divBdr>
    </w:div>
    <w:div w:id="239367427">
      <w:bodyDiv w:val="1"/>
      <w:marLeft w:val="0"/>
      <w:marRight w:val="0"/>
      <w:marTop w:val="0"/>
      <w:marBottom w:val="0"/>
      <w:divBdr>
        <w:top w:val="none" w:sz="0" w:space="0" w:color="auto"/>
        <w:left w:val="none" w:sz="0" w:space="0" w:color="auto"/>
        <w:bottom w:val="none" w:sz="0" w:space="0" w:color="auto"/>
        <w:right w:val="none" w:sz="0" w:space="0" w:color="auto"/>
      </w:divBdr>
    </w:div>
    <w:div w:id="258949806">
      <w:bodyDiv w:val="1"/>
      <w:marLeft w:val="0"/>
      <w:marRight w:val="0"/>
      <w:marTop w:val="0"/>
      <w:marBottom w:val="0"/>
      <w:divBdr>
        <w:top w:val="none" w:sz="0" w:space="0" w:color="auto"/>
        <w:left w:val="none" w:sz="0" w:space="0" w:color="auto"/>
        <w:bottom w:val="none" w:sz="0" w:space="0" w:color="auto"/>
        <w:right w:val="none" w:sz="0" w:space="0" w:color="auto"/>
      </w:divBdr>
    </w:div>
    <w:div w:id="279343471">
      <w:bodyDiv w:val="1"/>
      <w:marLeft w:val="0"/>
      <w:marRight w:val="0"/>
      <w:marTop w:val="0"/>
      <w:marBottom w:val="0"/>
      <w:divBdr>
        <w:top w:val="none" w:sz="0" w:space="0" w:color="auto"/>
        <w:left w:val="none" w:sz="0" w:space="0" w:color="auto"/>
        <w:bottom w:val="none" w:sz="0" w:space="0" w:color="auto"/>
        <w:right w:val="none" w:sz="0" w:space="0" w:color="auto"/>
      </w:divBdr>
    </w:div>
    <w:div w:id="343289576">
      <w:bodyDiv w:val="1"/>
      <w:marLeft w:val="0"/>
      <w:marRight w:val="0"/>
      <w:marTop w:val="0"/>
      <w:marBottom w:val="0"/>
      <w:divBdr>
        <w:top w:val="none" w:sz="0" w:space="0" w:color="auto"/>
        <w:left w:val="none" w:sz="0" w:space="0" w:color="auto"/>
        <w:bottom w:val="none" w:sz="0" w:space="0" w:color="auto"/>
        <w:right w:val="none" w:sz="0" w:space="0" w:color="auto"/>
      </w:divBdr>
    </w:div>
    <w:div w:id="363484649">
      <w:bodyDiv w:val="1"/>
      <w:marLeft w:val="0"/>
      <w:marRight w:val="0"/>
      <w:marTop w:val="0"/>
      <w:marBottom w:val="0"/>
      <w:divBdr>
        <w:top w:val="none" w:sz="0" w:space="0" w:color="auto"/>
        <w:left w:val="none" w:sz="0" w:space="0" w:color="auto"/>
        <w:bottom w:val="none" w:sz="0" w:space="0" w:color="auto"/>
        <w:right w:val="none" w:sz="0" w:space="0" w:color="auto"/>
      </w:divBdr>
    </w:div>
    <w:div w:id="391973022">
      <w:bodyDiv w:val="1"/>
      <w:marLeft w:val="0"/>
      <w:marRight w:val="0"/>
      <w:marTop w:val="0"/>
      <w:marBottom w:val="0"/>
      <w:divBdr>
        <w:top w:val="none" w:sz="0" w:space="0" w:color="auto"/>
        <w:left w:val="none" w:sz="0" w:space="0" w:color="auto"/>
        <w:bottom w:val="none" w:sz="0" w:space="0" w:color="auto"/>
        <w:right w:val="none" w:sz="0" w:space="0" w:color="auto"/>
      </w:divBdr>
    </w:div>
    <w:div w:id="412094487">
      <w:bodyDiv w:val="1"/>
      <w:marLeft w:val="0"/>
      <w:marRight w:val="0"/>
      <w:marTop w:val="0"/>
      <w:marBottom w:val="0"/>
      <w:divBdr>
        <w:top w:val="none" w:sz="0" w:space="0" w:color="auto"/>
        <w:left w:val="none" w:sz="0" w:space="0" w:color="auto"/>
        <w:bottom w:val="none" w:sz="0" w:space="0" w:color="auto"/>
        <w:right w:val="none" w:sz="0" w:space="0" w:color="auto"/>
      </w:divBdr>
    </w:div>
    <w:div w:id="424426635">
      <w:bodyDiv w:val="1"/>
      <w:marLeft w:val="0"/>
      <w:marRight w:val="0"/>
      <w:marTop w:val="0"/>
      <w:marBottom w:val="0"/>
      <w:divBdr>
        <w:top w:val="none" w:sz="0" w:space="0" w:color="auto"/>
        <w:left w:val="none" w:sz="0" w:space="0" w:color="auto"/>
        <w:bottom w:val="none" w:sz="0" w:space="0" w:color="auto"/>
        <w:right w:val="none" w:sz="0" w:space="0" w:color="auto"/>
      </w:divBdr>
    </w:div>
    <w:div w:id="450366271">
      <w:bodyDiv w:val="1"/>
      <w:marLeft w:val="0"/>
      <w:marRight w:val="0"/>
      <w:marTop w:val="0"/>
      <w:marBottom w:val="0"/>
      <w:divBdr>
        <w:top w:val="none" w:sz="0" w:space="0" w:color="auto"/>
        <w:left w:val="none" w:sz="0" w:space="0" w:color="auto"/>
        <w:bottom w:val="none" w:sz="0" w:space="0" w:color="auto"/>
        <w:right w:val="none" w:sz="0" w:space="0" w:color="auto"/>
      </w:divBdr>
    </w:div>
    <w:div w:id="504855921">
      <w:bodyDiv w:val="1"/>
      <w:marLeft w:val="0"/>
      <w:marRight w:val="0"/>
      <w:marTop w:val="0"/>
      <w:marBottom w:val="0"/>
      <w:divBdr>
        <w:top w:val="none" w:sz="0" w:space="0" w:color="auto"/>
        <w:left w:val="none" w:sz="0" w:space="0" w:color="auto"/>
        <w:bottom w:val="none" w:sz="0" w:space="0" w:color="auto"/>
        <w:right w:val="none" w:sz="0" w:space="0" w:color="auto"/>
      </w:divBdr>
    </w:div>
    <w:div w:id="515735238">
      <w:bodyDiv w:val="1"/>
      <w:marLeft w:val="0"/>
      <w:marRight w:val="0"/>
      <w:marTop w:val="0"/>
      <w:marBottom w:val="0"/>
      <w:divBdr>
        <w:top w:val="none" w:sz="0" w:space="0" w:color="auto"/>
        <w:left w:val="none" w:sz="0" w:space="0" w:color="auto"/>
        <w:bottom w:val="none" w:sz="0" w:space="0" w:color="auto"/>
        <w:right w:val="none" w:sz="0" w:space="0" w:color="auto"/>
      </w:divBdr>
    </w:div>
    <w:div w:id="522942599">
      <w:bodyDiv w:val="1"/>
      <w:marLeft w:val="0"/>
      <w:marRight w:val="0"/>
      <w:marTop w:val="0"/>
      <w:marBottom w:val="0"/>
      <w:divBdr>
        <w:top w:val="none" w:sz="0" w:space="0" w:color="auto"/>
        <w:left w:val="none" w:sz="0" w:space="0" w:color="auto"/>
        <w:bottom w:val="none" w:sz="0" w:space="0" w:color="auto"/>
        <w:right w:val="none" w:sz="0" w:space="0" w:color="auto"/>
      </w:divBdr>
    </w:div>
    <w:div w:id="550001748">
      <w:bodyDiv w:val="1"/>
      <w:marLeft w:val="0"/>
      <w:marRight w:val="0"/>
      <w:marTop w:val="0"/>
      <w:marBottom w:val="0"/>
      <w:divBdr>
        <w:top w:val="none" w:sz="0" w:space="0" w:color="auto"/>
        <w:left w:val="none" w:sz="0" w:space="0" w:color="auto"/>
        <w:bottom w:val="none" w:sz="0" w:space="0" w:color="auto"/>
        <w:right w:val="none" w:sz="0" w:space="0" w:color="auto"/>
      </w:divBdr>
    </w:div>
    <w:div w:id="551694138">
      <w:bodyDiv w:val="1"/>
      <w:marLeft w:val="0"/>
      <w:marRight w:val="0"/>
      <w:marTop w:val="0"/>
      <w:marBottom w:val="0"/>
      <w:divBdr>
        <w:top w:val="none" w:sz="0" w:space="0" w:color="auto"/>
        <w:left w:val="none" w:sz="0" w:space="0" w:color="auto"/>
        <w:bottom w:val="none" w:sz="0" w:space="0" w:color="auto"/>
        <w:right w:val="none" w:sz="0" w:space="0" w:color="auto"/>
      </w:divBdr>
    </w:div>
    <w:div w:id="565606094">
      <w:bodyDiv w:val="1"/>
      <w:marLeft w:val="0"/>
      <w:marRight w:val="0"/>
      <w:marTop w:val="0"/>
      <w:marBottom w:val="0"/>
      <w:divBdr>
        <w:top w:val="none" w:sz="0" w:space="0" w:color="auto"/>
        <w:left w:val="none" w:sz="0" w:space="0" w:color="auto"/>
        <w:bottom w:val="none" w:sz="0" w:space="0" w:color="auto"/>
        <w:right w:val="none" w:sz="0" w:space="0" w:color="auto"/>
      </w:divBdr>
    </w:div>
    <w:div w:id="630021053">
      <w:bodyDiv w:val="1"/>
      <w:marLeft w:val="0"/>
      <w:marRight w:val="0"/>
      <w:marTop w:val="0"/>
      <w:marBottom w:val="0"/>
      <w:divBdr>
        <w:top w:val="none" w:sz="0" w:space="0" w:color="auto"/>
        <w:left w:val="none" w:sz="0" w:space="0" w:color="auto"/>
        <w:bottom w:val="none" w:sz="0" w:space="0" w:color="auto"/>
        <w:right w:val="none" w:sz="0" w:space="0" w:color="auto"/>
      </w:divBdr>
    </w:div>
    <w:div w:id="666979415">
      <w:bodyDiv w:val="1"/>
      <w:marLeft w:val="0"/>
      <w:marRight w:val="0"/>
      <w:marTop w:val="0"/>
      <w:marBottom w:val="0"/>
      <w:divBdr>
        <w:top w:val="none" w:sz="0" w:space="0" w:color="auto"/>
        <w:left w:val="none" w:sz="0" w:space="0" w:color="auto"/>
        <w:bottom w:val="none" w:sz="0" w:space="0" w:color="auto"/>
        <w:right w:val="none" w:sz="0" w:space="0" w:color="auto"/>
      </w:divBdr>
    </w:div>
    <w:div w:id="695421356">
      <w:bodyDiv w:val="1"/>
      <w:marLeft w:val="0"/>
      <w:marRight w:val="0"/>
      <w:marTop w:val="0"/>
      <w:marBottom w:val="0"/>
      <w:divBdr>
        <w:top w:val="none" w:sz="0" w:space="0" w:color="auto"/>
        <w:left w:val="none" w:sz="0" w:space="0" w:color="auto"/>
        <w:bottom w:val="none" w:sz="0" w:space="0" w:color="auto"/>
        <w:right w:val="none" w:sz="0" w:space="0" w:color="auto"/>
      </w:divBdr>
    </w:div>
    <w:div w:id="724063680">
      <w:bodyDiv w:val="1"/>
      <w:marLeft w:val="0"/>
      <w:marRight w:val="0"/>
      <w:marTop w:val="0"/>
      <w:marBottom w:val="0"/>
      <w:divBdr>
        <w:top w:val="none" w:sz="0" w:space="0" w:color="auto"/>
        <w:left w:val="none" w:sz="0" w:space="0" w:color="auto"/>
        <w:bottom w:val="none" w:sz="0" w:space="0" w:color="auto"/>
        <w:right w:val="none" w:sz="0" w:space="0" w:color="auto"/>
      </w:divBdr>
    </w:div>
    <w:div w:id="770785225">
      <w:bodyDiv w:val="1"/>
      <w:marLeft w:val="0"/>
      <w:marRight w:val="0"/>
      <w:marTop w:val="0"/>
      <w:marBottom w:val="0"/>
      <w:divBdr>
        <w:top w:val="none" w:sz="0" w:space="0" w:color="auto"/>
        <w:left w:val="none" w:sz="0" w:space="0" w:color="auto"/>
        <w:bottom w:val="none" w:sz="0" w:space="0" w:color="auto"/>
        <w:right w:val="none" w:sz="0" w:space="0" w:color="auto"/>
      </w:divBdr>
    </w:div>
    <w:div w:id="792476521">
      <w:bodyDiv w:val="1"/>
      <w:marLeft w:val="0"/>
      <w:marRight w:val="0"/>
      <w:marTop w:val="0"/>
      <w:marBottom w:val="0"/>
      <w:divBdr>
        <w:top w:val="none" w:sz="0" w:space="0" w:color="auto"/>
        <w:left w:val="none" w:sz="0" w:space="0" w:color="auto"/>
        <w:bottom w:val="none" w:sz="0" w:space="0" w:color="auto"/>
        <w:right w:val="none" w:sz="0" w:space="0" w:color="auto"/>
      </w:divBdr>
    </w:div>
    <w:div w:id="798302530">
      <w:bodyDiv w:val="1"/>
      <w:marLeft w:val="0"/>
      <w:marRight w:val="0"/>
      <w:marTop w:val="0"/>
      <w:marBottom w:val="0"/>
      <w:divBdr>
        <w:top w:val="none" w:sz="0" w:space="0" w:color="auto"/>
        <w:left w:val="none" w:sz="0" w:space="0" w:color="auto"/>
        <w:bottom w:val="none" w:sz="0" w:space="0" w:color="auto"/>
        <w:right w:val="none" w:sz="0" w:space="0" w:color="auto"/>
      </w:divBdr>
    </w:div>
    <w:div w:id="856819410">
      <w:bodyDiv w:val="1"/>
      <w:marLeft w:val="0"/>
      <w:marRight w:val="0"/>
      <w:marTop w:val="0"/>
      <w:marBottom w:val="0"/>
      <w:divBdr>
        <w:top w:val="none" w:sz="0" w:space="0" w:color="auto"/>
        <w:left w:val="none" w:sz="0" w:space="0" w:color="auto"/>
        <w:bottom w:val="none" w:sz="0" w:space="0" w:color="auto"/>
        <w:right w:val="none" w:sz="0" w:space="0" w:color="auto"/>
      </w:divBdr>
    </w:div>
    <w:div w:id="889070579">
      <w:bodyDiv w:val="1"/>
      <w:marLeft w:val="0"/>
      <w:marRight w:val="0"/>
      <w:marTop w:val="0"/>
      <w:marBottom w:val="0"/>
      <w:divBdr>
        <w:top w:val="none" w:sz="0" w:space="0" w:color="auto"/>
        <w:left w:val="none" w:sz="0" w:space="0" w:color="auto"/>
        <w:bottom w:val="none" w:sz="0" w:space="0" w:color="auto"/>
        <w:right w:val="none" w:sz="0" w:space="0" w:color="auto"/>
      </w:divBdr>
    </w:div>
    <w:div w:id="902569112">
      <w:bodyDiv w:val="1"/>
      <w:marLeft w:val="0"/>
      <w:marRight w:val="0"/>
      <w:marTop w:val="0"/>
      <w:marBottom w:val="0"/>
      <w:divBdr>
        <w:top w:val="none" w:sz="0" w:space="0" w:color="auto"/>
        <w:left w:val="none" w:sz="0" w:space="0" w:color="auto"/>
        <w:bottom w:val="none" w:sz="0" w:space="0" w:color="auto"/>
        <w:right w:val="none" w:sz="0" w:space="0" w:color="auto"/>
      </w:divBdr>
    </w:div>
    <w:div w:id="921372699">
      <w:bodyDiv w:val="1"/>
      <w:marLeft w:val="0"/>
      <w:marRight w:val="0"/>
      <w:marTop w:val="0"/>
      <w:marBottom w:val="0"/>
      <w:divBdr>
        <w:top w:val="none" w:sz="0" w:space="0" w:color="auto"/>
        <w:left w:val="none" w:sz="0" w:space="0" w:color="auto"/>
        <w:bottom w:val="none" w:sz="0" w:space="0" w:color="auto"/>
        <w:right w:val="none" w:sz="0" w:space="0" w:color="auto"/>
      </w:divBdr>
    </w:div>
    <w:div w:id="973801321">
      <w:bodyDiv w:val="1"/>
      <w:marLeft w:val="0"/>
      <w:marRight w:val="0"/>
      <w:marTop w:val="0"/>
      <w:marBottom w:val="0"/>
      <w:divBdr>
        <w:top w:val="none" w:sz="0" w:space="0" w:color="auto"/>
        <w:left w:val="none" w:sz="0" w:space="0" w:color="auto"/>
        <w:bottom w:val="none" w:sz="0" w:space="0" w:color="auto"/>
        <w:right w:val="none" w:sz="0" w:space="0" w:color="auto"/>
      </w:divBdr>
    </w:div>
    <w:div w:id="1020082902">
      <w:bodyDiv w:val="1"/>
      <w:marLeft w:val="0"/>
      <w:marRight w:val="0"/>
      <w:marTop w:val="0"/>
      <w:marBottom w:val="0"/>
      <w:divBdr>
        <w:top w:val="none" w:sz="0" w:space="0" w:color="auto"/>
        <w:left w:val="none" w:sz="0" w:space="0" w:color="auto"/>
        <w:bottom w:val="none" w:sz="0" w:space="0" w:color="auto"/>
        <w:right w:val="none" w:sz="0" w:space="0" w:color="auto"/>
      </w:divBdr>
    </w:div>
    <w:div w:id="1040742579">
      <w:bodyDiv w:val="1"/>
      <w:marLeft w:val="0"/>
      <w:marRight w:val="0"/>
      <w:marTop w:val="0"/>
      <w:marBottom w:val="0"/>
      <w:divBdr>
        <w:top w:val="none" w:sz="0" w:space="0" w:color="auto"/>
        <w:left w:val="none" w:sz="0" w:space="0" w:color="auto"/>
        <w:bottom w:val="none" w:sz="0" w:space="0" w:color="auto"/>
        <w:right w:val="none" w:sz="0" w:space="0" w:color="auto"/>
      </w:divBdr>
    </w:div>
    <w:div w:id="1078330404">
      <w:bodyDiv w:val="1"/>
      <w:marLeft w:val="0"/>
      <w:marRight w:val="0"/>
      <w:marTop w:val="0"/>
      <w:marBottom w:val="0"/>
      <w:divBdr>
        <w:top w:val="none" w:sz="0" w:space="0" w:color="auto"/>
        <w:left w:val="none" w:sz="0" w:space="0" w:color="auto"/>
        <w:bottom w:val="none" w:sz="0" w:space="0" w:color="auto"/>
        <w:right w:val="none" w:sz="0" w:space="0" w:color="auto"/>
      </w:divBdr>
    </w:div>
    <w:div w:id="1093935524">
      <w:bodyDiv w:val="1"/>
      <w:marLeft w:val="0"/>
      <w:marRight w:val="0"/>
      <w:marTop w:val="0"/>
      <w:marBottom w:val="0"/>
      <w:divBdr>
        <w:top w:val="none" w:sz="0" w:space="0" w:color="auto"/>
        <w:left w:val="none" w:sz="0" w:space="0" w:color="auto"/>
        <w:bottom w:val="none" w:sz="0" w:space="0" w:color="auto"/>
        <w:right w:val="none" w:sz="0" w:space="0" w:color="auto"/>
      </w:divBdr>
    </w:div>
    <w:div w:id="1125929234">
      <w:bodyDiv w:val="1"/>
      <w:marLeft w:val="0"/>
      <w:marRight w:val="0"/>
      <w:marTop w:val="0"/>
      <w:marBottom w:val="0"/>
      <w:divBdr>
        <w:top w:val="none" w:sz="0" w:space="0" w:color="auto"/>
        <w:left w:val="none" w:sz="0" w:space="0" w:color="auto"/>
        <w:bottom w:val="none" w:sz="0" w:space="0" w:color="auto"/>
        <w:right w:val="none" w:sz="0" w:space="0" w:color="auto"/>
      </w:divBdr>
    </w:div>
    <w:div w:id="1144589848">
      <w:bodyDiv w:val="1"/>
      <w:marLeft w:val="0"/>
      <w:marRight w:val="0"/>
      <w:marTop w:val="0"/>
      <w:marBottom w:val="0"/>
      <w:divBdr>
        <w:top w:val="none" w:sz="0" w:space="0" w:color="auto"/>
        <w:left w:val="none" w:sz="0" w:space="0" w:color="auto"/>
        <w:bottom w:val="none" w:sz="0" w:space="0" w:color="auto"/>
        <w:right w:val="none" w:sz="0" w:space="0" w:color="auto"/>
      </w:divBdr>
    </w:div>
    <w:div w:id="1158497394">
      <w:bodyDiv w:val="1"/>
      <w:marLeft w:val="0"/>
      <w:marRight w:val="0"/>
      <w:marTop w:val="0"/>
      <w:marBottom w:val="0"/>
      <w:divBdr>
        <w:top w:val="none" w:sz="0" w:space="0" w:color="auto"/>
        <w:left w:val="none" w:sz="0" w:space="0" w:color="auto"/>
        <w:bottom w:val="none" w:sz="0" w:space="0" w:color="auto"/>
        <w:right w:val="none" w:sz="0" w:space="0" w:color="auto"/>
      </w:divBdr>
    </w:div>
    <w:div w:id="1166088094">
      <w:bodyDiv w:val="1"/>
      <w:marLeft w:val="0"/>
      <w:marRight w:val="0"/>
      <w:marTop w:val="0"/>
      <w:marBottom w:val="0"/>
      <w:divBdr>
        <w:top w:val="none" w:sz="0" w:space="0" w:color="auto"/>
        <w:left w:val="none" w:sz="0" w:space="0" w:color="auto"/>
        <w:bottom w:val="none" w:sz="0" w:space="0" w:color="auto"/>
        <w:right w:val="none" w:sz="0" w:space="0" w:color="auto"/>
      </w:divBdr>
    </w:div>
    <w:div w:id="1186363084">
      <w:bodyDiv w:val="1"/>
      <w:marLeft w:val="0"/>
      <w:marRight w:val="0"/>
      <w:marTop w:val="0"/>
      <w:marBottom w:val="0"/>
      <w:divBdr>
        <w:top w:val="none" w:sz="0" w:space="0" w:color="auto"/>
        <w:left w:val="none" w:sz="0" w:space="0" w:color="auto"/>
        <w:bottom w:val="none" w:sz="0" w:space="0" w:color="auto"/>
        <w:right w:val="none" w:sz="0" w:space="0" w:color="auto"/>
      </w:divBdr>
    </w:div>
    <w:div w:id="1192299198">
      <w:bodyDiv w:val="1"/>
      <w:marLeft w:val="0"/>
      <w:marRight w:val="0"/>
      <w:marTop w:val="0"/>
      <w:marBottom w:val="0"/>
      <w:divBdr>
        <w:top w:val="none" w:sz="0" w:space="0" w:color="auto"/>
        <w:left w:val="none" w:sz="0" w:space="0" w:color="auto"/>
        <w:bottom w:val="none" w:sz="0" w:space="0" w:color="auto"/>
        <w:right w:val="none" w:sz="0" w:space="0" w:color="auto"/>
      </w:divBdr>
    </w:div>
    <w:div w:id="1196650310">
      <w:bodyDiv w:val="1"/>
      <w:marLeft w:val="0"/>
      <w:marRight w:val="0"/>
      <w:marTop w:val="0"/>
      <w:marBottom w:val="0"/>
      <w:divBdr>
        <w:top w:val="none" w:sz="0" w:space="0" w:color="auto"/>
        <w:left w:val="none" w:sz="0" w:space="0" w:color="auto"/>
        <w:bottom w:val="none" w:sz="0" w:space="0" w:color="auto"/>
        <w:right w:val="none" w:sz="0" w:space="0" w:color="auto"/>
      </w:divBdr>
    </w:div>
    <w:div w:id="1232623196">
      <w:bodyDiv w:val="1"/>
      <w:marLeft w:val="0"/>
      <w:marRight w:val="0"/>
      <w:marTop w:val="0"/>
      <w:marBottom w:val="0"/>
      <w:divBdr>
        <w:top w:val="none" w:sz="0" w:space="0" w:color="auto"/>
        <w:left w:val="none" w:sz="0" w:space="0" w:color="auto"/>
        <w:bottom w:val="none" w:sz="0" w:space="0" w:color="auto"/>
        <w:right w:val="none" w:sz="0" w:space="0" w:color="auto"/>
      </w:divBdr>
      <w:divsChild>
        <w:div w:id="417487033">
          <w:marLeft w:val="1958"/>
          <w:marRight w:val="0"/>
          <w:marTop w:val="77"/>
          <w:marBottom w:val="115"/>
          <w:divBdr>
            <w:top w:val="none" w:sz="0" w:space="0" w:color="auto"/>
            <w:left w:val="none" w:sz="0" w:space="0" w:color="auto"/>
            <w:bottom w:val="none" w:sz="0" w:space="0" w:color="auto"/>
            <w:right w:val="none" w:sz="0" w:space="0" w:color="auto"/>
          </w:divBdr>
        </w:div>
        <w:div w:id="1102535651">
          <w:marLeft w:val="1958"/>
          <w:marRight w:val="0"/>
          <w:marTop w:val="77"/>
          <w:marBottom w:val="115"/>
          <w:divBdr>
            <w:top w:val="none" w:sz="0" w:space="0" w:color="auto"/>
            <w:left w:val="none" w:sz="0" w:space="0" w:color="auto"/>
            <w:bottom w:val="none" w:sz="0" w:space="0" w:color="auto"/>
            <w:right w:val="none" w:sz="0" w:space="0" w:color="auto"/>
          </w:divBdr>
        </w:div>
        <w:div w:id="2054884946">
          <w:marLeft w:val="1238"/>
          <w:marRight w:val="0"/>
          <w:marTop w:val="86"/>
          <w:marBottom w:val="130"/>
          <w:divBdr>
            <w:top w:val="none" w:sz="0" w:space="0" w:color="auto"/>
            <w:left w:val="none" w:sz="0" w:space="0" w:color="auto"/>
            <w:bottom w:val="none" w:sz="0" w:space="0" w:color="auto"/>
            <w:right w:val="none" w:sz="0" w:space="0" w:color="auto"/>
          </w:divBdr>
        </w:div>
      </w:divsChild>
    </w:div>
    <w:div w:id="1311598417">
      <w:bodyDiv w:val="1"/>
      <w:marLeft w:val="0"/>
      <w:marRight w:val="0"/>
      <w:marTop w:val="0"/>
      <w:marBottom w:val="0"/>
      <w:divBdr>
        <w:top w:val="none" w:sz="0" w:space="0" w:color="auto"/>
        <w:left w:val="none" w:sz="0" w:space="0" w:color="auto"/>
        <w:bottom w:val="none" w:sz="0" w:space="0" w:color="auto"/>
        <w:right w:val="none" w:sz="0" w:space="0" w:color="auto"/>
      </w:divBdr>
    </w:div>
    <w:div w:id="1326937662">
      <w:bodyDiv w:val="1"/>
      <w:marLeft w:val="0"/>
      <w:marRight w:val="0"/>
      <w:marTop w:val="0"/>
      <w:marBottom w:val="0"/>
      <w:divBdr>
        <w:top w:val="none" w:sz="0" w:space="0" w:color="auto"/>
        <w:left w:val="none" w:sz="0" w:space="0" w:color="auto"/>
        <w:bottom w:val="none" w:sz="0" w:space="0" w:color="auto"/>
        <w:right w:val="none" w:sz="0" w:space="0" w:color="auto"/>
      </w:divBdr>
    </w:div>
    <w:div w:id="1336686209">
      <w:bodyDiv w:val="1"/>
      <w:marLeft w:val="0"/>
      <w:marRight w:val="0"/>
      <w:marTop w:val="0"/>
      <w:marBottom w:val="0"/>
      <w:divBdr>
        <w:top w:val="none" w:sz="0" w:space="0" w:color="auto"/>
        <w:left w:val="none" w:sz="0" w:space="0" w:color="auto"/>
        <w:bottom w:val="none" w:sz="0" w:space="0" w:color="auto"/>
        <w:right w:val="none" w:sz="0" w:space="0" w:color="auto"/>
      </w:divBdr>
    </w:div>
    <w:div w:id="1343505112">
      <w:bodyDiv w:val="1"/>
      <w:marLeft w:val="0"/>
      <w:marRight w:val="0"/>
      <w:marTop w:val="0"/>
      <w:marBottom w:val="0"/>
      <w:divBdr>
        <w:top w:val="none" w:sz="0" w:space="0" w:color="auto"/>
        <w:left w:val="none" w:sz="0" w:space="0" w:color="auto"/>
        <w:bottom w:val="none" w:sz="0" w:space="0" w:color="auto"/>
        <w:right w:val="none" w:sz="0" w:space="0" w:color="auto"/>
      </w:divBdr>
    </w:div>
    <w:div w:id="1436053767">
      <w:bodyDiv w:val="1"/>
      <w:marLeft w:val="0"/>
      <w:marRight w:val="0"/>
      <w:marTop w:val="0"/>
      <w:marBottom w:val="0"/>
      <w:divBdr>
        <w:top w:val="none" w:sz="0" w:space="0" w:color="auto"/>
        <w:left w:val="none" w:sz="0" w:space="0" w:color="auto"/>
        <w:bottom w:val="none" w:sz="0" w:space="0" w:color="auto"/>
        <w:right w:val="none" w:sz="0" w:space="0" w:color="auto"/>
      </w:divBdr>
    </w:div>
    <w:div w:id="1451362899">
      <w:bodyDiv w:val="1"/>
      <w:marLeft w:val="0"/>
      <w:marRight w:val="0"/>
      <w:marTop w:val="0"/>
      <w:marBottom w:val="0"/>
      <w:divBdr>
        <w:top w:val="none" w:sz="0" w:space="0" w:color="auto"/>
        <w:left w:val="none" w:sz="0" w:space="0" w:color="auto"/>
        <w:bottom w:val="none" w:sz="0" w:space="0" w:color="auto"/>
        <w:right w:val="none" w:sz="0" w:space="0" w:color="auto"/>
      </w:divBdr>
    </w:div>
    <w:div w:id="1453866227">
      <w:bodyDiv w:val="1"/>
      <w:marLeft w:val="0"/>
      <w:marRight w:val="0"/>
      <w:marTop w:val="0"/>
      <w:marBottom w:val="0"/>
      <w:divBdr>
        <w:top w:val="none" w:sz="0" w:space="0" w:color="auto"/>
        <w:left w:val="none" w:sz="0" w:space="0" w:color="auto"/>
        <w:bottom w:val="none" w:sz="0" w:space="0" w:color="auto"/>
        <w:right w:val="none" w:sz="0" w:space="0" w:color="auto"/>
      </w:divBdr>
    </w:div>
    <w:div w:id="1509254583">
      <w:bodyDiv w:val="1"/>
      <w:marLeft w:val="0"/>
      <w:marRight w:val="0"/>
      <w:marTop w:val="0"/>
      <w:marBottom w:val="0"/>
      <w:divBdr>
        <w:top w:val="none" w:sz="0" w:space="0" w:color="auto"/>
        <w:left w:val="none" w:sz="0" w:space="0" w:color="auto"/>
        <w:bottom w:val="none" w:sz="0" w:space="0" w:color="auto"/>
        <w:right w:val="none" w:sz="0" w:space="0" w:color="auto"/>
      </w:divBdr>
    </w:div>
    <w:div w:id="1539777064">
      <w:bodyDiv w:val="1"/>
      <w:marLeft w:val="0"/>
      <w:marRight w:val="0"/>
      <w:marTop w:val="0"/>
      <w:marBottom w:val="0"/>
      <w:divBdr>
        <w:top w:val="none" w:sz="0" w:space="0" w:color="auto"/>
        <w:left w:val="none" w:sz="0" w:space="0" w:color="auto"/>
        <w:bottom w:val="none" w:sz="0" w:space="0" w:color="auto"/>
        <w:right w:val="none" w:sz="0" w:space="0" w:color="auto"/>
      </w:divBdr>
    </w:div>
    <w:div w:id="1559826672">
      <w:bodyDiv w:val="1"/>
      <w:marLeft w:val="0"/>
      <w:marRight w:val="0"/>
      <w:marTop w:val="0"/>
      <w:marBottom w:val="0"/>
      <w:divBdr>
        <w:top w:val="none" w:sz="0" w:space="0" w:color="auto"/>
        <w:left w:val="none" w:sz="0" w:space="0" w:color="auto"/>
        <w:bottom w:val="none" w:sz="0" w:space="0" w:color="auto"/>
        <w:right w:val="none" w:sz="0" w:space="0" w:color="auto"/>
      </w:divBdr>
    </w:div>
    <w:div w:id="1575162885">
      <w:bodyDiv w:val="1"/>
      <w:marLeft w:val="0"/>
      <w:marRight w:val="0"/>
      <w:marTop w:val="0"/>
      <w:marBottom w:val="0"/>
      <w:divBdr>
        <w:top w:val="none" w:sz="0" w:space="0" w:color="auto"/>
        <w:left w:val="none" w:sz="0" w:space="0" w:color="auto"/>
        <w:bottom w:val="none" w:sz="0" w:space="0" w:color="auto"/>
        <w:right w:val="none" w:sz="0" w:space="0" w:color="auto"/>
      </w:divBdr>
    </w:div>
    <w:div w:id="1590500673">
      <w:bodyDiv w:val="1"/>
      <w:marLeft w:val="0"/>
      <w:marRight w:val="0"/>
      <w:marTop w:val="0"/>
      <w:marBottom w:val="0"/>
      <w:divBdr>
        <w:top w:val="none" w:sz="0" w:space="0" w:color="auto"/>
        <w:left w:val="none" w:sz="0" w:space="0" w:color="auto"/>
        <w:bottom w:val="none" w:sz="0" w:space="0" w:color="auto"/>
        <w:right w:val="none" w:sz="0" w:space="0" w:color="auto"/>
      </w:divBdr>
    </w:div>
    <w:div w:id="1597909660">
      <w:bodyDiv w:val="1"/>
      <w:marLeft w:val="0"/>
      <w:marRight w:val="0"/>
      <w:marTop w:val="0"/>
      <w:marBottom w:val="0"/>
      <w:divBdr>
        <w:top w:val="none" w:sz="0" w:space="0" w:color="auto"/>
        <w:left w:val="none" w:sz="0" w:space="0" w:color="auto"/>
        <w:bottom w:val="none" w:sz="0" w:space="0" w:color="auto"/>
        <w:right w:val="none" w:sz="0" w:space="0" w:color="auto"/>
      </w:divBdr>
      <w:divsChild>
        <w:div w:id="967051823">
          <w:marLeft w:val="0"/>
          <w:marRight w:val="0"/>
          <w:marTop w:val="0"/>
          <w:marBottom w:val="0"/>
          <w:divBdr>
            <w:top w:val="none" w:sz="0" w:space="0" w:color="auto"/>
            <w:left w:val="none" w:sz="0" w:space="0" w:color="auto"/>
            <w:bottom w:val="none" w:sz="0" w:space="0" w:color="auto"/>
            <w:right w:val="none" w:sz="0" w:space="0" w:color="auto"/>
          </w:divBdr>
        </w:div>
        <w:div w:id="617956776">
          <w:marLeft w:val="0"/>
          <w:marRight w:val="0"/>
          <w:marTop w:val="0"/>
          <w:marBottom w:val="0"/>
          <w:divBdr>
            <w:top w:val="none" w:sz="0" w:space="0" w:color="auto"/>
            <w:left w:val="none" w:sz="0" w:space="0" w:color="auto"/>
            <w:bottom w:val="none" w:sz="0" w:space="0" w:color="auto"/>
            <w:right w:val="none" w:sz="0" w:space="0" w:color="auto"/>
          </w:divBdr>
        </w:div>
      </w:divsChild>
    </w:div>
    <w:div w:id="1607226940">
      <w:bodyDiv w:val="1"/>
      <w:marLeft w:val="0"/>
      <w:marRight w:val="0"/>
      <w:marTop w:val="0"/>
      <w:marBottom w:val="0"/>
      <w:divBdr>
        <w:top w:val="none" w:sz="0" w:space="0" w:color="auto"/>
        <w:left w:val="none" w:sz="0" w:space="0" w:color="auto"/>
        <w:bottom w:val="none" w:sz="0" w:space="0" w:color="auto"/>
        <w:right w:val="none" w:sz="0" w:space="0" w:color="auto"/>
      </w:divBdr>
    </w:div>
    <w:div w:id="1607274226">
      <w:bodyDiv w:val="1"/>
      <w:marLeft w:val="0"/>
      <w:marRight w:val="0"/>
      <w:marTop w:val="0"/>
      <w:marBottom w:val="0"/>
      <w:divBdr>
        <w:top w:val="none" w:sz="0" w:space="0" w:color="auto"/>
        <w:left w:val="none" w:sz="0" w:space="0" w:color="auto"/>
        <w:bottom w:val="none" w:sz="0" w:space="0" w:color="auto"/>
        <w:right w:val="none" w:sz="0" w:space="0" w:color="auto"/>
      </w:divBdr>
    </w:div>
    <w:div w:id="1614052007">
      <w:bodyDiv w:val="1"/>
      <w:marLeft w:val="0"/>
      <w:marRight w:val="0"/>
      <w:marTop w:val="0"/>
      <w:marBottom w:val="0"/>
      <w:divBdr>
        <w:top w:val="none" w:sz="0" w:space="0" w:color="auto"/>
        <w:left w:val="none" w:sz="0" w:space="0" w:color="auto"/>
        <w:bottom w:val="none" w:sz="0" w:space="0" w:color="auto"/>
        <w:right w:val="none" w:sz="0" w:space="0" w:color="auto"/>
      </w:divBdr>
    </w:div>
    <w:div w:id="1653485502">
      <w:bodyDiv w:val="1"/>
      <w:marLeft w:val="0"/>
      <w:marRight w:val="0"/>
      <w:marTop w:val="0"/>
      <w:marBottom w:val="0"/>
      <w:divBdr>
        <w:top w:val="none" w:sz="0" w:space="0" w:color="auto"/>
        <w:left w:val="none" w:sz="0" w:space="0" w:color="auto"/>
        <w:bottom w:val="none" w:sz="0" w:space="0" w:color="auto"/>
        <w:right w:val="none" w:sz="0" w:space="0" w:color="auto"/>
      </w:divBdr>
    </w:div>
    <w:div w:id="1702395104">
      <w:bodyDiv w:val="1"/>
      <w:marLeft w:val="0"/>
      <w:marRight w:val="0"/>
      <w:marTop w:val="0"/>
      <w:marBottom w:val="0"/>
      <w:divBdr>
        <w:top w:val="none" w:sz="0" w:space="0" w:color="auto"/>
        <w:left w:val="none" w:sz="0" w:space="0" w:color="auto"/>
        <w:bottom w:val="none" w:sz="0" w:space="0" w:color="auto"/>
        <w:right w:val="none" w:sz="0" w:space="0" w:color="auto"/>
      </w:divBdr>
    </w:div>
    <w:div w:id="1775976106">
      <w:bodyDiv w:val="1"/>
      <w:marLeft w:val="0"/>
      <w:marRight w:val="0"/>
      <w:marTop w:val="0"/>
      <w:marBottom w:val="0"/>
      <w:divBdr>
        <w:top w:val="none" w:sz="0" w:space="0" w:color="auto"/>
        <w:left w:val="none" w:sz="0" w:space="0" w:color="auto"/>
        <w:bottom w:val="none" w:sz="0" w:space="0" w:color="auto"/>
        <w:right w:val="none" w:sz="0" w:space="0" w:color="auto"/>
      </w:divBdr>
    </w:div>
    <w:div w:id="1789591665">
      <w:bodyDiv w:val="1"/>
      <w:marLeft w:val="0"/>
      <w:marRight w:val="0"/>
      <w:marTop w:val="0"/>
      <w:marBottom w:val="0"/>
      <w:divBdr>
        <w:top w:val="none" w:sz="0" w:space="0" w:color="auto"/>
        <w:left w:val="none" w:sz="0" w:space="0" w:color="auto"/>
        <w:bottom w:val="none" w:sz="0" w:space="0" w:color="auto"/>
        <w:right w:val="none" w:sz="0" w:space="0" w:color="auto"/>
      </w:divBdr>
    </w:div>
    <w:div w:id="1844662163">
      <w:bodyDiv w:val="1"/>
      <w:marLeft w:val="0"/>
      <w:marRight w:val="0"/>
      <w:marTop w:val="0"/>
      <w:marBottom w:val="0"/>
      <w:divBdr>
        <w:top w:val="none" w:sz="0" w:space="0" w:color="auto"/>
        <w:left w:val="none" w:sz="0" w:space="0" w:color="auto"/>
        <w:bottom w:val="none" w:sz="0" w:space="0" w:color="auto"/>
        <w:right w:val="none" w:sz="0" w:space="0" w:color="auto"/>
      </w:divBdr>
    </w:div>
    <w:div w:id="1877498829">
      <w:bodyDiv w:val="1"/>
      <w:marLeft w:val="0"/>
      <w:marRight w:val="0"/>
      <w:marTop w:val="0"/>
      <w:marBottom w:val="0"/>
      <w:divBdr>
        <w:top w:val="none" w:sz="0" w:space="0" w:color="auto"/>
        <w:left w:val="none" w:sz="0" w:space="0" w:color="auto"/>
        <w:bottom w:val="none" w:sz="0" w:space="0" w:color="auto"/>
        <w:right w:val="none" w:sz="0" w:space="0" w:color="auto"/>
      </w:divBdr>
    </w:div>
    <w:div w:id="1877500265">
      <w:bodyDiv w:val="1"/>
      <w:marLeft w:val="0"/>
      <w:marRight w:val="0"/>
      <w:marTop w:val="0"/>
      <w:marBottom w:val="0"/>
      <w:divBdr>
        <w:top w:val="none" w:sz="0" w:space="0" w:color="auto"/>
        <w:left w:val="none" w:sz="0" w:space="0" w:color="auto"/>
        <w:bottom w:val="none" w:sz="0" w:space="0" w:color="auto"/>
        <w:right w:val="none" w:sz="0" w:space="0" w:color="auto"/>
      </w:divBdr>
    </w:div>
    <w:div w:id="1893686561">
      <w:bodyDiv w:val="1"/>
      <w:marLeft w:val="0"/>
      <w:marRight w:val="0"/>
      <w:marTop w:val="0"/>
      <w:marBottom w:val="0"/>
      <w:divBdr>
        <w:top w:val="none" w:sz="0" w:space="0" w:color="auto"/>
        <w:left w:val="none" w:sz="0" w:space="0" w:color="auto"/>
        <w:bottom w:val="none" w:sz="0" w:space="0" w:color="auto"/>
        <w:right w:val="none" w:sz="0" w:space="0" w:color="auto"/>
      </w:divBdr>
    </w:div>
    <w:div w:id="1908103680">
      <w:bodyDiv w:val="1"/>
      <w:marLeft w:val="0"/>
      <w:marRight w:val="0"/>
      <w:marTop w:val="0"/>
      <w:marBottom w:val="0"/>
      <w:divBdr>
        <w:top w:val="none" w:sz="0" w:space="0" w:color="auto"/>
        <w:left w:val="none" w:sz="0" w:space="0" w:color="auto"/>
        <w:bottom w:val="none" w:sz="0" w:space="0" w:color="auto"/>
        <w:right w:val="none" w:sz="0" w:space="0" w:color="auto"/>
      </w:divBdr>
    </w:div>
    <w:div w:id="1916669047">
      <w:bodyDiv w:val="1"/>
      <w:marLeft w:val="0"/>
      <w:marRight w:val="0"/>
      <w:marTop w:val="0"/>
      <w:marBottom w:val="0"/>
      <w:divBdr>
        <w:top w:val="none" w:sz="0" w:space="0" w:color="auto"/>
        <w:left w:val="none" w:sz="0" w:space="0" w:color="auto"/>
        <w:bottom w:val="none" w:sz="0" w:space="0" w:color="auto"/>
        <w:right w:val="none" w:sz="0" w:space="0" w:color="auto"/>
      </w:divBdr>
    </w:div>
    <w:div w:id="1927572326">
      <w:bodyDiv w:val="1"/>
      <w:marLeft w:val="0"/>
      <w:marRight w:val="0"/>
      <w:marTop w:val="0"/>
      <w:marBottom w:val="0"/>
      <w:divBdr>
        <w:top w:val="none" w:sz="0" w:space="0" w:color="auto"/>
        <w:left w:val="none" w:sz="0" w:space="0" w:color="auto"/>
        <w:bottom w:val="none" w:sz="0" w:space="0" w:color="auto"/>
        <w:right w:val="none" w:sz="0" w:space="0" w:color="auto"/>
      </w:divBdr>
    </w:div>
    <w:div w:id="1956013021">
      <w:bodyDiv w:val="1"/>
      <w:marLeft w:val="0"/>
      <w:marRight w:val="0"/>
      <w:marTop w:val="0"/>
      <w:marBottom w:val="0"/>
      <w:divBdr>
        <w:top w:val="none" w:sz="0" w:space="0" w:color="auto"/>
        <w:left w:val="none" w:sz="0" w:space="0" w:color="auto"/>
        <w:bottom w:val="none" w:sz="0" w:space="0" w:color="auto"/>
        <w:right w:val="none" w:sz="0" w:space="0" w:color="auto"/>
      </w:divBdr>
    </w:div>
    <w:div w:id="1957834322">
      <w:bodyDiv w:val="1"/>
      <w:marLeft w:val="0"/>
      <w:marRight w:val="0"/>
      <w:marTop w:val="0"/>
      <w:marBottom w:val="0"/>
      <w:divBdr>
        <w:top w:val="none" w:sz="0" w:space="0" w:color="auto"/>
        <w:left w:val="none" w:sz="0" w:space="0" w:color="auto"/>
        <w:bottom w:val="none" w:sz="0" w:space="0" w:color="auto"/>
        <w:right w:val="none" w:sz="0" w:space="0" w:color="auto"/>
      </w:divBdr>
    </w:div>
    <w:div w:id="1976716004">
      <w:bodyDiv w:val="1"/>
      <w:marLeft w:val="0"/>
      <w:marRight w:val="0"/>
      <w:marTop w:val="0"/>
      <w:marBottom w:val="0"/>
      <w:divBdr>
        <w:top w:val="none" w:sz="0" w:space="0" w:color="auto"/>
        <w:left w:val="none" w:sz="0" w:space="0" w:color="auto"/>
        <w:bottom w:val="none" w:sz="0" w:space="0" w:color="auto"/>
        <w:right w:val="none" w:sz="0" w:space="0" w:color="auto"/>
      </w:divBdr>
    </w:div>
    <w:div w:id="1984386331">
      <w:bodyDiv w:val="1"/>
      <w:marLeft w:val="0"/>
      <w:marRight w:val="0"/>
      <w:marTop w:val="0"/>
      <w:marBottom w:val="0"/>
      <w:divBdr>
        <w:top w:val="none" w:sz="0" w:space="0" w:color="auto"/>
        <w:left w:val="none" w:sz="0" w:space="0" w:color="auto"/>
        <w:bottom w:val="none" w:sz="0" w:space="0" w:color="auto"/>
        <w:right w:val="none" w:sz="0" w:space="0" w:color="auto"/>
      </w:divBdr>
    </w:div>
    <w:div w:id="2036347985">
      <w:bodyDiv w:val="1"/>
      <w:marLeft w:val="0"/>
      <w:marRight w:val="0"/>
      <w:marTop w:val="0"/>
      <w:marBottom w:val="0"/>
      <w:divBdr>
        <w:top w:val="none" w:sz="0" w:space="0" w:color="auto"/>
        <w:left w:val="none" w:sz="0" w:space="0" w:color="auto"/>
        <w:bottom w:val="none" w:sz="0" w:space="0" w:color="auto"/>
        <w:right w:val="none" w:sz="0" w:space="0" w:color="auto"/>
      </w:divBdr>
    </w:div>
    <w:div w:id="2042632580">
      <w:bodyDiv w:val="1"/>
      <w:marLeft w:val="0"/>
      <w:marRight w:val="0"/>
      <w:marTop w:val="0"/>
      <w:marBottom w:val="0"/>
      <w:divBdr>
        <w:top w:val="none" w:sz="0" w:space="0" w:color="auto"/>
        <w:left w:val="none" w:sz="0" w:space="0" w:color="auto"/>
        <w:bottom w:val="none" w:sz="0" w:space="0" w:color="auto"/>
        <w:right w:val="none" w:sz="0" w:space="0" w:color="auto"/>
      </w:divBdr>
    </w:div>
    <w:div w:id="2051803721">
      <w:bodyDiv w:val="1"/>
      <w:marLeft w:val="0"/>
      <w:marRight w:val="0"/>
      <w:marTop w:val="0"/>
      <w:marBottom w:val="0"/>
      <w:divBdr>
        <w:top w:val="none" w:sz="0" w:space="0" w:color="auto"/>
        <w:left w:val="none" w:sz="0" w:space="0" w:color="auto"/>
        <w:bottom w:val="none" w:sz="0" w:space="0" w:color="auto"/>
        <w:right w:val="none" w:sz="0" w:space="0" w:color="auto"/>
      </w:divBdr>
    </w:div>
    <w:div w:id="2113895742">
      <w:bodyDiv w:val="1"/>
      <w:marLeft w:val="0"/>
      <w:marRight w:val="0"/>
      <w:marTop w:val="0"/>
      <w:marBottom w:val="0"/>
      <w:divBdr>
        <w:top w:val="none" w:sz="0" w:space="0" w:color="auto"/>
        <w:left w:val="none" w:sz="0" w:space="0" w:color="auto"/>
        <w:bottom w:val="none" w:sz="0" w:space="0" w:color="auto"/>
        <w:right w:val="none" w:sz="0" w:space="0" w:color="auto"/>
      </w:divBdr>
    </w:div>
    <w:div w:id="21265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C382-C5EA-4A8B-8D5A-4CCFF5A1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5748</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Ninth Session</vt:lpstr>
      <vt:lpstr>Report of the Ninth Session</vt:lpstr>
    </vt:vector>
  </TitlesOfParts>
  <Company>LALA</Company>
  <LinksUpToDate>false</LinksUpToDate>
  <CharactersWithSpaces>6817</CharactersWithSpaces>
  <SharedDoc>false</SharedDoc>
  <HLinks>
    <vt:vector size="288" baseType="variant">
      <vt:variant>
        <vt:i4>6291519</vt:i4>
      </vt:variant>
      <vt:variant>
        <vt:i4>240</vt:i4>
      </vt:variant>
      <vt:variant>
        <vt:i4>0</vt:i4>
      </vt:variant>
      <vt:variant>
        <vt:i4>5</vt:i4>
      </vt:variant>
      <vt:variant>
        <vt:lpwstr/>
      </vt:variant>
      <vt:variant>
        <vt:lpwstr>Appendix_IV</vt:lpwstr>
      </vt:variant>
      <vt:variant>
        <vt:i4>589856</vt:i4>
      </vt:variant>
      <vt:variant>
        <vt:i4>237</vt:i4>
      </vt:variant>
      <vt:variant>
        <vt:i4>0</vt:i4>
      </vt:variant>
      <vt:variant>
        <vt:i4>5</vt:i4>
      </vt:variant>
      <vt:variant>
        <vt:lpwstr/>
      </vt:variant>
      <vt:variant>
        <vt:lpwstr>Appendix_III</vt:lpwstr>
      </vt:variant>
      <vt:variant>
        <vt:i4>6291488</vt:i4>
      </vt:variant>
      <vt:variant>
        <vt:i4>234</vt:i4>
      </vt:variant>
      <vt:variant>
        <vt:i4>0</vt:i4>
      </vt:variant>
      <vt:variant>
        <vt:i4>5</vt:i4>
      </vt:variant>
      <vt:variant>
        <vt:lpwstr/>
      </vt:variant>
      <vt:variant>
        <vt:lpwstr>Appendix_II</vt:lpwstr>
      </vt:variant>
      <vt:variant>
        <vt:i4>6291529</vt:i4>
      </vt:variant>
      <vt:variant>
        <vt:i4>231</vt:i4>
      </vt:variant>
      <vt:variant>
        <vt:i4>0</vt:i4>
      </vt:variant>
      <vt:variant>
        <vt:i4>5</vt:i4>
      </vt:variant>
      <vt:variant>
        <vt:lpwstr/>
      </vt:variant>
      <vt:variant>
        <vt:lpwstr>Appendix_I</vt:lpwstr>
      </vt:variant>
      <vt:variant>
        <vt:i4>1900556</vt:i4>
      </vt:variant>
      <vt:variant>
        <vt:i4>228</vt:i4>
      </vt:variant>
      <vt:variant>
        <vt:i4>0</vt:i4>
      </vt:variant>
      <vt:variant>
        <vt:i4>5</vt:i4>
      </vt:variant>
      <vt:variant>
        <vt:lpwstr/>
      </vt:variant>
      <vt:variant>
        <vt:lpwstr>_Toc226953825</vt:lpwstr>
      </vt:variant>
      <vt:variant>
        <vt:i4>1900557</vt:i4>
      </vt:variant>
      <vt:variant>
        <vt:i4>225</vt:i4>
      </vt:variant>
      <vt:variant>
        <vt:i4>0</vt:i4>
      </vt:variant>
      <vt:variant>
        <vt:i4>5</vt:i4>
      </vt:variant>
      <vt:variant>
        <vt:lpwstr/>
      </vt:variant>
      <vt:variant>
        <vt:lpwstr>_Toc226953824</vt:lpwstr>
      </vt:variant>
      <vt:variant>
        <vt:i4>1900554</vt:i4>
      </vt:variant>
      <vt:variant>
        <vt:i4>222</vt:i4>
      </vt:variant>
      <vt:variant>
        <vt:i4>0</vt:i4>
      </vt:variant>
      <vt:variant>
        <vt:i4>5</vt:i4>
      </vt:variant>
      <vt:variant>
        <vt:lpwstr/>
      </vt:variant>
      <vt:variant>
        <vt:lpwstr>_Toc226953823</vt:lpwstr>
      </vt:variant>
      <vt:variant>
        <vt:i4>1900555</vt:i4>
      </vt:variant>
      <vt:variant>
        <vt:i4>219</vt:i4>
      </vt:variant>
      <vt:variant>
        <vt:i4>0</vt:i4>
      </vt:variant>
      <vt:variant>
        <vt:i4>5</vt:i4>
      </vt:variant>
      <vt:variant>
        <vt:lpwstr/>
      </vt:variant>
      <vt:variant>
        <vt:lpwstr>_Toc226953822</vt:lpwstr>
      </vt:variant>
      <vt:variant>
        <vt:i4>1900552</vt:i4>
      </vt:variant>
      <vt:variant>
        <vt:i4>216</vt:i4>
      </vt:variant>
      <vt:variant>
        <vt:i4>0</vt:i4>
      </vt:variant>
      <vt:variant>
        <vt:i4>5</vt:i4>
      </vt:variant>
      <vt:variant>
        <vt:lpwstr/>
      </vt:variant>
      <vt:variant>
        <vt:lpwstr>_Toc226953821</vt:lpwstr>
      </vt:variant>
      <vt:variant>
        <vt:i4>1900553</vt:i4>
      </vt:variant>
      <vt:variant>
        <vt:i4>213</vt:i4>
      </vt:variant>
      <vt:variant>
        <vt:i4>0</vt:i4>
      </vt:variant>
      <vt:variant>
        <vt:i4>5</vt:i4>
      </vt:variant>
      <vt:variant>
        <vt:lpwstr/>
      </vt:variant>
      <vt:variant>
        <vt:lpwstr>_Toc226953820</vt:lpwstr>
      </vt:variant>
      <vt:variant>
        <vt:i4>1310724</vt:i4>
      </vt:variant>
      <vt:variant>
        <vt:i4>206</vt:i4>
      </vt:variant>
      <vt:variant>
        <vt:i4>0</vt:i4>
      </vt:variant>
      <vt:variant>
        <vt:i4>5</vt:i4>
      </vt:variant>
      <vt:variant>
        <vt:lpwstr/>
      </vt:variant>
      <vt:variant>
        <vt:lpwstr>_Toc227400150</vt:lpwstr>
      </vt:variant>
      <vt:variant>
        <vt:i4>1376269</vt:i4>
      </vt:variant>
      <vt:variant>
        <vt:i4>200</vt:i4>
      </vt:variant>
      <vt:variant>
        <vt:i4>0</vt:i4>
      </vt:variant>
      <vt:variant>
        <vt:i4>5</vt:i4>
      </vt:variant>
      <vt:variant>
        <vt:lpwstr/>
      </vt:variant>
      <vt:variant>
        <vt:lpwstr>_Toc227400149</vt:lpwstr>
      </vt:variant>
      <vt:variant>
        <vt:i4>1376258</vt:i4>
      </vt:variant>
      <vt:variant>
        <vt:i4>194</vt:i4>
      </vt:variant>
      <vt:variant>
        <vt:i4>0</vt:i4>
      </vt:variant>
      <vt:variant>
        <vt:i4>5</vt:i4>
      </vt:variant>
      <vt:variant>
        <vt:lpwstr/>
      </vt:variant>
      <vt:variant>
        <vt:lpwstr>_Toc227400146</vt:lpwstr>
      </vt:variant>
      <vt:variant>
        <vt:i4>1245196</vt:i4>
      </vt:variant>
      <vt:variant>
        <vt:i4>188</vt:i4>
      </vt:variant>
      <vt:variant>
        <vt:i4>0</vt:i4>
      </vt:variant>
      <vt:variant>
        <vt:i4>5</vt:i4>
      </vt:variant>
      <vt:variant>
        <vt:lpwstr/>
      </vt:variant>
      <vt:variant>
        <vt:lpwstr>_Toc227400128</vt:lpwstr>
      </vt:variant>
      <vt:variant>
        <vt:i4>1245187</vt:i4>
      </vt:variant>
      <vt:variant>
        <vt:i4>182</vt:i4>
      </vt:variant>
      <vt:variant>
        <vt:i4>0</vt:i4>
      </vt:variant>
      <vt:variant>
        <vt:i4>5</vt:i4>
      </vt:variant>
      <vt:variant>
        <vt:lpwstr/>
      </vt:variant>
      <vt:variant>
        <vt:lpwstr>_Toc227400127</vt:lpwstr>
      </vt:variant>
      <vt:variant>
        <vt:i4>1048577</vt:i4>
      </vt:variant>
      <vt:variant>
        <vt:i4>176</vt:i4>
      </vt:variant>
      <vt:variant>
        <vt:i4>0</vt:i4>
      </vt:variant>
      <vt:variant>
        <vt:i4>5</vt:i4>
      </vt:variant>
      <vt:variant>
        <vt:lpwstr/>
      </vt:variant>
      <vt:variant>
        <vt:lpwstr>_Toc227400115</vt:lpwstr>
      </vt:variant>
      <vt:variant>
        <vt:i4>1048576</vt:i4>
      </vt:variant>
      <vt:variant>
        <vt:i4>170</vt:i4>
      </vt:variant>
      <vt:variant>
        <vt:i4>0</vt:i4>
      </vt:variant>
      <vt:variant>
        <vt:i4>5</vt:i4>
      </vt:variant>
      <vt:variant>
        <vt:lpwstr/>
      </vt:variant>
      <vt:variant>
        <vt:lpwstr>_Toc227400114</vt:lpwstr>
      </vt:variant>
      <vt:variant>
        <vt:i4>1048583</vt:i4>
      </vt:variant>
      <vt:variant>
        <vt:i4>164</vt:i4>
      </vt:variant>
      <vt:variant>
        <vt:i4>0</vt:i4>
      </vt:variant>
      <vt:variant>
        <vt:i4>5</vt:i4>
      </vt:variant>
      <vt:variant>
        <vt:lpwstr/>
      </vt:variant>
      <vt:variant>
        <vt:lpwstr>_Toc227400113</vt:lpwstr>
      </vt:variant>
      <vt:variant>
        <vt:i4>1048582</vt:i4>
      </vt:variant>
      <vt:variant>
        <vt:i4>158</vt:i4>
      </vt:variant>
      <vt:variant>
        <vt:i4>0</vt:i4>
      </vt:variant>
      <vt:variant>
        <vt:i4>5</vt:i4>
      </vt:variant>
      <vt:variant>
        <vt:lpwstr/>
      </vt:variant>
      <vt:variant>
        <vt:lpwstr>_Toc227400112</vt:lpwstr>
      </vt:variant>
      <vt:variant>
        <vt:i4>1048581</vt:i4>
      </vt:variant>
      <vt:variant>
        <vt:i4>152</vt:i4>
      </vt:variant>
      <vt:variant>
        <vt:i4>0</vt:i4>
      </vt:variant>
      <vt:variant>
        <vt:i4>5</vt:i4>
      </vt:variant>
      <vt:variant>
        <vt:lpwstr/>
      </vt:variant>
      <vt:variant>
        <vt:lpwstr>_Toc227400111</vt:lpwstr>
      </vt:variant>
      <vt:variant>
        <vt:i4>1048580</vt:i4>
      </vt:variant>
      <vt:variant>
        <vt:i4>146</vt:i4>
      </vt:variant>
      <vt:variant>
        <vt:i4>0</vt:i4>
      </vt:variant>
      <vt:variant>
        <vt:i4>5</vt:i4>
      </vt:variant>
      <vt:variant>
        <vt:lpwstr/>
      </vt:variant>
      <vt:variant>
        <vt:lpwstr>_Toc227400110</vt:lpwstr>
      </vt:variant>
      <vt:variant>
        <vt:i4>1572876</vt:i4>
      </vt:variant>
      <vt:variant>
        <vt:i4>140</vt:i4>
      </vt:variant>
      <vt:variant>
        <vt:i4>0</vt:i4>
      </vt:variant>
      <vt:variant>
        <vt:i4>5</vt:i4>
      </vt:variant>
      <vt:variant>
        <vt:lpwstr/>
      </vt:variant>
      <vt:variant>
        <vt:lpwstr>_Toc227400099</vt:lpwstr>
      </vt:variant>
      <vt:variant>
        <vt:i4>1572877</vt:i4>
      </vt:variant>
      <vt:variant>
        <vt:i4>134</vt:i4>
      </vt:variant>
      <vt:variant>
        <vt:i4>0</vt:i4>
      </vt:variant>
      <vt:variant>
        <vt:i4>5</vt:i4>
      </vt:variant>
      <vt:variant>
        <vt:lpwstr/>
      </vt:variant>
      <vt:variant>
        <vt:lpwstr>_Toc227400098</vt:lpwstr>
      </vt:variant>
      <vt:variant>
        <vt:i4>1572866</vt:i4>
      </vt:variant>
      <vt:variant>
        <vt:i4>128</vt:i4>
      </vt:variant>
      <vt:variant>
        <vt:i4>0</vt:i4>
      </vt:variant>
      <vt:variant>
        <vt:i4>5</vt:i4>
      </vt:variant>
      <vt:variant>
        <vt:lpwstr/>
      </vt:variant>
      <vt:variant>
        <vt:lpwstr>_Toc227400097</vt:lpwstr>
      </vt:variant>
      <vt:variant>
        <vt:i4>1572867</vt:i4>
      </vt:variant>
      <vt:variant>
        <vt:i4>122</vt:i4>
      </vt:variant>
      <vt:variant>
        <vt:i4>0</vt:i4>
      </vt:variant>
      <vt:variant>
        <vt:i4>5</vt:i4>
      </vt:variant>
      <vt:variant>
        <vt:lpwstr/>
      </vt:variant>
      <vt:variant>
        <vt:lpwstr>_Toc227400096</vt:lpwstr>
      </vt:variant>
      <vt:variant>
        <vt:i4>1572864</vt:i4>
      </vt:variant>
      <vt:variant>
        <vt:i4>116</vt:i4>
      </vt:variant>
      <vt:variant>
        <vt:i4>0</vt:i4>
      </vt:variant>
      <vt:variant>
        <vt:i4>5</vt:i4>
      </vt:variant>
      <vt:variant>
        <vt:lpwstr/>
      </vt:variant>
      <vt:variant>
        <vt:lpwstr>_Toc227400095</vt:lpwstr>
      </vt:variant>
      <vt:variant>
        <vt:i4>1572865</vt:i4>
      </vt:variant>
      <vt:variant>
        <vt:i4>110</vt:i4>
      </vt:variant>
      <vt:variant>
        <vt:i4>0</vt:i4>
      </vt:variant>
      <vt:variant>
        <vt:i4>5</vt:i4>
      </vt:variant>
      <vt:variant>
        <vt:lpwstr/>
      </vt:variant>
      <vt:variant>
        <vt:lpwstr>_Toc227400094</vt:lpwstr>
      </vt:variant>
      <vt:variant>
        <vt:i4>1572870</vt:i4>
      </vt:variant>
      <vt:variant>
        <vt:i4>104</vt:i4>
      </vt:variant>
      <vt:variant>
        <vt:i4>0</vt:i4>
      </vt:variant>
      <vt:variant>
        <vt:i4>5</vt:i4>
      </vt:variant>
      <vt:variant>
        <vt:lpwstr/>
      </vt:variant>
      <vt:variant>
        <vt:lpwstr>_Toc227400093</vt:lpwstr>
      </vt:variant>
      <vt:variant>
        <vt:i4>1572871</vt:i4>
      </vt:variant>
      <vt:variant>
        <vt:i4>98</vt:i4>
      </vt:variant>
      <vt:variant>
        <vt:i4>0</vt:i4>
      </vt:variant>
      <vt:variant>
        <vt:i4>5</vt:i4>
      </vt:variant>
      <vt:variant>
        <vt:lpwstr/>
      </vt:variant>
      <vt:variant>
        <vt:lpwstr>_Toc227400092</vt:lpwstr>
      </vt:variant>
      <vt:variant>
        <vt:i4>1572868</vt:i4>
      </vt:variant>
      <vt:variant>
        <vt:i4>92</vt:i4>
      </vt:variant>
      <vt:variant>
        <vt:i4>0</vt:i4>
      </vt:variant>
      <vt:variant>
        <vt:i4>5</vt:i4>
      </vt:variant>
      <vt:variant>
        <vt:lpwstr/>
      </vt:variant>
      <vt:variant>
        <vt:lpwstr>_Toc227400091</vt:lpwstr>
      </vt:variant>
      <vt:variant>
        <vt:i4>1572869</vt:i4>
      </vt:variant>
      <vt:variant>
        <vt:i4>86</vt:i4>
      </vt:variant>
      <vt:variant>
        <vt:i4>0</vt:i4>
      </vt:variant>
      <vt:variant>
        <vt:i4>5</vt:i4>
      </vt:variant>
      <vt:variant>
        <vt:lpwstr/>
      </vt:variant>
      <vt:variant>
        <vt:lpwstr>_Toc227400090</vt:lpwstr>
      </vt:variant>
      <vt:variant>
        <vt:i4>1638412</vt:i4>
      </vt:variant>
      <vt:variant>
        <vt:i4>80</vt:i4>
      </vt:variant>
      <vt:variant>
        <vt:i4>0</vt:i4>
      </vt:variant>
      <vt:variant>
        <vt:i4>5</vt:i4>
      </vt:variant>
      <vt:variant>
        <vt:lpwstr/>
      </vt:variant>
      <vt:variant>
        <vt:lpwstr>_Toc227400089</vt:lpwstr>
      </vt:variant>
      <vt:variant>
        <vt:i4>1638413</vt:i4>
      </vt:variant>
      <vt:variant>
        <vt:i4>74</vt:i4>
      </vt:variant>
      <vt:variant>
        <vt:i4>0</vt:i4>
      </vt:variant>
      <vt:variant>
        <vt:i4>5</vt:i4>
      </vt:variant>
      <vt:variant>
        <vt:lpwstr/>
      </vt:variant>
      <vt:variant>
        <vt:lpwstr>_Toc227400088</vt:lpwstr>
      </vt:variant>
      <vt:variant>
        <vt:i4>1638402</vt:i4>
      </vt:variant>
      <vt:variant>
        <vt:i4>68</vt:i4>
      </vt:variant>
      <vt:variant>
        <vt:i4>0</vt:i4>
      </vt:variant>
      <vt:variant>
        <vt:i4>5</vt:i4>
      </vt:variant>
      <vt:variant>
        <vt:lpwstr/>
      </vt:variant>
      <vt:variant>
        <vt:lpwstr>_Toc227400087</vt:lpwstr>
      </vt:variant>
      <vt:variant>
        <vt:i4>1638403</vt:i4>
      </vt:variant>
      <vt:variant>
        <vt:i4>62</vt:i4>
      </vt:variant>
      <vt:variant>
        <vt:i4>0</vt:i4>
      </vt:variant>
      <vt:variant>
        <vt:i4>5</vt:i4>
      </vt:variant>
      <vt:variant>
        <vt:lpwstr/>
      </vt:variant>
      <vt:variant>
        <vt:lpwstr>_Toc227400086</vt:lpwstr>
      </vt:variant>
      <vt:variant>
        <vt:i4>1638400</vt:i4>
      </vt:variant>
      <vt:variant>
        <vt:i4>56</vt:i4>
      </vt:variant>
      <vt:variant>
        <vt:i4>0</vt:i4>
      </vt:variant>
      <vt:variant>
        <vt:i4>5</vt:i4>
      </vt:variant>
      <vt:variant>
        <vt:lpwstr/>
      </vt:variant>
      <vt:variant>
        <vt:lpwstr>_Toc227400085</vt:lpwstr>
      </vt:variant>
      <vt:variant>
        <vt:i4>1638401</vt:i4>
      </vt:variant>
      <vt:variant>
        <vt:i4>50</vt:i4>
      </vt:variant>
      <vt:variant>
        <vt:i4>0</vt:i4>
      </vt:variant>
      <vt:variant>
        <vt:i4>5</vt:i4>
      </vt:variant>
      <vt:variant>
        <vt:lpwstr/>
      </vt:variant>
      <vt:variant>
        <vt:lpwstr>_Toc227400084</vt:lpwstr>
      </vt:variant>
      <vt:variant>
        <vt:i4>1638406</vt:i4>
      </vt:variant>
      <vt:variant>
        <vt:i4>44</vt:i4>
      </vt:variant>
      <vt:variant>
        <vt:i4>0</vt:i4>
      </vt:variant>
      <vt:variant>
        <vt:i4>5</vt:i4>
      </vt:variant>
      <vt:variant>
        <vt:lpwstr/>
      </vt:variant>
      <vt:variant>
        <vt:lpwstr>_Toc227400083</vt:lpwstr>
      </vt:variant>
      <vt:variant>
        <vt:i4>1638407</vt:i4>
      </vt:variant>
      <vt:variant>
        <vt:i4>38</vt:i4>
      </vt:variant>
      <vt:variant>
        <vt:i4>0</vt:i4>
      </vt:variant>
      <vt:variant>
        <vt:i4>5</vt:i4>
      </vt:variant>
      <vt:variant>
        <vt:lpwstr/>
      </vt:variant>
      <vt:variant>
        <vt:lpwstr>_Toc227400082</vt:lpwstr>
      </vt:variant>
      <vt:variant>
        <vt:i4>1638404</vt:i4>
      </vt:variant>
      <vt:variant>
        <vt:i4>32</vt:i4>
      </vt:variant>
      <vt:variant>
        <vt:i4>0</vt:i4>
      </vt:variant>
      <vt:variant>
        <vt:i4>5</vt:i4>
      </vt:variant>
      <vt:variant>
        <vt:lpwstr/>
      </vt:variant>
      <vt:variant>
        <vt:lpwstr>_Toc227400081</vt:lpwstr>
      </vt:variant>
      <vt:variant>
        <vt:i4>1638405</vt:i4>
      </vt:variant>
      <vt:variant>
        <vt:i4>26</vt:i4>
      </vt:variant>
      <vt:variant>
        <vt:i4>0</vt:i4>
      </vt:variant>
      <vt:variant>
        <vt:i4>5</vt:i4>
      </vt:variant>
      <vt:variant>
        <vt:lpwstr/>
      </vt:variant>
      <vt:variant>
        <vt:lpwstr>_Toc227400080</vt:lpwstr>
      </vt:variant>
      <vt:variant>
        <vt:i4>1441804</vt:i4>
      </vt:variant>
      <vt:variant>
        <vt:i4>20</vt:i4>
      </vt:variant>
      <vt:variant>
        <vt:i4>0</vt:i4>
      </vt:variant>
      <vt:variant>
        <vt:i4>5</vt:i4>
      </vt:variant>
      <vt:variant>
        <vt:lpwstr/>
      </vt:variant>
      <vt:variant>
        <vt:lpwstr>_Toc227400079</vt:lpwstr>
      </vt:variant>
      <vt:variant>
        <vt:i4>1441805</vt:i4>
      </vt:variant>
      <vt:variant>
        <vt:i4>14</vt:i4>
      </vt:variant>
      <vt:variant>
        <vt:i4>0</vt:i4>
      </vt:variant>
      <vt:variant>
        <vt:i4>5</vt:i4>
      </vt:variant>
      <vt:variant>
        <vt:lpwstr/>
      </vt:variant>
      <vt:variant>
        <vt:lpwstr>_Toc227400078</vt:lpwstr>
      </vt:variant>
      <vt:variant>
        <vt:i4>1441794</vt:i4>
      </vt:variant>
      <vt:variant>
        <vt:i4>8</vt:i4>
      </vt:variant>
      <vt:variant>
        <vt:i4>0</vt:i4>
      </vt:variant>
      <vt:variant>
        <vt:i4>5</vt:i4>
      </vt:variant>
      <vt:variant>
        <vt:lpwstr/>
      </vt:variant>
      <vt:variant>
        <vt:lpwstr>_Toc227400077</vt:lpwstr>
      </vt:variant>
      <vt:variant>
        <vt:i4>1441795</vt:i4>
      </vt:variant>
      <vt:variant>
        <vt:i4>2</vt:i4>
      </vt:variant>
      <vt:variant>
        <vt:i4>0</vt:i4>
      </vt:variant>
      <vt:variant>
        <vt:i4>5</vt:i4>
      </vt:variant>
      <vt:variant>
        <vt:lpwstr/>
      </vt:variant>
      <vt:variant>
        <vt:lpwstr>_Toc227400076</vt:lpwstr>
      </vt:variant>
      <vt:variant>
        <vt:i4>8192114</vt:i4>
      </vt:variant>
      <vt:variant>
        <vt:i4>191255</vt:i4>
      </vt:variant>
      <vt:variant>
        <vt:i4>1025</vt:i4>
      </vt:variant>
      <vt:variant>
        <vt:i4>1</vt:i4>
      </vt:variant>
      <vt:variant>
        <vt:lpwstr>IOTC-2009-S13-03[E] Agreement ACAP-IOTC - ADOPTED_Page_1</vt:lpwstr>
      </vt:variant>
      <vt:variant>
        <vt:lpwstr/>
      </vt:variant>
      <vt:variant>
        <vt:i4>8257650</vt:i4>
      </vt:variant>
      <vt:variant>
        <vt:i4>191257</vt:i4>
      </vt:variant>
      <vt:variant>
        <vt:i4>1026</vt:i4>
      </vt:variant>
      <vt:variant>
        <vt:i4>1</vt:i4>
      </vt:variant>
      <vt:variant>
        <vt:lpwstr>IOTC-2009-S13-03[E] Agreement ACAP-IOTC - ADOPTED_Page_2</vt:lpwstr>
      </vt:variant>
      <vt:variant>
        <vt:lpwstr/>
      </vt:variant>
      <vt:variant>
        <vt:i4>8323186</vt:i4>
      </vt:variant>
      <vt:variant>
        <vt:i4>191259</vt:i4>
      </vt:variant>
      <vt:variant>
        <vt:i4>1027</vt:i4>
      </vt:variant>
      <vt:variant>
        <vt:i4>1</vt:i4>
      </vt:variant>
      <vt:variant>
        <vt:lpwstr>IOTC-2009-S13-03[E] Agreement ACAP-IOTC - ADOPTED_Page_3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Ninth Session</dc:title>
  <dc:creator>David Wilson</dc:creator>
  <cp:lastModifiedBy>DeBruyn, Paul (FAOSC)</cp:lastModifiedBy>
  <cp:revision>3</cp:revision>
  <cp:lastPrinted>2017-08-08T04:19:00Z</cp:lastPrinted>
  <dcterms:created xsi:type="dcterms:W3CDTF">2018-11-26T11:49:00Z</dcterms:created>
  <dcterms:modified xsi:type="dcterms:W3CDTF">2018-11-30T10:28:00Z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secretariat@iotc.org@www.mendeley.com</vt:lpwstr>
  </property>
</Properties>
</file>