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1AA" w:rsidRPr="00E30DCD" w:rsidRDefault="00BE41AA" w:rsidP="00BE41AA">
      <w:pPr>
        <w:pBdr>
          <w:bottom w:val="single" w:sz="4" w:space="1" w:color="auto"/>
        </w:pBdr>
        <w:tabs>
          <w:tab w:val="right" w:pos="9360"/>
        </w:tabs>
        <w:jc w:val="center"/>
      </w:pPr>
      <w:r>
        <w:rPr>
          <w:noProof/>
          <w:lang w:eastAsia="en-GB"/>
        </w:rPr>
        <w:drawing>
          <wp:inline distT="0" distB="0" distL="0" distR="0" wp14:anchorId="203933AD" wp14:editId="4D8042F9">
            <wp:extent cx="5728335" cy="6813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33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800" w:rsidRPr="004E4800" w:rsidRDefault="004E4800" w:rsidP="004E4800">
      <w:pPr>
        <w:spacing w:before="240"/>
        <w:jc w:val="center"/>
        <w:rPr>
          <w:b/>
          <w:caps/>
          <w:sz w:val="26"/>
          <w:szCs w:val="26"/>
        </w:rPr>
      </w:pPr>
      <w:r w:rsidRPr="004E4800">
        <w:rPr>
          <w:b/>
          <w:caps/>
          <w:sz w:val="26"/>
          <w:szCs w:val="26"/>
        </w:rPr>
        <w:t>Resolution 1</w:t>
      </w:r>
      <w:r w:rsidR="007859C5">
        <w:rPr>
          <w:b/>
          <w:caps/>
          <w:sz w:val="26"/>
          <w:szCs w:val="26"/>
        </w:rPr>
        <w:t>4</w:t>
      </w:r>
      <w:r w:rsidRPr="004E4800">
        <w:rPr>
          <w:b/>
          <w:caps/>
          <w:sz w:val="26"/>
          <w:szCs w:val="26"/>
        </w:rPr>
        <w:t>/0</w:t>
      </w:r>
      <w:r w:rsidR="007859C5">
        <w:rPr>
          <w:b/>
          <w:caps/>
          <w:sz w:val="26"/>
          <w:szCs w:val="26"/>
        </w:rPr>
        <w:t>6</w:t>
      </w:r>
      <w:bookmarkStart w:id="0" w:name="_GoBack"/>
      <w:bookmarkEnd w:id="0"/>
      <w:r w:rsidRPr="004E4800">
        <w:rPr>
          <w:b/>
          <w:caps/>
          <w:sz w:val="26"/>
          <w:szCs w:val="26"/>
        </w:rPr>
        <w:t xml:space="preserve"> On establishing a programme for transhipment by large-scale fishing vessels</w:t>
      </w:r>
    </w:p>
    <w:p w:rsidR="009B340F" w:rsidRDefault="0066086B" w:rsidP="009B340F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B6245" wp14:editId="2325C25E">
                <wp:simplePos x="0" y="0"/>
                <wp:positionH relativeFrom="column">
                  <wp:posOffset>466165</wp:posOffset>
                </wp:positionH>
                <wp:positionV relativeFrom="paragraph">
                  <wp:posOffset>267783</wp:posOffset>
                </wp:positionV>
                <wp:extent cx="4939553" cy="1120588"/>
                <wp:effectExtent l="76200" t="38100" r="71120" b="11811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9553" cy="1120588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086B" w:rsidRDefault="0066086B" w:rsidP="0066086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Paragraph 20:</w:t>
                            </w:r>
                          </w:p>
                          <w:p w:rsidR="0066086B" w:rsidRDefault="0066086B" w:rsidP="0066086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The CPCs shall report annually before 15 September to the IOTC Executive Secretary: </w:t>
                            </w:r>
                          </w:p>
                          <w:p w:rsidR="0066086B" w:rsidRDefault="0066086B" w:rsidP="0066086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66086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c)  A comprehensive report assessing the content and conclusions of the reports of the observers assigned to carrier vessels which have received transhipment from their LSTLVs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B6245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36.7pt;margin-top:21.1pt;width:388.95pt;height: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086B" w:rsidRDefault="0066086B" w:rsidP="0066086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Paragraph 20:</w:t>
                      </w:r>
                    </w:p>
                    <w:p w:rsidR="0066086B" w:rsidRDefault="0066086B" w:rsidP="0066086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The CPCs shall report annually before 15 September to the IOTC Executive Secretary: </w:t>
                      </w:r>
                    </w:p>
                    <w:p w:rsidR="0066086B" w:rsidRDefault="0066086B" w:rsidP="0066086B">
                      <w:pPr>
                        <w:pStyle w:val="NormalWeb"/>
                        <w:spacing w:before="0" w:beforeAutospacing="0" w:after="0" w:afterAutospacing="0"/>
                      </w:pPr>
                      <w:r w:rsidRPr="0066086B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c)  A comprehensive report assessing the content and conclusions of the reports of the observers assigned to carrier vessels which have received transhipment from their LSTLVs</w:t>
                      </w:r>
                    </w:p>
                  </w:txbxContent>
                </v:textbox>
              </v:shape>
            </w:pict>
          </mc:Fallback>
        </mc:AlternateContent>
      </w:r>
      <w:r w:rsidR="00AC7282">
        <w:rPr>
          <w:b/>
          <w:sz w:val="28"/>
          <w:szCs w:val="28"/>
          <w:u w:val="single"/>
        </w:rPr>
        <w:t>Annual report on Transhipment</w:t>
      </w:r>
    </w:p>
    <w:p w:rsidR="0066086B" w:rsidRDefault="0066086B" w:rsidP="009B340F">
      <w:pPr>
        <w:jc w:val="center"/>
        <w:rPr>
          <w:b/>
          <w:sz w:val="28"/>
          <w:szCs w:val="28"/>
          <w:u w:val="single"/>
        </w:rPr>
      </w:pPr>
    </w:p>
    <w:p w:rsidR="0066086B" w:rsidRDefault="0066086B" w:rsidP="009B340F">
      <w:pPr>
        <w:jc w:val="center"/>
        <w:rPr>
          <w:b/>
          <w:sz w:val="28"/>
          <w:szCs w:val="28"/>
          <w:u w:val="single"/>
        </w:rPr>
      </w:pPr>
    </w:p>
    <w:p w:rsidR="0066086B" w:rsidRDefault="0066086B" w:rsidP="009B340F">
      <w:pPr>
        <w:jc w:val="center"/>
        <w:rPr>
          <w:b/>
          <w:sz w:val="28"/>
          <w:szCs w:val="28"/>
          <w:u w:val="single"/>
        </w:rPr>
      </w:pPr>
    </w:p>
    <w:p w:rsidR="00B74E34" w:rsidRPr="00B74E34" w:rsidRDefault="00B74E34" w:rsidP="00B74E34">
      <w:pPr>
        <w:jc w:val="center"/>
        <w:rPr>
          <w:b/>
          <w:caps/>
          <w:color w:val="FF0000"/>
        </w:rPr>
      </w:pPr>
      <w:r w:rsidRPr="00B74E34">
        <w:rPr>
          <w:b/>
          <w:caps/>
          <w:color w:val="FF0000"/>
        </w:rPr>
        <w:t>Deadline for submission of the report</w:t>
      </w:r>
      <w:r w:rsidR="004E4800">
        <w:rPr>
          <w:b/>
          <w:caps/>
          <w:color w:val="FF0000"/>
        </w:rPr>
        <w:t>:</w:t>
      </w:r>
      <w:r w:rsidRPr="00B74E34">
        <w:rPr>
          <w:b/>
          <w:caps/>
          <w:color w:val="FF0000"/>
        </w:rPr>
        <w:t xml:space="preserve"> </w:t>
      </w:r>
      <w:r w:rsidR="005F221F">
        <w:rPr>
          <w:b/>
          <w:caps/>
          <w:color w:val="FF0000"/>
        </w:rPr>
        <w:t>15</w:t>
      </w:r>
      <w:r w:rsidR="00AC7282">
        <w:rPr>
          <w:b/>
          <w:caps/>
          <w:color w:val="FF0000"/>
        </w:rPr>
        <w:t xml:space="preserve"> SEPTEMBER EVERY YEAR</w:t>
      </w:r>
    </w:p>
    <w:p w:rsidR="004E4800" w:rsidRPr="004E4800" w:rsidRDefault="004E4800" w:rsidP="004E4800">
      <w:pPr>
        <w:pBdr>
          <w:top w:val="single" w:sz="4" w:space="1" w:color="auto"/>
        </w:pBdr>
        <w:spacing w:after="0" w:line="240" w:lineRule="auto"/>
        <w:rPr>
          <w:sz w:val="8"/>
          <w:szCs w:val="8"/>
        </w:rPr>
      </w:pPr>
    </w:p>
    <w:p w:rsidR="00CF01F5" w:rsidRDefault="004E4800" w:rsidP="004E4800">
      <w:r>
        <w:t>Date of reporting</w:t>
      </w:r>
      <w:r w:rsidR="00CF01F5">
        <w:t xml:space="preserve"> (DD/MM/YYYY)</w:t>
      </w:r>
      <w:r>
        <w:t>:</w:t>
      </w:r>
      <w:r w:rsidR="00CF01F5">
        <w:tab/>
      </w:r>
      <w:sdt>
        <w:sdtPr>
          <w:id w:val="-1815706486"/>
          <w:placeholder>
            <w:docPart w:val="2365AE6ABAD044C08B80A6D908711520"/>
          </w:placeholder>
          <w:showingPlcHdr/>
        </w:sdtPr>
        <w:sdtEndPr/>
        <w:sdtContent>
          <w:r w:rsidR="00CF01F5" w:rsidRPr="005E0AA2">
            <w:rPr>
              <w:rStyle w:val="PlaceholderText"/>
            </w:rPr>
            <w:t>Click here to enter text.</w:t>
          </w:r>
        </w:sdtContent>
      </w:sdt>
    </w:p>
    <w:p w:rsidR="004E4800" w:rsidRDefault="00CF01F5" w:rsidP="004E4800">
      <w:r>
        <w:t>Reporting year (YYYY):</w:t>
      </w:r>
      <w:r>
        <w:tab/>
      </w:r>
      <w:r>
        <w:tab/>
      </w:r>
      <w:r>
        <w:tab/>
      </w:r>
      <w:sdt>
        <w:sdtPr>
          <w:id w:val="617021020"/>
          <w:placeholder>
            <w:docPart w:val="19E998D56B3B4979AB9A64327E36DC6C"/>
          </w:placeholder>
          <w:showingPlcHdr/>
        </w:sdtPr>
        <w:sdtEndPr/>
        <w:sdtContent>
          <w:r w:rsidRPr="005E0AA2">
            <w:rPr>
              <w:rStyle w:val="PlaceholderText"/>
            </w:rPr>
            <w:t>Click here to enter text.</w:t>
          </w:r>
        </w:sdtContent>
      </w:sdt>
    </w:p>
    <w:p w:rsidR="004E4800" w:rsidRDefault="004E4800" w:rsidP="004E4800">
      <w:r>
        <w:t>Reporting flag CPC:</w:t>
      </w:r>
      <w:r w:rsidR="00CF01F5">
        <w:tab/>
      </w:r>
      <w:r w:rsidR="00CF01F5">
        <w:tab/>
      </w:r>
      <w:r w:rsidR="00CF01F5">
        <w:tab/>
      </w:r>
      <w:sdt>
        <w:sdtPr>
          <w:id w:val="40718299"/>
          <w:placeholder>
            <w:docPart w:val="2365AE6ABAD044C08B80A6D908711520"/>
          </w:placeholder>
          <w:showingPlcHdr/>
        </w:sdtPr>
        <w:sdtEndPr/>
        <w:sdtContent>
          <w:r w:rsidRPr="005E0AA2">
            <w:rPr>
              <w:rStyle w:val="PlaceholderText"/>
            </w:rPr>
            <w:t>Click here to enter text.</w:t>
          </w:r>
        </w:sdtContent>
      </w:sdt>
    </w:p>
    <w:p w:rsidR="00AC7282" w:rsidRDefault="00AC7282" w:rsidP="009B340F">
      <w:pPr>
        <w:tabs>
          <w:tab w:val="left" w:pos="993"/>
        </w:tabs>
        <w:rPr>
          <w:b/>
        </w:rPr>
      </w:pPr>
      <w:r>
        <w:rPr>
          <w:b/>
        </w:rPr>
        <w:t>Report on t</w:t>
      </w:r>
      <w:r w:rsidRPr="00AC7282">
        <w:rPr>
          <w:b/>
        </w:rPr>
        <w:t>he quantities by species transhipped during the previous year</w:t>
      </w:r>
      <w:r>
        <w:rPr>
          <w:b/>
        </w:rPr>
        <w:t xml:space="preserve"> is attached to this report: </w:t>
      </w:r>
      <w:r>
        <w:rPr>
          <w:b/>
        </w:rPr>
        <w:tab/>
      </w:r>
      <w:r w:rsidR="004E4AC3">
        <w:rPr>
          <w:b/>
        </w:rPr>
        <w:tab/>
      </w:r>
      <w:r w:rsidR="004E4AC3">
        <w:rPr>
          <w:b/>
        </w:rPr>
        <w:tab/>
      </w:r>
      <w:r w:rsidR="004E4AC3">
        <w:rPr>
          <w:b/>
        </w:rPr>
        <w:tab/>
      </w:r>
      <w:r w:rsidR="004E4AC3">
        <w:rPr>
          <w:b/>
        </w:rPr>
        <w:tab/>
      </w:r>
      <w:r w:rsidR="004E4AC3">
        <w:rPr>
          <w:b/>
        </w:rPr>
        <w:tab/>
      </w:r>
      <w:r w:rsidR="004E4AC3">
        <w:rPr>
          <w:b/>
        </w:rPr>
        <w:tab/>
      </w:r>
      <w:r w:rsidR="004E4AC3">
        <w:rPr>
          <w:b/>
        </w:rPr>
        <w:tab/>
      </w:r>
      <w:r w:rsidR="004E4AC3">
        <w:rPr>
          <w:b/>
        </w:rPr>
        <w:tab/>
      </w:r>
      <w:r>
        <w:rPr>
          <w:b/>
        </w:rPr>
        <w:t xml:space="preserve">YES </w:t>
      </w:r>
      <w:sdt>
        <w:sdtPr>
          <w:rPr>
            <w:b/>
          </w:rPr>
          <w:id w:val="1093588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D85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</w:r>
      <w:r>
        <w:rPr>
          <w:b/>
        </w:rPr>
        <w:tab/>
        <w:t xml:space="preserve">NO </w:t>
      </w:r>
      <w:sdt>
        <w:sdtPr>
          <w:rPr>
            <w:b/>
          </w:rPr>
          <w:id w:val="955831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AC7282" w:rsidRDefault="004E4AC3" w:rsidP="004E4AC3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The report on t</w:t>
      </w:r>
      <w:r w:rsidRPr="004E4AC3">
        <w:rPr>
          <w:b/>
        </w:rPr>
        <w:t>he list of the LSTLVs registered in the IOTC Record of Fishing Vessels which have transhipped during the previous year</w:t>
      </w:r>
      <w:r>
        <w:rPr>
          <w:b/>
        </w:rPr>
        <w:t xml:space="preserve"> is attached to this report</w:t>
      </w:r>
      <w:r w:rsidR="00AC7282">
        <w:rPr>
          <w:b/>
        </w:rPr>
        <w:t xml:space="preserve">: </w:t>
      </w:r>
      <w:r w:rsidR="00AC7282">
        <w:rPr>
          <w:b/>
        </w:rPr>
        <w:tab/>
        <w:t xml:space="preserve">YES </w:t>
      </w:r>
      <w:sdt>
        <w:sdtPr>
          <w:rPr>
            <w:b/>
          </w:rPr>
          <w:id w:val="-209811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21F">
            <w:rPr>
              <w:rFonts w:ascii="MS Gothic" w:eastAsia="MS Gothic" w:hAnsi="MS Gothic" w:hint="eastAsia"/>
              <w:b/>
            </w:rPr>
            <w:t>☐</w:t>
          </w:r>
        </w:sdtContent>
      </w:sdt>
      <w:r w:rsidR="00AC7282">
        <w:rPr>
          <w:b/>
        </w:rPr>
        <w:tab/>
      </w:r>
      <w:r w:rsidR="00AC7282">
        <w:rPr>
          <w:b/>
        </w:rPr>
        <w:tab/>
        <w:t xml:space="preserve">NO </w:t>
      </w:r>
      <w:sdt>
        <w:sdtPr>
          <w:rPr>
            <w:b/>
          </w:rPr>
          <w:id w:val="-721596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282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AC7282" w:rsidRDefault="00AC7282" w:rsidP="002D5FBD">
      <w:pPr>
        <w:pBdr>
          <w:bottom w:val="single" w:sz="4" w:space="1" w:color="auto"/>
        </w:pBdr>
        <w:tabs>
          <w:tab w:val="left" w:pos="993"/>
        </w:tabs>
        <w:rPr>
          <w:b/>
        </w:rPr>
      </w:pPr>
    </w:p>
    <w:p w:rsidR="002D5FBD" w:rsidRDefault="002D5FBD" w:rsidP="005F221F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2D5FBD">
        <w:rPr>
          <w:b/>
        </w:rPr>
        <w:t>Assessment of the content and conclusions of the reports of the observers assigned to carrier vessels which have received transhipment from their LSTLVs</w:t>
      </w:r>
      <w:r w:rsidR="00BE41AA">
        <w:rPr>
          <w:b/>
        </w:rPr>
        <w:t>:</w:t>
      </w:r>
    </w:p>
    <w:p w:rsidR="00F71205" w:rsidRPr="005F221F" w:rsidRDefault="00431F84" w:rsidP="00CE065D">
      <w:pPr>
        <w:pStyle w:val="TOC3"/>
        <w:numPr>
          <w:ilvl w:val="0"/>
          <w:numId w:val="6"/>
        </w:numPr>
        <w:rPr>
          <w:rStyle w:val="Hyperlink"/>
          <w:rFonts w:ascii="Calibri" w:hAnsi="Calibri"/>
          <w:b/>
          <w:color w:val="000000"/>
          <w:u w:val="none"/>
          <w:lang w:val="en-US"/>
        </w:rPr>
      </w:pPr>
      <w:r w:rsidRPr="005F221F">
        <w:rPr>
          <w:rStyle w:val="Hyperlink"/>
          <w:rFonts w:ascii="Calibri" w:hAnsi="Calibri"/>
          <w:b/>
          <w:i w:val="0"/>
          <w:color w:val="auto"/>
          <w:u w:val="none"/>
        </w:rPr>
        <w:t>Q</w:t>
      </w:r>
      <w:r w:rsidR="002D5FBD" w:rsidRPr="005F221F">
        <w:rPr>
          <w:rStyle w:val="Hyperlink"/>
          <w:rFonts w:ascii="Calibri" w:hAnsi="Calibri"/>
          <w:b/>
          <w:i w:val="0"/>
          <w:color w:val="auto"/>
          <w:u w:val="none"/>
        </w:rPr>
        <w:t xml:space="preserve">uality of the </w:t>
      </w:r>
      <w:r w:rsidRPr="005F221F">
        <w:rPr>
          <w:rStyle w:val="Hyperlink"/>
          <w:rFonts w:ascii="Calibri" w:hAnsi="Calibri"/>
          <w:b/>
          <w:i w:val="0"/>
          <w:color w:val="auto"/>
          <w:u w:val="none"/>
        </w:rPr>
        <w:t>summary of the transhipment</w:t>
      </w:r>
    </w:p>
    <w:p w:rsidR="006E101E" w:rsidRPr="005F221F" w:rsidRDefault="00EB3DFD" w:rsidP="004E4800">
      <w:pPr>
        <w:pStyle w:val="TOC3"/>
        <w:tabs>
          <w:tab w:val="left" w:pos="1680"/>
        </w:tabs>
        <w:rPr>
          <w:rFonts w:ascii="Calibri" w:hAnsi="Calibri"/>
        </w:rPr>
      </w:pPr>
      <w:sdt>
        <w:sdtPr>
          <w:id w:val="-2086296204"/>
          <w:showingPlcHdr/>
        </w:sdtPr>
        <w:sdtEndPr/>
        <w:sdtContent>
          <w:r w:rsidR="004E4800" w:rsidRPr="005E0AA2">
            <w:rPr>
              <w:rStyle w:val="PlaceholderText"/>
            </w:rPr>
            <w:t>Click here to enter text.</w:t>
          </w:r>
        </w:sdtContent>
      </w:sdt>
    </w:p>
    <w:p w:rsidR="00431F84" w:rsidRPr="005F221F" w:rsidRDefault="00431F84" w:rsidP="00431F84">
      <w:pPr>
        <w:spacing w:after="0"/>
      </w:pPr>
    </w:p>
    <w:p w:rsidR="002D5FBD" w:rsidRPr="005F221F" w:rsidRDefault="002D5FBD" w:rsidP="00CE065D">
      <w:pPr>
        <w:pStyle w:val="TOC3"/>
        <w:numPr>
          <w:ilvl w:val="0"/>
          <w:numId w:val="6"/>
        </w:numPr>
        <w:rPr>
          <w:rStyle w:val="Hyperlink"/>
          <w:rFonts w:ascii="Calibri" w:hAnsi="Calibri"/>
          <w:b/>
          <w:i w:val="0"/>
          <w:color w:val="auto"/>
          <w:u w:val="none"/>
        </w:rPr>
      </w:pPr>
      <w:r w:rsidRPr="005F221F">
        <w:rPr>
          <w:rStyle w:val="Hyperlink"/>
          <w:rFonts w:ascii="Calibri" w:hAnsi="Calibri"/>
          <w:b/>
          <w:i w:val="0"/>
          <w:color w:val="auto"/>
          <w:u w:val="none"/>
        </w:rPr>
        <w:t xml:space="preserve">Quality of data </w:t>
      </w:r>
      <w:r w:rsidR="00431F84" w:rsidRPr="005F221F">
        <w:rPr>
          <w:rStyle w:val="Hyperlink"/>
          <w:rFonts w:ascii="Calibri" w:hAnsi="Calibri"/>
          <w:b/>
          <w:i w:val="0"/>
          <w:color w:val="auto"/>
          <w:u w:val="none"/>
        </w:rPr>
        <w:t xml:space="preserve">related to quantities observed and </w:t>
      </w:r>
      <w:r w:rsidRPr="005F221F">
        <w:rPr>
          <w:rStyle w:val="Hyperlink"/>
          <w:rFonts w:ascii="Calibri" w:hAnsi="Calibri"/>
          <w:b/>
          <w:i w:val="0"/>
          <w:color w:val="auto"/>
          <w:u w:val="none"/>
        </w:rPr>
        <w:t>recorded by the observer</w:t>
      </w:r>
    </w:p>
    <w:p w:rsidR="004E4800" w:rsidRPr="005F221F" w:rsidRDefault="00EB3DFD" w:rsidP="004E4800">
      <w:pPr>
        <w:pStyle w:val="TOC3"/>
        <w:tabs>
          <w:tab w:val="left" w:pos="1680"/>
        </w:tabs>
        <w:rPr>
          <w:rFonts w:ascii="Calibri" w:hAnsi="Calibri"/>
        </w:rPr>
      </w:pPr>
      <w:sdt>
        <w:sdtPr>
          <w:id w:val="-2048755000"/>
          <w:showingPlcHdr/>
        </w:sdtPr>
        <w:sdtEndPr/>
        <w:sdtContent>
          <w:r w:rsidR="004E4800" w:rsidRPr="005E0AA2">
            <w:rPr>
              <w:rStyle w:val="PlaceholderText"/>
            </w:rPr>
            <w:t>Click here to enter text.</w:t>
          </w:r>
        </w:sdtContent>
      </w:sdt>
    </w:p>
    <w:p w:rsidR="00431F84" w:rsidRPr="005F221F" w:rsidRDefault="00431F84" w:rsidP="00431F84">
      <w:pPr>
        <w:spacing w:after="0"/>
      </w:pPr>
    </w:p>
    <w:p w:rsidR="00431F84" w:rsidRPr="005F221F" w:rsidRDefault="00431F84" w:rsidP="00431F84">
      <w:pPr>
        <w:pStyle w:val="TOC3"/>
        <w:numPr>
          <w:ilvl w:val="0"/>
          <w:numId w:val="6"/>
        </w:numPr>
        <w:rPr>
          <w:rStyle w:val="Hyperlink"/>
          <w:rFonts w:ascii="Calibri" w:hAnsi="Calibri"/>
          <w:b/>
          <w:i w:val="0"/>
          <w:color w:val="auto"/>
          <w:u w:val="none"/>
        </w:rPr>
      </w:pPr>
      <w:r w:rsidRPr="005F221F">
        <w:rPr>
          <w:rStyle w:val="Hyperlink"/>
          <w:rFonts w:ascii="Calibri" w:hAnsi="Calibri"/>
          <w:b/>
          <w:i w:val="0"/>
          <w:color w:val="auto"/>
          <w:u w:val="none"/>
        </w:rPr>
        <w:t>Quality of verification of marking of fishing vessel</w:t>
      </w:r>
    </w:p>
    <w:p w:rsidR="004E4800" w:rsidRPr="005F221F" w:rsidRDefault="00EB3DFD" w:rsidP="004E4800">
      <w:pPr>
        <w:pStyle w:val="TOC3"/>
        <w:tabs>
          <w:tab w:val="left" w:pos="1680"/>
        </w:tabs>
        <w:rPr>
          <w:rFonts w:ascii="Calibri" w:hAnsi="Calibri"/>
        </w:rPr>
      </w:pPr>
      <w:sdt>
        <w:sdtPr>
          <w:id w:val="1034537901"/>
          <w:showingPlcHdr/>
        </w:sdtPr>
        <w:sdtEndPr/>
        <w:sdtContent>
          <w:r w:rsidR="004E4800" w:rsidRPr="005E0AA2">
            <w:rPr>
              <w:rStyle w:val="PlaceholderText"/>
            </w:rPr>
            <w:t>Click here to enter text.</w:t>
          </w:r>
        </w:sdtContent>
      </w:sdt>
    </w:p>
    <w:p w:rsidR="00431F84" w:rsidRPr="005F221F" w:rsidRDefault="00431F84" w:rsidP="00431F84">
      <w:pPr>
        <w:spacing w:after="0"/>
      </w:pPr>
    </w:p>
    <w:p w:rsidR="00431F84" w:rsidRPr="005F221F" w:rsidRDefault="00431F84" w:rsidP="00431F84">
      <w:pPr>
        <w:pStyle w:val="TOC3"/>
        <w:numPr>
          <w:ilvl w:val="0"/>
          <w:numId w:val="6"/>
        </w:numPr>
        <w:rPr>
          <w:rStyle w:val="Hyperlink"/>
          <w:rFonts w:ascii="Calibri" w:hAnsi="Calibri"/>
          <w:b/>
          <w:i w:val="0"/>
          <w:color w:val="auto"/>
          <w:u w:val="none"/>
        </w:rPr>
      </w:pPr>
      <w:r w:rsidRPr="005F221F">
        <w:rPr>
          <w:rStyle w:val="Hyperlink"/>
          <w:rFonts w:ascii="Calibri" w:hAnsi="Calibri"/>
          <w:b/>
          <w:i w:val="0"/>
          <w:color w:val="auto"/>
          <w:u w:val="none"/>
        </w:rPr>
        <w:t>Quality of verification of the Authorisation to Fish</w:t>
      </w:r>
    </w:p>
    <w:p w:rsidR="004E4800" w:rsidRPr="005F221F" w:rsidRDefault="00EB3DFD" w:rsidP="004E4800">
      <w:pPr>
        <w:pStyle w:val="TOC3"/>
        <w:tabs>
          <w:tab w:val="left" w:pos="1680"/>
        </w:tabs>
        <w:rPr>
          <w:rFonts w:ascii="Calibri" w:hAnsi="Calibri"/>
        </w:rPr>
      </w:pPr>
      <w:sdt>
        <w:sdtPr>
          <w:id w:val="-1229833909"/>
          <w:showingPlcHdr/>
        </w:sdtPr>
        <w:sdtEndPr/>
        <w:sdtContent>
          <w:r w:rsidR="004E4800" w:rsidRPr="005E0AA2">
            <w:rPr>
              <w:rStyle w:val="PlaceholderText"/>
            </w:rPr>
            <w:t>Click here to enter text.</w:t>
          </w:r>
        </w:sdtContent>
      </w:sdt>
    </w:p>
    <w:p w:rsidR="00431F84" w:rsidRPr="005F221F" w:rsidRDefault="00431F84" w:rsidP="00431F84">
      <w:pPr>
        <w:spacing w:after="0"/>
      </w:pPr>
    </w:p>
    <w:p w:rsidR="00431F84" w:rsidRPr="005F221F" w:rsidRDefault="00431F84" w:rsidP="00431F84">
      <w:pPr>
        <w:pStyle w:val="TOC3"/>
        <w:numPr>
          <w:ilvl w:val="0"/>
          <w:numId w:val="6"/>
        </w:numPr>
        <w:rPr>
          <w:rStyle w:val="Hyperlink"/>
          <w:rFonts w:ascii="Calibri" w:hAnsi="Calibri"/>
          <w:b/>
          <w:i w:val="0"/>
          <w:color w:val="auto"/>
          <w:u w:val="none"/>
        </w:rPr>
      </w:pPr>
      <w:r w:rsidRPr="005F221F">
        <w:rPr>
          <w:rStyle w:val="Hyperlink"/>
          <w:rFonts w:ascii="Calibri" w:hAnsi="Calibri"/>
          <w:b/>
          <w:i w:val="0"/>
          <w:color w:val="auto"/>
          <w:u w:val="none"/>
        </w:rPr>
        <w:t>Quality of verification of the Fishing logbook</w:t>
      </w:r>
    </w:p>
    <w:p w:rsidR="004E4800" w:rsidRPr="005F221F" w:rsidRDefault="00EB3DFD" w:rsidP="004E4800">
      <w:pPr>
        <w:pStyle w:val="TOC3"/>
        <w:tabs>
          <w:tab w:val="left" w:pos="1680"/>
        </w:tabs>
        <w:rPr>
          <w:rFonts w:ascii="Calibri" w:hAnsi="Calibri"/>
        </w:rPr>
      </w:pPr>
      <w:sdt>
        <w:sdtPr>
          <w:id w:val="556213015"/>
          <w:showingPlcHdr/>
        </w:sdtPr>
        <w:sdtEndPr/>
        <w:sdtContent>
          <w:r w:rsidR="004E4800" w:rsidRPr="005E0AA2">
            <w:rPr>
              <w:rStyle w:val="PlaceholderText"/>
            </w:rPr>
            <w:t>Click here to enter text.</w:t>
          </w:r>
        </w:sdtContent>
      </w:sdt>
    </w:p>
    <w:p w:rsidR="00431F84" w:rsidRPr="005F221F" w:rsidRDefault="00431F84" w:rsidP="00431F84">
      <w:pPr>
        <w:spacing w:after="0"/>
      </w:pPr>
    </w:p>
    <w:p w:rsidR="00431F84" w:rsidRPr="005F221F" w:rsidRDefault="00431F84" w:rsidP="00431F84">
      <w:pPr>
        <w:pStyle w:val="TOC3"/>
        <w:numPr>
          <w:ilvl w:val="0"/>
          <w:numId w:val="6"/>
        </w:numPr>
        <w:rPr>
          <w:rStyle w:val="Hyperlink"/>
          <w:rFonts w:ascii="Calibri" w:hAnsi="Calibri"/>
          <w:b/>
          <w:i w:val="0"/>
          <w:color w:val="auto"/>
          <w:u w:val="none"/>
        </w:rPr>
      </w:pPr>
      <w:r w:rsidRPr="005F221F">
        <w:rPr>
          <w:rStyle w:val="Hyperlink"/>
          <w:rFonts w:ascii="Calibri" w:hAnsi="Calibri"/>
          <w:b/>
          <w:i w:val="0"/>
          <w:color w:val="auto"/>
          <w:u w:val="none"/>
        </w:rPr>
        <w:t>Quality of verification of the VMS</w:t>
      </w:r>
    </w:p>
    <w:p w:rsidR="004E4800" w:rsidRPr="005F221F" w:rsidRDefault="00EB3DFD" w:rsidP="004E4800">
      <w:pPr>
        <w:pStyle w:val="TOC3"/>
        <w:tabs>
          <w:tab w:val="left" w:pos="1680"/>
        </w:tabs>
        <w:rPr>
          <w:rFonts w:ascii="Calibri" w:hAnsi="Calibri"/>
        </w:rPr>
      </w:pPr>
      <w:sdt>
        <w:sdtPr>
          <w:id w:val="711697433"/>
          <w:showingPlcHdr/>
        </w:sdtPr>
        <w:sdtEndPr/>
        <w:sdtContent>
          <w:r w:rsidR="004E4800" w:rsidRPr="005E0AA2">
            <w:rPr>
              <w:rStyle w:val="PlaceholderText"/>
            </w:rPr>
            <w:t>Click here to enter text.</w:t>
          </w:r>
        </w:sdtContent>
      </w:sdt>
    </w:p>
    <w:p w:rsidR="00431F84" w:rsidRPr="005F221F" w:rsidRDefault="00431F84" w:rsidP="00431F84">
      <w:pPr>
        <w:spacing w:after="0"/>
      </w:pPr>
    </w:p>
    <w:p w:rsidR="00431F84" w:rsidRPr="005F221F" w:rsidRDefault="00431F84" w:rsidP="00431F84">
      <w:pPr>
        <w:pStyle w:val="TOC3"/>
        <w:numPr>
          <w:ilvl w:val="0"/>
          <w:numId w:val="6"/>
        </w:numPr>
        <w:rPr>
          <w:rStyle w:val="Hyperlink"/>
          <w:rFonts w:ascii="Calibri" w:hAnsi="Calibri"/>
          <w:b/>
          <w:i w:val="0"/>
          <w:color w:val="auto"/>
          <w:u w:val="none"/>
        </w:rPr>
      </w:pPr>
      <w:r w:rsidRPr="005F221F">
        <w:rPr>
          <w:rStyle w:val="Hyperlink"/>
          <w:rFonts w:ascii="Calibri" w:hAnsi="Calibri"/>
          <w:b/>
          <w:i w:val="0"/>
          <w:color w:val="auto"/>
          <w:u w:val="none"/>
        </w:rPr>
        <w:t>Others comments</w:t>
      </w:r>
    </w:p>
    <w:p w:rsidR="004E4800" w:rsidRPr="005F221F" w:rsidRDefault="00EB3DFD" w:rsidP="004E4800">
      <w:pPr>
        <w:pStyle w:val="TOC3"/>
        <w:tabs>
          <w:tab w:val="left" w:pos="1680"/>
        </w:tabs>
        <w:rPr>
          <w:rFonts w:ascii="Calibri" w:hAnsi="Calibri"/>
        </w:rPr>
      </w:pPr>
      <w:sdt>
        <w:sdtPr>
          <w:id w:val="1053732381"/>
          <w:showingPlcHdr/>
        </w:sdtPr>
        <w:sdtEndPr/>
        <w:sdtContent>
          <w:r w:rsidR="004E4800" w:rsidRPr="005E0AA2">
            <w:rPr>
              <w:rStyle w:val="PlaceholderText"/>
            </w:rPr>
            <w:t>Click here to enter text.</w:t>
          </w:r>
        </w:sdtContent>
      </w:sdt>
    </w:p>
    <w:p w:rsidR="00431F84" w:rsidRPr="005F221F" w:rsidRDefault="00431F84" w:rsidP="00431F84">
      <w:pPr>
        <w:spacing w:after="0"/>
      </w:pPr>
    </w:p>
    <w:p w:rsidR="00431F84" w:rsidRPr="005F221F" w:rsidRDefault="00431F84" w:rsidP="00431F84">
      <w:pPr>
        <w:pStyle w:val="TOC3"/>
        <w:numPr>
          <w:ilvl w:val="0"/>
          <w:numId w:val="6"/>
        </w:numPr>
        <w:rPr>
          <w:rStyle w:val="Hyperlink"/>
          <w:rFonts w:ascii="Calibri" w:hAnsi="Calibri"/>
          <w:b/>
          <w:i w:val="0"/>
          <w:color w:val="auto"/>
          <w:u w:val="none"/>
        </w:rPr>
      </w:pPr>
      <w:r w:rsidRPr="005F221F">
        <w:rPr>
          <w:rStyle w:val="Hyperlink"/>
          <w:rFonts w:ascii="Calibri" w:hAnsi="Calibri"/>
          <w:b/>
          <w:i w:val="0"/>
          <w:color w:val="auto"/>
          <w:u w:val="none"/>
        </w:rPr>
        <w:t>Conclusion(s)</w:t>
      </w:r>
    </w:p>
    <w:p w:rsidR="004E4800" w:rsidRPr="005F221F" w:rsidRDefault="00EB3DFD" w:rsidP="004E4800">
      <w:pPr>
        <w:pStyle w:val="TOC3"/>
        <w:tabs>
          <w:tab w:val="left" w:pos="1680"/>
        </w:tabs>
        <w:rPr>
          <w:rFonts w:ascii="Calibri" w:hAnsi="Calibri"/>
        </w:rPr>
      </w:pPr>
      <w:sdt>
        <w:sdtPr>
          <w:id w:val="-25557834"/>
          <w:showingPlcHdr/>
        </w:sdtPr>
        <w:sdtEndPr/>
        <w:sdtContent>
          <w:r w:rsidR="004E4800" w:rsidRPr="005E0AA2">
            <w:rPr>
              <w:rStyle w:val="PlaceholderText"/>
            </w:rPr>
            <w:t>Click here to enter text.</w:t>
          </w:r>
        </w:sdtContent>
      </w:sdt>
    </w:p>
    <w:p w:rsidR="00431F84" w:rsidRPr="005F221F" w:rsidRDefault="00431F84" w:rsidP="00431F84"/>
    <w:sectPr w:rsidR="00431F84" w:rsidRPr="005F221F" w:rsidSect="00BC7D6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DFD" w:rsidRDefault="00EB3DFD" w:rsidP="009B340F">
      <w:pPr>
        <w:spacing w:after="0" w:line="240" w:lineRule="auto"/>
      </w:pPr>
      <w:r>
        <w:separator/>
      </w:r>
    </w:p>
  </w:endnote>
  <w:endnote w:type="continuationSeparator" w:id="0">
    <w:p w:rsidR="00EB3DFD" w:rsidRDefault="00EB3DFD" w:rsidP="009B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FBD" w:rsidRPr="004D72CA" w:rsidRDefault="002D5FBD" w:rsidP="004D72CA">
    <w:pPr>
      <w:pStyle w:val="Footer"/>
      <w:tabs>
        <w:tab w:val="clear" w:pos="4513"/>
        <w:tab w:val="clear" w:pos="9026"/>
        <w:tab w:val="left" w:pos="395"/>
        <w:tab w:val="left" w:pos="1046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DFD" w:rsidRDefault="00EB3DFD" w:rsidP="009B340F">
      <w:pPr>
        <w:spacing w:after="0" w:line="240" w:lineRule="auto"/>
      </w:pPr>
      <w:r>
        <w:separator/>
      </w:r>
    </w:p>
  </w:footnote>
  <w:footnote w:type="continuationSeparator" w:id="0">
    <w:p w:rsidR="00EB3DFD" w:rsidRDefault="00EB3DFD" w:rsidP="009B3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E6A51"/>
    <w:multiLevelType w:val="hybridMultilevel"/>
    <w:tmpl w:val="CA688B5E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">
    <w:nsid w:val="0D244ED7"/>
    <w:multiLevelType w:val="hybridMultilevel"/>
    <w:tmpl w:val="BAC6C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779E8"/>
    <w:multiLevelType w:val="multilevel"/>
    <w:tmpl w:val="0809001D"/>
    <w:lvl w:ilvl="0">
      <w:start w:val="1"/>
      <w:numFmt w:val="decimal"/>
      <w:lvlText w:val="%1)"/>
      <w:lvlJc w:val="left"/>
      <w:pPr>
        <w:ind w:left="752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B215730"/>
    <w:multiLevelType w:val="hybridMultilevel"/>
    <w:tmpl w:val="3C0643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27697"/>
    <w:multiLevelType w:val="hybridMultilevel"/>
    <w:tmpl w:val="679C4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D74589"/>
    <w:multiLevelType w:val="hybridMultilevel"/>
    <w:tmpl w:val="B8A40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A70236"/>
    <w:multiLevelType w:val="hybridMultilevel"/>
    <w:tmpl w:val="0158D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52"/>
    <w:rsid w:val="00002F90"/>
    <w:rsid w:val="00090955"/>
    <w:rsid w:val="0015394E"/>
    <w:rsid w:val="001549AB"/>
    <w:rsid w:val="001B0F70"/>
    <w:rsid w:val="001C159C"/>
    <w:rsid w:val="00214A16"/>
    <w:rsid w:val="00227904"/>
    <w:rsid w:val="00244BAE"/>
    <w:rsid w:val="00276439"/>
    <w:rsid w:val="002D5FBD"/>
    <w:rsid w:val="002F2B89"/>
    <w:rsid w:val="00346B13"/>
    <w:rsid w:val="003573FF"/>
    <w:rsid w:val="00375D7D"/>
    <w:rsid w:val="003B7017"/>
    <w:rsid w:val="00402077"/>
    <w:rsid w:val="00431F84"/>
    <w:rsid w:val="00474E52"/>
    <w:rsid w:val="004D72CA"/>
    <w:rsid w:val="004E4800"/>
    <w:rsid w:val="004E4AC3"/>
    <w:rsid w:val="004F3D85"/>
    <w:rsid w:val="00513403"/>
    <w:rsid w:val="0051608F"/>
    <w:rsid w:val="00523634"/>
    <w:rsid w:val="00564A03"/>
    <w:rsid w:val="005724B4"/>
    <w:rsid w:val="00595A3D"/>
    <w:rsid w:val="005B48A9"/>
    <w:rsid w:val="005B645E"/>
    <w:rsid w:val="005B7DA2"/>
    <w:rsid w:val="005F221F"/>
    <w:rsid w:val="006256C3"/>
    <w:rsid w:val="0063300B"/>
    <w:rsid w:val="0066086B"/>
    <w:rsid w:val="00666B4D"/>
    <w:rsid w:val="006906C8"/>
    <w:rsid w:val="006D7FA1"/>
    <w:rsid w:val="006E101E"/>
    <w:rsid w:val="007050B4"/>
    <w:rsid w:val="00725605"/>
    <w:rsid w:val="0076243F"/>
    <w:rsid w:val="007859C5"/>
    <w:rsid w:val="00801BA6"/>
    <w:rsid w:val="008478EB"/>
    <w:rsid w:val="00857E18"/>
    <w:rsid w:val="008614DD"/>
    <w:rsid w:val="008748A5"/>
    <w:rsid w:val="008A0BEE"/>
    <w:rsid w:val="008A5847"/>
    <w:rsid w:val="008C4275"/>
    <w:rsid w:val="008E07C8"/>
    <w:rsid w:val="009048C9"/>
    <w:rsid w:val="00906E25"/>
    <w:rsid w:val="00916CA9"/>
    <w:rsid w:val="00917102"/>
    <w:rsid w:val="00927549"/>
    <w:rsid w:val="00951E6E"/>
    <w:rsid w:val="00981742"/>
    <w:rsid w:val="00996029"/>
    <w:rsid w:val="009B340F"/>
    <w:rsid w:val="009D10DD"/>
    <w:rsid w:val="009E41F9"/>
    <w:rsid w:val="009E63FA"/>
    <w:rsid w:val="00A10D43"/>
    <w:rsid w:val="00A143B1"/>
    <w:rsid w:val="00A254A9"/>
    <w:rsid w:val="00AA3D97"/>
    <w:rsid w:val="00AA643E"/>
    <w:rsid w:val="00AB1CFF"/>
    <w:rsid w:val="00AB5ACB"/>
    <w:rsid w:val="00AC00A0"/>
    <w:rsid w:val="00AC7282"/>
    <w:rsid w:val="00AD5F05"/>
    <w:rsid w:val="00AE41A8"/>
    <w:rsid w:val="00B0018C"/>
    <w:rsid w:val="00B05851"/>
    <w:rsid w:val="00B32062"/>
    <w:rsid w:val="00B32749"/>
    <w:rsid w:val="00B6190A"/>
    <w:rsid w:val="00B74E34"/>
    <w:rsid w:val="00B9380A"/>
    <w:rsid w:val="00BC6D9F"/>
    <w:rsid w:val="00BC7D60"/>
    <w:rsid w:val="00BD0B72"/>
    <w:rsid w:val="00BE41AA"/>
    <w:rsid w:val="00C44CA6"/>
    <w:rsid w:val="00C51874"/>
    <w:rsid w:val="00C5284A"/>
    <w:rsid w:val="00CB2766"/>
    <w:rsid w:val="00CC031C"/>
    <w:rsid w:val="00CE065D"/>
    <w:rsid w:val="00CF01F5"/>
    <w:rsid w:val="00CF6DA4"/>
    <w:rsid w:val="00D450DE"/>
    <w:rsid w:val="00D60FD7"/>
    <w:rsid w:val="00DC4912"/>
    <w:rsid w:val="00DD7E53"/>
    <w:rsid w:val="00DE0735"/>
    <w:rsid w:val="00DE1986"/>
    <w:rsid w:val="00E264EE"/>
    <w:rsid w:val="00E6145F"/>
    <w:rsid w:val="00E75984"/>
    <w:rsid w:val="00E856BA"/>
    <w:rsid w:val="00EB3DFD"/>
    <w:rsid w:val="00EB734F"/>
    <w:rsid w:val="00EE1A2F"/>
    <w:rsid w:val="00F27960"/>
    <w:rsid w:val="00F41E39"/>
    <w:rsid w:val="00F67539"/>
    <w:rsid w:val="00F71205"/>
    <w:rsid w:val="00F87B3F"/>
    <w:rsid w:val="00FA7C37"/>
    <w:rsid w:val="00FB3F9F"/>
    <w:rsid w:val="00FC499F"/>
    <w:rsid w:val="00F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A97F54-1A09-40E8-9348-2514310E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AC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B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40A27"/>
    <w:pPr>
      <w:ind w:left="720"/>
      <w:contextualSpacing/>
    </w:pPr>
  </w:style>
  <w:style w:type="character" w:customStyle="1" w:styleId="Textedelespacerserv">
    <w:name w:val="Texte de l'espace réservé"/>
    <w:uiPriority w:val="99"/>
    <w:semiHidden/>
    <w:rsid w:val="00CD5D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5D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46D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946D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946D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946D0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E0735"/>
    <w:pPr>
      <w:ind w:left="720"/>
      <w:contextualSpacing/>
    </w:pPr>
  </w:style>
  <w:style w:type="paragraph" w:styleId="TOC3">
    <w:name w:val="toc 3"/>
    <w:basedOn w:val="Normal"/>
    <w:next w:val="Normal"/>
    <w:autoRedefine/>
    <w:uiPriority w:val="39"/>
    <w:rsid w:val="00F71205"/>
    <w:pPr>
      <w:tabs>
        <w:tab w:val="right" w:leader="dot" w:pos="-3261"/>
      </w:tabs>
      <w:spacing w:before="120" w:after="120" w:line="240" w:lineRule="auto"/>
      <w:ind w:left="709" w:right="-471"/>
    </w:pPr>
    <w:rPr>
      <w:rFonts w:ascii="Times New Roman" w:eastAsia="Times New Roman" w:hAnsi="Times New Roman Bold"/>
      <w:i/>
      <w:iCs/>
      <w:noProof/>
      <w:color w:val="000000"/>
    </w:rPr>
  </w:style>
  <w:style w:type="character" w:styleId="Hyperlink">
    <w:name w:val="Hyperlink"/>
    <w:uiPriority w:val="99"/>
    <w:rsid w:val="006E101E"/>
    <w:rPr>
      <w:color w:val="0000FF"/>
      <w:u w:val="single"/>
    </w:rPr>
  </w:style>
  <w:style w:type="paragraph" w:customStyle="1" w:styleId="Resolutions">
    <w:name w:val="Resolutions"/>
    <w:basedOn w:val="Normal"/>
    <w:rsid w:val="002F2B89"/>
    <w:pPr>
      <w:keepNext/>
      <w:spacing w:after="80" w:line="240" w:lineRule="auto"/>
      <w:jc w:val="center"/>
      <w:outlineLvl w:val="2"/>
    </w:pPr>
    <w:rPr>
      <w:rFonts w:ascii="Times New Roman Bold" w:eastAsia="Times New Roman" w:hAnsi="Times New Roman Bold"/>
      <w:b/>
      <w:smallCaps/>
      <w:noProof/>
      <w:sz w:val="26"/>
      <w:szCs w:val="24"/>
    </w:rPr>
  </w:style>
  <w:style w:type="character" w:styleId="Strong">
    <w:name w:val="Strong"/>
    <w:uiPriority w:val="22"/>
    <w:qFormat/>
    <w:rsid w:val="002F2B89"/>
    <w:rPr>
      <w:b/>
      <w:bCs/>
    </w:rPr>
  </w:style>
  <w:style w:type="character" w:styleId="CommentReference">
    <w:name w:val="annotation reference"/>
    <w:uiPriority w:val="99"/>
    <w:semiHidden/>
    <w:unhideWhenUsed/>
    <w:rsid w:val="00154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9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549A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9A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49AB"/>
    <w:rPr>
      <w:b/>
      <w:bCs/>
      <w:lang w:val="en-GB"/>
    </w:rPr>
  </w:style>
  <w:style w:type="character" w:styleId="PlaceholderText">
    <w:name w:val="Placeholder Text"/>
    <w:basedOn w:val="DefaultParagraphFont"/>
    <w:uiPriority w:val="99"/>
    <w:semiHidden/>
    <w:rsid w:val="00AC7282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66086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65AE6ABAD044C08B80A6D908711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AA403-5353-47E4-9AD3-6711B620DD3B}"/>
      </w:docPartPr>
      <w:docPartBody>
        <w:p w:rsidR="007364E4" w:rsidRDefault="00C27F50" w:rsidP="00C27F50">
          <w:pPr>
            <w:pStyle w:val="2365AE6ABAD044C08B80A6D908711520"/>
          </w:pPr>
          <w:r w:rsidRPr="005E0AA2">
            <w:rPr>
              <w:rStyle w:val="PlaceholderText"/>
            </w:rPr>
            <w:t>Click here to enter text.</w:t>
          </w:r>
        </w:p>
      </w:docPartBody>
    </w:docPart>
    <w:docPart>
      <w:docPartPr>
        <w:name w:val="19E998D56B3B4979AB9A64327E36D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ADFEA-438D-4690-9BB9-37BD4BCBD8AB}"/>
      </w:docPartPr>
      <w:docPartBody>
        <w:p w:rsidR="00C04F74" w:rsidRDefault="007364E4" w:rsidP="007364E4">
          <w:pPr>
            <w:pStyle w:val="19E998D56B3B4979AB9A64327E36DC6C"/>
          </w:pPr>
          <w:r w:rsidRPr="005E0AA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50"/>
    <w:rsid w:val="003E77D3"/>
    <w:rsid w:val="0062281C"/>
    <w:rsid w:val="00641285"/>
    <w:rsid w:val="007364E4"/>
    <w:rsid w:val="009639ED"/>
    <w:rsid w:val="00C04F74"/>
    <w:rsid w:val="00C2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7364E4"/>
    <w:rPr>
      <w:color w:val="808080"/>
    </w:rPr>
  </w:style>
  <w:style w:type="paragraph" w:customStyle="1" w:styleId="5E1A99EE00F448C3B5E61A9CC69FDC0B">
    <w:name w:val="5E1A99EE00F448C3B5E61A9CC69FDC0B"/>
    <w:rsid w:val="00C27F50"/>
  </w:style>
  <w:style w:type="paragraph" w:customStyle="1" w:styleId="2365AE6ABAD044C08B80A6D908711520">
    <w:name w:val="2365AE6ABAD044C08B80A6D908711520"/>
    <w:rsid w:val="00C27F50"/>
  </w:style>
  <w:style w:type="paragraph" w:customStyle="1" w:styleId="988A48AB2F064627A456B29B4C72E52F">
    <w:name w:val="988A48AB2F064627A456B29B4C72E52F"/>
    <w:rsid w:val="00C27F50"/>
  </w:style>
  <w:style w:type="paragraph" w:customStyle="1" w:styleId="F8662CF16F9642B0820D0967B86790E9">
    <w:name w:val="F8662CF16F9642B0820D0967B86790E9"/>
    <w:rsid w:val="00C27F50"/>
  </w:style>
  <w:style w:type="paragraph" w:customStyle="1" w:styleId="D9510FB250F040ACB78E32F82790D7AD">
    <w:name w:val="D9510FB250F040ACB78E32F82790D7AD"/>
    <w:rsid w:val="00C27F50"/>
  </w:style>
  <w:style w:type="paragraph" w:customStyle="1" w:styleId="BB6EB91DDBF44F908B147C49672F60E9">
    <w:name w:val="BB6EB91DDBF44F908B147C49672F60E9"/>
    <w:rsid w:val="00C27F50"/>
  </w:style>
  <w:style w:type="paragraph" w:customStyle="1" w:styleId="4B2C868EFF994EC6BD99373218C2AE6F">
    <w:name w:val="4B2C868EFF994EC6BD99373218C2AE6F"/>
    <w:rsid w:val="00C27F50"/>
  </w:style>
  <w:style w:type="paragraph" w:customStyle="1" w:styleId="C7EEB7B031524DD19AD7C657DD706028">
    <w:name w:val="C7EEB7B031524DD19AD7C657DD706028"/>
    <w:rsid w:val="00C27F50"/>
  </w:style>
  <w:style w:type="paragraph" w:customStyle="1" w:styleId="C0A403349ABC4C139D725A6B6BD073FC">
    <w:name w:val="C0A403349ABC4C139D725A6B6BD073FC"/>
    <w:rsid w:val="00C27F50"/>
  </w:style>
  <w:style w:type="paragraph" w:customStyle="1" w:styleId="E5CBEA397B0E4C5C883B735A75431B26">
    <w:name w:val="E5CBEA397B0E4C5C883B735A75431B26"/>
    <w:rsid w:val="00C27F50"/>
  </w:style>
  <w:style w:type="paragraph" w:customStyle="1" w:styleId="1018619B95114F0084FEB61DD65BA9CF">
    <w:name w:val="1018619B95114F0084FEB61DD65BA9CF"/>
    <w:rsid w:val="00C27F50"/>
  </w:style>
  <w:style w:type="paragraph" w:customStyle="1" w:styleId="19E998D56B3B4979AB9A64327E36DC6C">
    <w:name w:val="19E998D56B3B4979AB9A64327E36DC6C"/>
    <w:rsid w:val="007364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Florian Giroux</cp:lastModifiedBy>
  <cp:revision>12</cp:revision>
  <cp:lastPrinted>2010-12-24T04:46:00Z</cp:lastPrinted>
  <dcterms:created xsi:type="dcterms:W3CDTF">2012-11-23T11:39:00Z</dcterms:created>
  <dcterms:modified xsi:type="dcterms:W3CDTF">2014-10-31T05:56:00Z</dcterms:modified>
</cp:coreProperties>
</file>