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F9160" w14:textId="77777777" w:rsidR="0005666B" w:rsidRDefault="0005666B" w:rsidP="00CE43D0">
      <w:pPr>
        <w:pStyle w:val="Resolutions"/>
      </w:pPr>
      <w:bookmarkStart w:id="0" w:name="Résolution_18_06"/>
      <w:bookmarkStart w:id="1" w:name="_Toc526324085"/>
      <w:bookmarkStart w:id="2" w:name="r1704"/>
      <w:bookmarkStart w:id="3" w:name="r1806"/>
    </w:p>
    <w:p w14:paraId="507754E5" w14:textId="61FF6556" w:rsidR="00CE43D0" w:rsidRPr="0005666B" w:rsidRDefault="00CE43D0" w:rsidP="00CE43D0">
      <w:pPr>
        <w:pStyle w:val="Resolutions"/>
        <w:rPr>
          <w:sz w:val="26"/>
          <w:szCs w:val="26"/>
        </w:rPr>
      </w:pPr>
      <w:r w:rsidRPr="0005666B">
        <w:rPr>
          <w:sz w:val="26"/>
          <w:szCs w:val="26"/>
        </w:rPr>
        <w:t xml:space="preserve">Résolution </w:t>
      </w:r>
      <w:bookmarkEnd w:id="0"/>
      <w:r w:rsidR="007E4F58" w:rsidRPr="0005666B">
        <w:rPr>
          <w:sz w:val="26"/>
          <w:szCs w:val="26"/>
        </w:rPr>
        <w:t>21</w:t>
      </w:r>
      <w:r w:rsidR="00636A62" w:rsidRPr="0005666B">
        <w:rPr>
          <w:sz w:val="26"/>
          <w:szCs w:val="26"/>
        </w:rPr>
        <w:t>/</w:t>
      </w:r>
      <w:r w:rsidR="0005666B" w:rsidRPr="0005666B">
        <w:rPr>
          <w:sz w:val="26"/>
          <w:szCs w:val="26"/>
        </w:rPr>
        <w:t>02</w:t>
      </w:r>
      <w:r w:rsidRPr="0005666B">
        <w:rPr>
          <w:sz w:val="26"/>
          <w:szCs w:val="26"/>
        </w:rPr>
        <w:br/>
      </w:r>
      <w:r w:rsidRPr="0005666B">
        <w:rPr>
          <w:sz w:val="26"/>
          <w:szCs w:val="26"/>
          <w:lang w:eastAsia="en-AU"/>
        </w:rPr>
        <w:t>Sur la mise en place d’un programme pour les transbordements des grands navires de pêche</w:t>
      </w:r>
      <w:bookmarkEnd w:id="1"/>
    </w:p>
    <w:p w14:paraId="0D00A7FE" w14:textId="77777777" w:rsidR="00CE43D0" w:rsidRPr="002E283F" w:rsidRDefault="00CE43D0" w:rsidP="00CE43D0">
      <w:pPr>
        <w:rPr>
          <w:rFonts w:ascii="Times New Roman" w:hAnsi="Times New Roman" w:cs="Times New Roman"/>
          <w:bCs/>
          <w:lang w:val="fr-FR"/>
        </w:rPr>
      </w:pPr>
      <w:r w:rsidRPr="002E283F">
        <w:rPr>
          <w:rFonts w:ascii="Times New Roman" w:hAnsi="Times New Roman" w:cs="Times New Roman"/>
          <w:b/>
          <w:bCs/>
          <w:i/>
          <w:lang w:val="fr-FR"/>
        </w:rPr>
        <w:t>Mots clés :</w:t>
      </w:r>
      <w:r w:rsidRPr="002E283F">
        <w:rPr>
          <w:rFonts w:ascii="Times New Roman" w:hAnsi="Times New Roman" w:cs="Times New Roman"/>
          <w:b/>
          <w:bCs/>
          <w:lang w:val="fr-FR"/>
        </w:rPr>
        <w:t xml:space="preserve"> </w:t>
      </w:r>
      <w:r w:rsidRPr="002E283F">
        <w:rPr>
          <w:rFonts w:ascii="Times New Roman" w:hAnsi="Times New Roman" w:cs="Times New Roman"/>
          <w:bCs/>
          <w:lang w:val="fr-FR"/>
        </w:rPr>
        <w:t>Transbordement</w:t>
      </w:r>
    </w:p>
    <w:p w14:paraId="6D3963BB" w14:textId="77777777" w:rsidR="00CE43D0" w:rsidRPr="002E283F" w:rsidRDefault="00CE43D0" w:rsidP="00CE43D0">
      <w:pPr>
        <w:spacing w:after="200"/>
        <w:outlineLvl w:val="0"/>
        <w:rPr>
          <w:rFonts w:ascii="Times New Roman" w:hAnsi="Times New Roman" w:cs="Times New Roman"/>
          <w:i/>
          <w:snapToGrid w:val="0"/>
          <w:lang w:val="fr-FR"/>
        </w:rPr>
      </w:pPr>
      <w:r w:rsidRPr="002E283F">
        <w:rPr>
          <w:rFonts w:ascii="Times New Roman" w:hAnsi="Times New Roman" w:cs="Times New Roman"/>
          <w:b/>
          <w:lang w:val="fr-FR"/>
        </w:rPr>
        <w:t>La Commission des thons de l’océan Indien (CTOI),</w:t>
      </w:r>
    </w:p>
    <w:p w14:paraId="4DB4006F" w14:textId="77777777" w:rsidR="00CE43D0" w:rsidRPr="002E283F" w:rsidRDefault="00CE43D0" w:rsidP="00CE43D0">
      <w:pPr>
        <w:spacing w:after="200"/>
        <w:rPr>
          <w:rFonts w:ascii="Times New Roman" w:hAnsi="Times New Roman" w:cs="Times New Roman"/>
          <w:i/>
          <w:snapToGrid w:val="0"/>
          <w:lang w:val="fr-FR"/>
        </w:rPr>
      </w:pPr>
      <w:r w:rsidRPr="002E283F">
        <w:rPr>
          <w:rFonts w:ascii="Times New Roman" w:hAnsi="Times New Roman" w:cs="Times New Roman"/>
          <w:snapToGrid w:val="0"/>
          <w:lang w:val="fr-FR"/>
        </w:rPr>
        <w:t>TENANT COMPTE de la nécessité de combattre les activités de la pêche illicite, non déclarée et non réglementée (INN) car elles réduisent l’efficacité des mesures de gestion et de conservation déjà adoptées par la CTOI ;</w:t>
      </w:r>
    </w:p>
    <w:p w14:paraId="0D8173C6" w14:textId="77777777" w:rsidR="00CE43D0" w:rsidRPr="002E283F" w:rsidRDefault="00CE43D0" w:rsidP="00CE43D0">
      <w:pPr>
        <w:spacing w:after="200"/>
        <w:rPr>
          <w:rFonts w:ascii="Times New Roman" w:hAnsi="Times New Roman" w:cs="Times New Roman"/>
          <w:snapToGrid w:val="0"/>
          <w:lang w:val="fr-FR"/>
        </w:rPr>
      </w:pPr>
      <w:r w:rsidRPr="002E283F">
        <w:rPr>
          <w:rFonts w:ascii="Times New Roman" w:hAnsi="Times New Roman" w:cs="Times New Roman"/>
          <w:snapToGrid w:val="0"/>
          <w:lang w:val="fr-FR"/>
        </w:rPr>
        <w:t>SE DISANT FORTEMENT PRÉOCCUPÉE</w:t>
      </w:r>
      <w:r w:rsidRPr="002E283F">
        <w:rPr>
          <w:rFonts w:ascii="Times New Roman" w:hAnsi="Times New Roman" w:cs="Times New Roman"/>
          <w:i/>
          <w:snapToGrid w:val="0"/>
          <w:lang w:val="fr-FR"/>
        </w:rPr>
        <w:t xml:space="preserve"> </w:t>
      </w:r>
      <w:r w:rsidRPr="002E283F">
        <w:rPr>
          <w:rFonts w:ascii="Times New Roman" w:hAnsi="Times New Roman" w:cs="Times New Roman"/>
          <w:snapToGrid w:val="0"/>
          <w:lang w:val="fr-FR"/>
        </w:rPr>
        <w:t>par le fait que des opérations organisées de blanchiment de thonidés ont été menées et que des volumes considérables de captures réalisées par des navires de pêche INN ont été transbordés sous le nom de navires de pêche détenteurs de licences en bonne et due forme ;</w:t>
      </w:r>
    </w:p>
    <w:p w14:paraId="3A43376A" w14:textId="77777777" w:rsidR="00CE43D0" w:rsidRPr="002E283F" w:rsidRDefault="00CE43D0" w:rsidP="00CE43D0">
      <w:pPr>
        <w:spacing w:after="200"/>
        <w:rPr>
          <w:rFonts w:ascii="Times New Roman" w:hAnsi="Times New Roman" w:cs="Times New Roman"/>
          <w:snapToGrid w:val="0"/>
          <w:lang w:val="fr-FR"/>
        </w:rPr>
      </w:pPr>
      <w:r w:rsidRPr="002E283F">
        <w:rPr>
          <w:rFonts w:ascii="Times New Roman" w:hAnsi="Times New Roman" w:cs="Times New Roman"/>
          <w:snapToGrid w:val="0"/>
          <w:lang w:val="fr-FR"/>
        </w:rPr>
        <w:t xml:space="preserve">COMPTE TENU PAR CONSÉQUENT de la nécessité de garantir le suivi des activités de transbordement réalisées par les grands palangriers dans la zone de compétence de la CTOI, y compris le contrôle de leurs débarquements ; </w:t>
      </w:r>
    </w:p>
    <w:p w14:paraId="3FB1B819" w14:textId="77777777" w:rsidR="00CE43D0" w:rsidRPr="002E283F" w:rsidRDefault="00CE43D0" w:rsidP="00CE43D0">
      <w:pPr>
        <w:spacing w:after="200"/>
        <w:rPr>
          <w:rFonts w:ascii="Times New Roman" w:hAnsi="Times New Roman" w:cs="Times New Roman"/>
          <w:snapToGrid w:val="0"/>
          <w:lang w:val="fr-FR"/>
        </w:rPr>
      </w:pPr>
      <w:r w:rsidRPr="002E283F">
        <w:rPr>
          <w:rFonts w:ascii="Times New Roman" w:hAnsi="Times New Roman" w:cs="Times New Roman"/>
          <w:snapToGrid w:val="0"/>
          <w:lang w:val="fr-FR"/>
        </w:rPr>
        <w:t xml:space="preserve">TENANT COMPTE de la nécessité de collecter les données de capture de ces grands palangriers thoniers en vue d’améliorer les évaluations scientifiques de ces stocks ; </w:t>
      </w:r>
    </w:p>
    <w:p w14:paraId="1FF061B7" w14:textId="77777777" w:rsidR="00CE43D0" w:rsidRPr="002E283F" w:rsidRDefault="00CE43D0" w:rsidP="00CE43D0">
      <w:pPr>
        <w:spacing w:after="200"/>
        <w:rPr>
          <w:rFonts w:ascii="Times New Roman" w:hAnsi="Times New Roman" w:cs="Times New Roman"/>
          <w:lang w:val="fr-FR"/>
        </w:rPr>
      </w:pPr>
      <w:r w:rsidRPr="002E283F">
        <w:rPr>
          <w:rFonts w:ascii="Times New Roman" w:hAnsi="Times New Roman" w:cs="Times New Roman"/>
          <w:lang w:val="fr-FR"/>
        </w:rPr>
        <w:t>ADOPTE, conformément à l’alinéa 1 de l’article IX de l’Accord portant création de la CTOI :</w:t>
      </w:r>
    </w:p>
    <w:p w14:paraId="63E159A8" w14:textId="77777777" w:rsidR="00CE43D0" w:rsidRPr="002E283F" w:rsidRDefault="00CE43D0" w:rsidP="00CE43D0">
      <w:pPr>
        <w:tabs>
          <w:tab w:val="left" w:pos="360"/>
        </w:tabs>
        <w:spacing w:after="200"/>
        <w:outlineLvl w:val="0"/>
        <w:rPr>
          <w:rFonts w:ascii="Times New Roman" w:hAnsi="Times New Roman" w:cs="Times New Roman"/>
          <w:lang w:val="fr-FR"/>
        </w:rPr>
      </w:pPr>
      <w:r w:rsidRPr="002E283F">
        <w:rPr>
          <w:rFonts w:ascii="Times New Roman" w:hAnsi="Times New Roman" w:cs="Times New Roman"/>
          <w:b/>
          <w:snapToGrid w:val="0"/>
          <w:lang w:val="fr-FR"/>
        </w:rPr>
        <w:t>SECTION 1. RÈGLE</w:t>
      </w:r>
      <w:r w:rsidR="00FD006C" w:rsidRPr="002E283F">
        <w:rPr>
          <w:rFonts w:ascii="Times New Roman" w:hAnsi="Times New Roman" w:cs="Times New Roman"/>
          <w:b/>
          <w:snapToGrid w:val="0"/>
          <w:lang w:val="fr-FR"/>
        </w:rPr>
        <w:t>S</w:t>
      </w:r>
      <w:r w:rsidRPr="002E283F">
        <w:rPr>
          <w:rFonts w:ascii="Times New Roman" w:hAnsi="Times New Roman" w:cs="Times New Roman"/>
          <w:b/>
          <w:snapToGrid w:val="0"/>
          <w:lang w:val="fr-FR"/>
        </w:rPr>
        <w:t xml:space="preserve"> GÉNÉRALE</w:t>
      </w:r>
      <w:r w:rsidR="00FD006C" w:rsidRPr="002E283F">
        <w:rPr>
          <w:rFonts w:ascii="Times New Roman" w:hAnsi="Times New Roman" w:cs="Times New Roman"/>
          <w:b/>
          <w:snapToGrid w:val="0"/>
          <w:lang w:val="fr-FR"/>
        </w:rPr>
        <w:t>S</w:t>
      </w:r>
    </w:p>
    <w:p w14:paraId="57397A5D" w14:textId="77777777" w:rsidR="00CE43D0" w:rsidRPr="002E283F" w:rsidRDefault="00CE43D0" w:rsidP="00FA3B17">
      <w:pPr>
        <w:numPr>
          <w:ilvl w:val="0"/>
          <w:numId w:val="1"/>
        </w:numPr>
        <w:tabs>
          <w:tab w:val="left" w:pos="720"/>
        </w:tabs>
        <w:spacing w:after="200" w:line="240" w:lineRule="auto"/>
        <w:ind w:left="340" w:hanging="340"/>
        <w:jc w:val="both"/>
        <w:rPr>
          <w:rFonts w:ascii="Times New Roman" w:hAnsi="Times New Roman" w:cs="Times New Roman"/>
          <w:lang w:val="fr-FR"/>
        </w:rPr>
      </w:pPr>
      <w:r w:rsidRPr="002E283F">
        <w:rPr>
          <w:rFonts w:ascii="Times New Roman" w:hAnsi="Times New Roman" w:cs="Times New Roman"/>
          <w:lang w:val="fr-FR"/>
        </w:rPr>
        <w:t>Sauf dans le cadre du programme de surveillance des transbordements décrit dans la section 2 ci-dessous, toutes les opérations de transbordement de thons, d’espèces apparentées et de requins capturés en association avec les pêcheries de thons et d’espèces apparentées dans la zone de compétence de la CTOI (ci-après appelées « thons, espèces apparentées et requins ») devront avoir lieu au port</w:t>
      </w:r>
      <w:r w:rsidRPr="002E283F">
        <w:rPr>
          <w:rFonts w:ascii="Times New Roman" w:hAnsi="Times New Roman" w:cs="Times New Roman"/>
          <w:vertAlign w:val="superscript"/>
          <w:lang w:val="fr-FR"/>
        </w:rPr>
        <w:footnoteReference w:id="1"/>
      </w:r>
      <w:r w:rsidRPr="002E283F">
        <w:rPr>
          <w:rFonts w:ascii="Times New Roman" w:hAnsi="Times New Roman" w:cs="Times New Roman"/>
          <w:lang w:val="fr-FR"/>
        </w:rPr>
        <w:t>.</w:t>
      </w:r>
    </w:p>
    <w:p w14:paraId="5318370C" w14:textId="77777777" w:rsidR="00CE43D0" w:rsidRPr="002E283F" w:rsidRDefault="00CE43D0" w:rsidP="00FA3B17">
      <w:pPr>
        <w:numPr>
          <w:ilvl w:val="0"/>
          <w:numId w:val="1"/>
        </w:numPr>
        <w:tabs>
          <w:tab w:val="left" w:pos="720"/>
        </w:tabs>
        <w:spacing w:after="200" w:line="240" w:lineRule="auto"/>
        <w:ind w:left="340" w:hanging="340"/>
        <w:jc w:val="both"/>
        <w:rPr>
          <w:rFonts w:ascii="Times New Roman" w:hAnsi="Times New Roman" w:cs="Times New Roman"/>
          <w:lang w:val="fr-FR"/>
        </w:rPr>
      </w:pPr>
      <w:r w:rsidRPr="002E283F">
        <w:rPr>
          <w:rFonts w:ascii="Times New Roman" w:hAnsi="Times New Roman" w:cs="Times New Roman"/>
          <w:lang w:val="fr-FR"/>
        </w:rPr>
        <w:t>Les Parties contractantes et Parties coopérantes non contractantes (collectivement désignées CPC) du pavillon devra prendre toutes les mesures nécessaires pour s’assurer que les grands navires thoniers</w:t>
      </w:r>
      <w:r w:rsidRPr="002E283F">
        <w:rPr>
          <w:rFonts w:ascii="Times New Roman" w:hAnsi="Times New Roman" w:cs="Times New Roman"/>
          <w:vertAlign w:val="superscript"/>
          <w:lang w:val="fr-FR"/>
        </w:rPr>
        <w:footnoteReference w:id="2"/>
      </w:r>
      <w:r w:rsidRPr="002E283F">
        <w:rPr>
          <w:rFonts w:ascii="Times New Roman" w:hAnsi="Times New Roman" w:cs="Times New Roman"/>
          <w:lang w:val="fr-FR"/>
        </w:rPr>
        <w:t xml:space="preserve"> (dénommés ci-après « LSTV ») qui battent leur pavillon respectent, lors d’un transbordement au port, les obligations décrites en Annexe I.</w:t>
      </w:r>
    </w:p>
    <w:p w14:paraId="6304AB76" w14:textId="77777777" w:rsidR="00CE43D0" w:rsidRPr="002E283F" w:rsidRDefault="00CE43D0" w:rsidP="00CE43D0">
      <w:pPr>
        <w:tabs>
          <w:tab w:val="left" w:pos="720"/>
        </w:tabs>
        <w:spacing w:after="200"/>
        <w:ind w:left="340" w:hanging="340"/>
        <w:outlineLvl w:val="0"/>
        <w:rPr>
          <w:rFonts w:ascii="Times New Roman" w:hAnsi="Times New Roman" w:cs="Times New Roman"/>
          <w:lang w:val="fr-FR"/>
        </w:rPr>
      </w:pPr>
      <w:r w:rsidRPr="002E283F">
        <w:rPr>
          <w:rFonts w:ascii="Times New Roman" w:hAnsi="Times New Roman" w:cs="Times New Roman"/>
          <w:lang w:val="fr-FR"/>
        </w:rPr>
        <w:t>3.</w:t>
      </w:r>
      <w:r w:rsidRPr="002E283F">
        <w:rPr>
          <w:rFonts w:ascii="Times New Roman" w:hAnsi="Times New Roman" w:cs="Times New Roman"/>
          <w:lang w:val="fr-FR"/>
        </w:rPr>
        <w:tab/>
      </w:r>
      <w:r w:rsidR="00B561FD" w:rsidRPr="002E283F">
        <w:rPr>
          <w:rFonts w:ascii="Times New Roman" w:hAnsi="Times New Roman" w:cs="Times New Roman"/>
          <w:lang w:val="fr-FR"/>
        </w:rPr>
        <w:t xml:space="preserve">Les opérations de transbordement au port entre des canneurs et des </w:t>
      </w:r>
      <w:r w:rsidRPr="002E283F">
        <w:rPr>
          <w:rFonts w:ascii="Times New Roman" w:hAnsi="Times New Roman" w:cs="Times New Roman"/>
          <w:lang w:val="fr-FR"/>
        </w:rPr>
        <w:t>navires collecteurs battant le pavillon des Maldives inclus dans le Registre CTOI des navires autorisés seront exempté</w:t>
      </w:r>
      <w:r w:rsidR="00FB0167" w:rsidRPr="002E283F">
        <w:rPr>
          <w:rFonts w:ascii="Times New Roman" w:hAnsi="Times New Roman" w:cs="Times New Roman"/>
          <w:lang w:val="fr-FR"/>
        </w:rPr>
        <w:t>e</w:t>
      </w:r>
      <w:r w:rsidRPr="002E283F">
        <w:rPr>
          <w:rFonts w:ascii="Times New Roman" w:hAnsi="Times New Roman" w:cs="Times New Roman"/>
          <w:lang w:val="fr-FR"/>
        </w:rPr>
        <w:t xml:space="preserve">s des exigences en matière de déclaration des données indiquées à l’Annexe I et à l’Annexe III. </w:t>
      </w:r>
      <w:r w:rsidR="007B4A17" w:rsidRPr="002E283F">
        <w:rPr>
          <w:rFonts w:ascii="Times New Roman" w:hAnsi="Times New Roman" w:cs="Times New Roman"/>
          <w:lang w:val="fr-FR"/>
        </w:rPr>
        <w:t>Ces opérations de transbordement</w:t>
      </w:r>
      <w:r w:rsidR="007B4A17" w:rsidRPr="002E283F" w:rsidDel="00B561FD">
        <w:rPr>
          <w:rFonts w:ascii="Times New Roman" w:hAnsi="Times New Roman" w:cs="Times New Roman"/>
          <w:lang w:val="fr-FR"/>
        </w:rPr>
        <w:t xml:space="preserve"> </w:t>
      </w:r>
      <w:r w:rsidR="007B4A17" w:rsidRPr="002E283F">
        <w:rPr>
          <w:rFonts w:ascii="Times New Roman" w:hAnsi="Times New Roman" w:cs="Times New Roman"/>
          <w:lang w:val="fr-FR"/>
        </w:rPr>
        <w:t>devront se conformer aux critères établis dans l’</w:t>
      </w:r>
      <w:r w:rsidR="007B4A17" w:rsidRPr="002E283F">
        <w:rPr>
          <w:rFonts w:ascii="Times New Roman" w:hAnsi="Times New Roman" w:cs="Times New Roman"/>
          <w:bCs/>
          <w:lang w:val="fr-FR"/>
        </w:rPr>
        <w:t>Annexe II</w:t>
      </w:r>
      <w:r w:rsidR="007B4A17" w:rsidRPr="002E283F">
        <w:rPr>
          <w:rFonts w:ascii="Times New Roman" w:hAnsi="Times New Roman" w:cs="Times New Roman"/>
          <w:lang w:val="fr-FR"/>
        </w:rPr>
        <w:t xml:space="preserve"> de cette résolution.</w:t>
      </w:r>
    </w:p>
    <w:p w14:paraId="4532C17B" w14:textId="77777777" w:rsidR="00CE43D0" w:rsidRPr="002E283F" w:rsidRDefault="00CE43D0" w:rsidP="00CE43D0">
      <w:pPr>
        <w:tabs>
          <w:tab w:val="left" w:pos="720"/>
        </w:tabs>
        <w:spacing w:after="200"/>
        <w:ind w:left="720" w:hanging="720"/>
        <w:outlineLvl w:val="0"/>
        <w:rPr>
          <w:rFonts w:ascii="Times New Roman" w:hAnsi="Times New Roman" w:cs="Times New Roman"/>
          <w:b/>
          <w:snapToGrid w:val="0"/>
          <w:lang w:val="fr-FR"/>
        </w:rPr>
      </w:pPr>
      <w:r w:rsidRPr="002E283F">
        <w:rPr>
          <w:rFonts w:ascii="Times New Roman" w:hAnsi="Times New Roman" w:cs="Times New Roman"/>
          <w:b/>
          <w:snapToGrid w:val="0"/>
          <w:lang w:val="fr-FR"/>
        </w:rPr>
        <w:t>SECTION 2. PROGRAMME DE SURVEILLANCE DES TRANSBORDEMENTS EN MER</w:t>
      </w:r>
    </w:p>
    <w:p w14:paraId="47356FF0" w14:textId="77777777" w:rsidR="00CE43D0" w:rsidRPr="002E283F" w:rsidRDefault="00CE43D0" w:rsidP="00CE43D0">
      <w:pPr>
        <w:spacing w:after="200"/>
        <w:ind w:left="340" w:hanging="340"/>
        <w:rPr>
          <w:rFonts w:ascii="Times New Roman" w:hAnsi="Times New Roman" w:cs="Times New Roman"/>
          <w:lang w:val="fr-FR"/>
        </w:rPr>
      </w:pPr>
      <w:r w:rsidRPr="002E283F">
        <w:rPr>
          <w:rFonts w:ascii="Times New Roman" w:hAnsi="Times New Roman" w:cs="Times New Roman"/>
          <w:lang w:val="fr-FR"/>
        </w:rPr>
        <w:t>4.</w:t>
      </w:r>
      <w:r w:rsidRPr="002E283F">
        <w:rPr>
          <w:rFonts w:ascii="Times New Roman" w:hAnsi="Times New Roman" w:cs="Times New Roman"/>
          <w:lang w:val="fr-FR"/>
        </w:rPr>
        <w:tab/>
        <w:t>La Commission établit par la présente un programme de surveillance des transbordements en mer qui s’appliquera uniquement aux grands palangriers thoniers (dénommés ci-après « LSTLV ») et aux navires transporteurs autorisés à recevoir un transbordement de ces navires en mer. Aucun transbordement en mer de thons, d’espèces apparentées et de requins par des navires autres que des LSTLV ne sera autorisé. La Commission devra examiner et réviser, le cas échéant, la présente résolution.</w:t>
      </w:r>
    </w:p>
    <w:p w14:paraId="68142560" w14:textId="77777777" w:rsidR="00CE43D0" w:rsidRPr="002E283F" w:rsidRDefault="00CE43D0" w:rsidP="00CE43D0">
      <w:pPr>
        <w:spacing w:after="200"/>
        <w:ind w:left="340" w:hanging="340"/>
        <w:rPr>
          <w:rFonts w:ascii="Times New Roman" w:hAnsi="Times New Roman" w:cs="Times New Roman"/>
          <w:lang w:val="fr-FR"/>
        </w:rPr>
      </w:pPr>
      <w:r w:rsidRPr="002E283F">
        <w:rPr>
          <w:rFonts w:ascii="Times New Roman" w:hAnsi="Times New Roman" w:cs="Times New Roman"/>
          <w:lang w:val="fr-FR"/>
        </w:rPr>
        <w:t>5.</w:t>
      </w:r>
      <w:r w:rsidRPr="002E283F">
        <w:rPr>
          <w:rFonts w:ascii="Times New Roman" w:hAnsi="Times New Roman" w:cs="Times New Roman"/>
          <w:lang w:val="fr-FR"/>
        </w:rPr>
        <w:tab/>
        <w:t>Les CPC qui accordent leur pavillon à des LSTLV devront déterminer si elles autorisent leurs LSTLV à transborder en mer. Cependant, si la CPC de pavillon autorise le transbordement en mer par ses LSTLV, lesdits transbordements devront être conduits selon les procédures décrites dans les sections 3, 4 et 5, ainsi que dans les Annexes III et IV</w:t>
      </w:r>
      <w:r w:rsidRPr="002E283F">
        <w:rPr>
          <w:rFonts w:ascii="Times New Roman" w:hAnsi="Times New Roman" w:cs="Times New Roman"/>
          <w:b/>
          <w:lang w:val="fr-FR"/>
        </w:rPr>
        <w:t xml:space="preserve"> </w:t>
      </w:r>
      <w:r w:rsidRPr="002E283F">
        <w:rPr>
          <w:rFonts w:ascii="Times New Roman" w:hAnsi="Times New Roman" w:cs="Times New Roman"/>
          <w:lang w:val="fr-FR"/>
        </w:rPr>
        <w:t>ci-dessous.</w:t>
      </w:r>
    </w:p>
    <w:p w14:paraId="67EAAFE3" w14:textId="77777777" w:rsidR="00CE43D0" w:rsidRPr="002E283F" w:rsidRDefault="00CE43D0" w:rsidP="00CE43D0">
      <w:pPr>
        <w:keepNext/>
        <w:tabs>
          <w:tab w:val="left" w:pos="0"/>
        </w:tabs>
        <w:spacing w:after="200"/>
        <w:rPr>
          <w:rFonts w:ascii="Times New Roman" w:hAnsi="Times New Roman" w:cs="Times New Roman"/>
          <w:b/>
          <w:snapToGrid w:val="0"/>
          <w:lang w:val="fr-FR"/>
        </w:rPr>
      </w:pPr>
      <w:r w:rsidRPr="002E283F">
        <w:rPr>
          <w:rFonts w:ascii="Times New Roman" w:hAnsi="Times New Roman" w:cs="Times New Roman"/>
          <w:b/>
          <w:snapToGrid w:val="0"/>
          <w:lang w:val="fr-FR"/>
        </w:rPr>
        <w:lastRenderedPageBreak/>
        <w:t>SECTION 3. REGISTRE DES NAVIRES AUTORISÉS À RECEVOIR DES TRANSBORDEMENTS EN MER DANS LA ZONE DE COMPÉTENCE DE LA CTOI</w:t>
      </w:r>
    </w:p>
    <w:p w14:paraId="316A7367" w14:textId="77777777" w:rsidR="00CE43D0" w:rsidRPr="002E283F" w:rsidRDefault="00CE43D0" w:rsidP="00CE43D0">
      <w:pPr>
        <w:tabs>
          <w:tab w:val="left" w:pos="0"/>
        </w:tabs>
        <w:spacing w:after="200"/>
        <w:ind w:left="705" w:hanging="705"/>
        <w:rPr>
          <w:rFonts w:ascii="Times New Roman" w:hAnsi="Times New Roman" w:cs="Times New Roman"/>
          <w:snapToGrid w:val="0"/>
          <w:lang w:val="fr-FR"/>
        </w:rPr>
      </w:pPr>
      <w:r w:rsidRPr="002E283F">
        <w:rPr>
          <w:rFonts w:ascii="Times New Roman" w:hAnsi="Times New Roman" w:cs="Times New Roman"/>
          <w:snapToGrid w:val="0"/>
          <w:lang w:val="fr-FR"/>
        </w:rPr>
        <w:t>6.</w:t>
      </w:r>
      <w:r w:rsidRPr="002E283F">
        <w:rPr>
          <w:rFonts w:ascii="Times New Roman" w:hAnsi="Times New Roman" w:cs="Times New Roman"/>
          <w:snapToGrid w:val="0"/>
          <w:lang w:val="fr-FR"/>
        </w:rPr>
        <w:tab/>
        <w:t>La Commission devra établir et maintenir un Registre CTOI des navires transporteurs autorisés à recevoir en mer des thons, des espèces apparentées et des requins dans la zone de compétence de la CTOI en provenance de LSTLV. Aux fins de la présente résolution, les navires transporteurs ne figurant pas sur le registre sont considérés comme n’étant pas autorisés à recevoir des thons, des espèces apparentées et des requins</w:t>
      </w:r>
      <w:r w:rsidRPr="002E283F" w:rsidDel="00BE3FA9">
        <w:rPr>
          <w:rFonts w:ascii="Times New Roman" w:hAnsi="Times New Roman" w:cs="Times New Roman"/>
          <w:snapToGrid w:val="0"/>
          <w:lang w:val="fr-FR"/>
        </w:rPr>
        <w:t xml:space="preserve"> </w:t>
      </w:r>
      <w:r w:rsidRPr="002E283F">
        <w:rPr>
          <w:rFonts w:ascii="Times New Roman" w:hAnsi="Times New Roman" w:cs="Times New Roman"/>
          <w:snapToGrid w:val="0"/>
          <w:lang w:val="fr-FR"/>
        </w:rPr>
        <w:t>lors d’opérations de transbordement en mer.</w:t>
      </w:r>
    </w:p>
    <w:p w14:paraId="5BDA0B63" w14:textId="77777777" w:rsidR="00CE43D0" w:rsidRPr="002E283F" w:rsidRDefault="00CE43D0" w:rsidP="00CE43D0">
      <w:pPr>
        <w:spacing w:after="200"/>
        <w:ind w:left="705" w:hanging="705"/>
        <w:rPr>
          <w:rFonts w:ascii="Times New Roman" w:hAnsi="Times New Roman" w:cs="Times New Roman"/>
          <w:snapToGrid w:val="0"/>
          <w:lang w:val="fr-FR"/>
        </w:rPr>
      </w:pPr>
      <w:r w:rsidRPr="002E283F">
        <w:rPr>
          <w:rFonts w:ascii="Times New Roman" w:hAnsi="Times New Roman" w:cs="Times New Roman"/>
          <w:snapToGrid w:val="0"/>
          <w:lang w:val="fr-FR"/>
        </w:rPr>
        <w:t>7.</w:t>
      </w:r>
      <w:r w:rsidRPr="002E283F">
        <w:rPr>
          <w:rFonts w:ascii="Times New Roman" w:hAnsi="Times New Roman" w:cs="Times New Roman"/>
          <w:snapToGrid w:val="0"/>
          <w:lang w:val="fr-FR"/>
        </w:rPr>
        <w:tab/>
        <w:t xml:space="preserve">Chaque CPC devra soumettre au Secrétaire exécutif de la CTOI, dans la mesure du possible par voie électronique, la liste des navires transporteurs qui sont autorisés à recevoir des transbordements en mer de ses LSTLV dans la zone de compétence de la CTOI. Cette liste devra inclure les informations suivantes : </w:t>
      </w:r>
    </w:p>
    <w:p w14:paraId="56F3AE0E" w14:textId="77777777" w:rsidR="00CE43D0" w:rsidRPr="002E283F" w:rsidRDefault="00CE43D0" w:rsidP="00FA3B17">
      <w:pPr>
        <w:numPr>
          <w:ilvl w:val="1"/>
          <w:numId w:val="2"/>
        </w:numPr>
        <w:tabs>
          <w:tab w:val="num"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Pavillon du navire</w:t>
      </w:r>
    </w:p>
    <w:p w14:paraId="5D6927CD" w14:textId="77777777" w:rsidR="00CE43D0" w:rsidRPr="002E283F" w:rsidRDefault="00CE43D0" w:rsidP="00FA3B17">
      <w:pPr>
        <w:numPr>
          <w:ilvl w:val="1"/>
          <w:numId w:val="2"/>
        </w:numPr>
        <w:tabs>
          <w:tab w:val="num"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Nom du navire, numéro de registre</w:t>
      </w:r>
    </w:p>
    <w:p w14:paraId="2628BFB6" w14:textId="77777777" w:rsidR="00CE43D0" w:rsidRPr="002E283F" w:rsidRDefault="00CE43D0" w:rsidP="00FA3B17">
      <w:pPr>
        <w:numPr>
          <w:ilvl w:val="1"/>
          <w:numId w:val="2"/>
        </w:numPr>
        <w:tabs>
          <w:tab w:val="num"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Nom antérieur (le cas échéant)</w:t>
      </w:r>
    </w:p>
    <w:p w14:paraId="044F739A" w14:textId="77777777" w:rsidR="00CE43D0" w:rsidRPr="002E283F" w:rsidRDefault="00CE43D0" w:rsidP="00FA3B17">
      <w:pPr>
        <w:numPr>
          <w:ilvl w:val="1"/>
          <w:numId w:val="2"/>
        </w:numPr>
        <w:tabs>
          <w:tab w:val="num"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Pavillon antérieur (le cas échéant)</w:t>
      </w:r>
    </w:p>
    <w:p w14:paraId="77127D2F" w14:textId="77777777" w:rsidR="00CE43D0" w:rsidRPr="002E283F" w:rsidRDefault="00CE43D0" w:rsidP="00FA3B17">
      <w:pPr>
        <w:numPr>
          <w:ilvl w:val="1"/>
          <w:numId w:val="2"/>
        </w:numPr>
        <w:tabs>
          <w:tab w:val="num"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Détails antérieurs de suppression d’autres registres (le cas échéant)</w:t>
      </w:r>
    </w:p>
    <w:p w14:paraId="1B5974A7" w14:textId="77777777" w:rsidR="00CE43D0" w:rsidRPr="002E283F" w:rsidRDefault="00CE43D0" w:rsidP="00FA3B17">
      <w:pPr>
        <w:numPr>
          <w:ilvl w:val="1"/>
          <w:numId w:val="2"/>
        </w:numPr>
        <w:tabs>
          <w:tab w:val="num"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Indicatif d’appel radio international</w:t>
      </w:r>
    </w:p>
    <w:p w14:paraId="51DCF8D1" w14:textId="77777777" w:rsidR="00CE43D0" w:rsidRPr="002E283F" w:rsidRDefault="00CE43D0" w:rsidP="00FA3B17">
      <w:pPr>
        <w:numPr>
          <w:ilvl w:val="1"/>
          <w:numId w:val="2"/>
        </w:numPr>
        <w:tabs>
          <w:tab w:val="num"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Type de navire, longueur, tonnage brut (TB) et capacité de transport</w:t>
      </w:r>
    </w:p>
    <w:p w14:paraId="25425513" w14:textId="77777777" w:rsidR="00CE43D0" w:rsidRPr="002E283F" w:rsidRDefault="00CE43D0" w:rsidP="00FA3B17">
      <w:pPr>
        <w:numPr>
          <w:ilvl w:val="1"/>
          <w:numId w:val="2"/>
        </w:numPr>
        <w:tabs>
          <w:tab w:val="num"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Nom et adresse du ou des armateur(s) et opérateur(s)</w:t>
      </w:r>
    </w:p>
    <w:p w14:paraId="7CC689FF" w14:textId="77777777" w:rsidR="00CE43D0" w:rsidRPr="002E283F" w:rsidRDefault="00CE43D0" w:rsidP="00FA3B17">
      <w:pPr>
        <w:numPr>
          <w:ilvl w:val="1"/>
          <w:numId w:val="2"/>
        </w:numPr>
        <w:tabs>
          <w:tab w:val="num"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Période autorisée pour les transbordements</w:t>
      </w:r>
    </w:p>
    <w:p w14:paraId="67A90281" w14:textId="77777777" w:rsidR="00AD6711" w:rsidRPr="002E283F" w:rsidRDefault="00AD6711" w:rsidP="00AD6711">
      <w:pPr>
        <w:spacing w:after="0" w:line="240" w:lineRule="auto"/>
        <w:ind w:left="1434"/>
        <w:jc w:val="both"/>
        <w:rPr>
          <w:rFonts w:ascii="Times New Roman" w:hAnsi="Times New Roman" w:cs="Times New Roman"/>
          <w:snapToGrid w:val="0"/>
          <w:lang w:val="fr-FR"/>
        </w:rPr>
      </w:pPr>
    </w:p>
    <w:p w14:paraId="59D20D44" w14:textId="77777777" w:rsidR="00CE43D0" w:rsidRPr="002E283F" w:rsidRDefault="00CE43D0" w:rsidP="00CE43D0">
      <w:pPr>
        <w:tabs>
          <w:tab w:val="left" w:pos="6096"/>
        </w:tabs>
        <w:spacing w:after="200"/>
        <w:ind w:left="340" w:hanging="340"/>
        <w:rPr>
          <w:rFonts w:ascii="Times New Roman" w:hAnsi="Times New Roman" w:cs="Times New Roman"/>
          <w:snapToGrid w:val="0"/>
          <w:lang w:val="fr-FR"/>
        </w:rPr>
      </w:pPr>
      <w:r w:rsidRPr="002E283F">
        <w:rPr>
          <w:rFonts w:ascii="Times New Roman" w:hAnsi="Times New Roman" w:cs="Times New Roman"/>
          <w:snapToGrid w:val="0"/>
          <w:lang w:val="fr-FR"/>
        </w:rPr>
        <w:t>8.</w:t>
      </w:r>
      <w:r w:rsidRPr="002E283F">
        <w:rPr>
          <w:rFonts w:ascii="Times New Roman" w:hAnsi="Times New Roman" w:cs="Times New Roman"/>
          <w:snapToGrid w:val="0"/>
          <w:lang w:val="fr-FR"/>
        </w:rPr>
        <w:tab/>
        <w:t>Après l’établissement du registre CTOI initial, chaque CPC devra promptement notifier au Secrétaire exécutif de la CTOI tout ajout, suppression et/ou modification à apporter au registre CTOI, au moment où ce changement intervient.</w:t>
      </w:r>
    </w:p>
    <w:p w14:paraId="6A53D3F3" w14:textId="77777777" w:rsidR="00CE43D0" w:rsidRPr="002E283F" w:rsidRDefault="00CE43D0" w:rsidP="00CE43D0">
      <w:pPr>
        <w:spacing w:after="200"/>
        <w:ind w:left="340" w:hanging="340"/>
        <w:rPr>
          <w:rFonts w:ascii="Times New Roman" w:hAnsi="Times New Roman" w:cs="Times New Roman"/>
          <w:b/>
          <w:snapToGrid w:val="0"/>
          <w:lang w:val="fr-FR"/>
        </w:rPr>
      </w:pPr>
      <w:r w:rsidRPr="002E283F">
        <w:rPr>
          <w:rFonts w:ascii="Times New Roman" w:hAnsi="Times New Roman" w:cs="Times New Roman"/>
          <w:snapToGrid w:val="0"/>
          <w:lang w:val="fr-FR"/>
        </w:rPr>
        <w:t>9.</w:t>
      </w:r>
      <w:r w:rsidRPr="002E283F">
        <w:rPr>
          <w:rFonts w:ascii="Times New Roman" w:hAnsi="Times New Roman" w:cs="Times New Roman"/>
          <w:snapToGrid w:val="0"/>
          <w:lang w:val="fr-FR"/>
        </w:rPr>
        <w:tab/>
        <w:t>Le Secrétaire exécutif de la CTOI devra maintenir le registre CTOI et prendre des mesures visant à assurer la diffusion de ce registre par voie électronique, y compris son inclusion sur le site Web de la CTOI, d’une manière conforme aux exigences de confidentialité spécifiées par les CPC pour leurs navires.</w:t>
      </w:r>
    </w:p>
    <w:p w14:paraId="2CF700D9" w14:textId="77777777" w:rsidR="00CE43D0" w:rsidRPr="002E283F" w:rsidRDefault="00CE43D0" w:rsidP="00CE43D0">
      <w:pPr>
        <w:spacing w:after="200"/>
        <w:ind w:left="340" w:hanging="340"/>
        <w:rPr>
          <w:rFonts w:ascii="Times New Roman" w:hAnsi="Times New Roman" w:cs="Times New Roman"/>
          <w:snapToGrid w:val="0"/>
          <w:lang w:val="fr-FR"/>
        </w:rPr>
      </w:pPr>
      <w:r w:rsidRPr="002E283F">
        <w:rPr>
          <w:rFonts w:ascii="Times New Roman" w:hAnsi="Times New Roman" w:cs="Times New Roman"/>
          <w:snapToGrid w:val="0"/>
          <w:lang w:val="fr-FR"/>
        </w:rPr>
        <w:t>10.</w:t>
      </w:r>
      <w:r w:rsidRPr="002E283F">
        <w:rPr>
          <w:rFonts w:ascii="Times New Roman" w:hAnsi="Times New Roman" w:cs="Times New Roman"/>
          <w:snapToGrid w:val="0"/>
          <w:lang w:val="fr-FR"/>
        </w:rPr>
        <w:tab/>
        <w:t>Les navires transporteurs autorisés à procéder au transbordement en mer seront tenus d’installer et d’opérer un Système de surveillance des navires (SSN).</w:t>
      </w:r>
    </w:p>
    <w:p w14:paraId="1AE84A12" w14:textId="77777777" w:rsidR="00CE43D0" w:rsidRPr="002E283F" w:rsidRDefault="00CE43D0" w:rsidP="00CE43D0">
      <w:pPr>
        <w:tabs>
          <w:tab w:val="left" w:pos="720"/>
        </w:tabs>
        <w:spacing w:after="200"/>
        <w:ind w:left="720" w:hanging="720"/>
        <w:outlineLvl w:val="0"/>
        <w:rPr>
          <w:rFonts w:ascii="Times New Roman" w:hAnsi="Times New Roman" w:cs="Times New Roman"/>
          <w:b/>
          <w:snapToGrid w:val="0"/>
          <w:lang w:val="fr-FR"/>
        </w:rPr>
      </w:pPr>
      <w:r w:rsidRPr="002E283F">
        <w:rPr>
          <w:rFonts w:ascii="Times New Roman" w:hAnsi="Times New Roman" w:cs="Times New Roman"/>
          <w:b/>
          <w:snapToGrid w:val="0"/>
          <w:lang w:val="fr-FR"/>
        </w:rPr>
        <w:t>SECTION 4. TRANSBORDEMENT EN MER</w:t>
      </w:r>
    </w:p>
    <w:p w14:paraId="5C6E41B8" w14:textId="77777777" w:rsidR="00CE43D0" w:rsidRPr="002E283F" w:rsidRDefault="00CE43D0" w:rsidP="00CE43D0">
      <w:pPr>
        <w:spacing w:after="200"/>
        <w:ind w:left="360" w:hanging="360"/>
        <w:rPr>
          <w:rFonts w:ascii="Times New Roman" w:hAnsi="Times New Roman" w:cs="Times New Roman"/>
          <w:snapToGrid w:val="0"/>
          <w:lang w:val="fr-FR"/>
        </w:rPr>
      </w:pPr>
      <w:r w:rsidRPr="002E283F">
        <w:rPr>
          <w:rFonts w:ascii="Times New Roman" w:hAnsi="Times New Roman" w:cs="Times New Roman"/>
          <w:snapToGrid w:val="0"/>
          <w:lang w:val="fr-FR"/>
        </w:rPr>
        <w:t>11.</w:t>
      </w:r>
      <w:r w:rsidRPr="002E283F">
        <w:rPr>
          <w:rFonts w:ascii="Times New Roman" w:hAnsi="Times New Roman" w:cs="Times New Roman"/>
          <w:snapToGrid w:val="0"/>
          <w:lang w:val="fr-FR"/>
        </w:rPr>
        <w:tab/>
        <w:t>Les transbordements par des LSTLV ayant lieu dans les eaux sous juridiction des CPC doivent préalablement avoir été autorisés par l’État côtier concerné. Les CPC prendront les mesures nécessaires pour s’assurer que les LSTLV battant leur pavillon respectent les conditions suivantes :</w:t>
      </w:r>
    </w:p>
    <w:p w14:paraId="0CDC1DFE" w14:textId="77777777" w:rsidR="00CE43D0" w:rsidRPr="002E283F" w:rsidRDefault="00CE43D0" w:rsidP="00CE43D0">
      <w:pPr>
        <w:tabs>
          <w:tab w:val="left" w:pos="720"/>
        </w:tabs>
        <w:spacing w:after="200"/>
        <w:ind w:left="720" w:hanging="720"/>
        <w:outlineLvl w:val="0"/>
        <w:rPr>
          <w:rFonts w:ascii="Times New Roman" w:hAnsi="Times New Roman" w:cs="Times New Roman"/>
          <w:b/>
          <w:snapToGrid w:val="0"/>
          <w:lang w:val="fr-FR"/>
        </w:rPr>
      </w:pPr>
      <w:r w:rsidRPr="002E283F">
        <w:rPr>
          <w:rFonts w:ascii="Times New Roman" w:hAnsi="Times New Roman" w:cs="Times New Roman"/>
          <w:b/>
          <w:snapToGrid w:val="0"/>
          <w:lang w:val="fr-FR"/>
        </w:rPr>
        <w:t>Autorisation de l’État du pavillon</w:t>
      </w:r>
    </w:p>
    <w:p w14:paraId="73774D32" w14:textId="77777777" w:rsidR="00CE43D0" w:rsidRPr="002E283F" w:rsidRDefault="00CE43D0" w:rsidP="00CE43D0">
      <w:pPr>
        <w:spacing w:after="200"/>
        <w:ind w:left="340" w:hanging="340"/>
        <w:rPr>
          <w:rFonts w:ascii="Times New Roman" w:hAnsi="Times New Roman" w:cs="Times New Roman"/>
          <w:snapToGrid w:val="0"/>
          <w:lang w:val="fr-FR"/>
        </w:rPr>
      </w:pPr>
      <w:r w:rsidRPr="002E283F">
        <w:rPr>
          <w:rFonts w:ascii="Times New Roman" w:hAnsi="Times New Roman" w:cs="Times New Roman"/>
          <w:lang w:val="fr-FR"/>
        </w:rPr>
        <w:t>12.</w:t>
      </w:r>
      <w:r w:rsidRPr="002E283F">
        <w:rPr>
          <w:rFonts w:ascii="Times New Roman" w:hAnsi="Times New Roman" w:cs="Times New Roman"/>
          <w:lang w:val="fr-FR"/>
        </w:rPr>
        <w:tab/>
        <w:t xml:space="preserve">Les </w:t>
      </w:r>
      <w:r w:rsidRPr="002E283F">
        <w:rPr>
          <w:rFonts w:ascii="Times New Roman" w:hAnsi="Times New Roman" w:cs="Times New Roman"/>
          <w:snapToGrid w:val="0"/>
          <w:lang w:val="fr-FR"/>
        </w:rPr>
        <w:t>LSTLV ne sont pas autorisés à transborder en mer, sauf s’ils en ont obtenu l’autorisation préalable de leur État du pavillon.</w:t>
      </w:r>
    </w:p>
    <w:p w14:paraId="42D972A5" w14:textId="77777777" w:rsidR="00CE43D0" w:rsidRPr="002E283F" w:rsidRDefault="00CE43D0" w:rsidP="00CE43D0">
      <w:pPr>
        <w:keepNext/>
        <w:tabs>
          <w:tab w:val="left" w:pos="720"/>
        </w:tabs>
        <w:spacing w:after="200"/>
        <w:ind w:left="720" w:hanging="720"/>
        <w:outlineLvl w:val="0"/>
        <w:rPr>
          <w:rFonts w:ascii="Times New Roman" w:hAnsi="Times New Roman" w:cs="Times New Roman"/>
          <w:b/>
          <w:snapToGrid w:val="0"/>
          <w:lang w:val="fr-FR"/>
        </w:rPr>
      </w:pPr>
      <w:r w:rsidRPr="002E283F">
        <w:rPr>
          <w:rFonts w:ascii="Times New Roman" w:hAnsi="Times New Roman" w:cs="Times New Roman"/>
          <w:b/>
          <w:snapToGrid w:val="0"/>
          <w:lang w:val="fr-FR"/>
        </w:rPr>
        <w:t>Obligations de notification</w:t>
      </w:r>
    </w:p>
    <w:p w14:paraId="2B100AF8" w14:textId="77777777" w:rsidR="00CE43D0" w:rsidRPr="002E283F" w:rsidRDefault="00CE43D0" w:rsidP="00CE43D0">
      <w:pPr>
        <w:keepNext/>
        <w:tabs>
          <w:tab w:val="left" w:pos="720"/>
        </w:tabs>
        <w:spacing w:after="200"/>
        <w:ind w:left="720" w:hanging="720"/>
        <w:outlineLvl w:val="0"/>
        <w:rPr>
          <w:rFonts w:ascii="Times New Roman" w:hAnsi="Times New Roman" w:cs="Times New Roman"/>
          <w:snapToGrid w:val="0"/>
          <w:lang w:val="fr-FR"/>
        </w:rPr>
      </w:pPr>
      <w:r w:rsidRPr="002E283F">
        <w:rPr>
          <w:rFonts w:ascii="Times New Roman" w:hAnsi="Times New Roman" w:cs="Times New Roman"/>
          <w:b/>
          <w:i/>
          <w:snapToGrid w:val="0"/>
          <w:lang w:val="fr-FR"/>
        </w:rPr>
        <w:t>Navire de pêche :</w:t>
      </w:r>
    </w:p>
    <w:p w14:paraId="21819C92" w14:textId="77777777" w:rsidR="00CE43D0" w:rsidRPr="002E283F" w:rsidRDefault="00CE43D0" w:rsidP="00CE43D0">
      <w:pPr>
        <w:spacing w:after="200"/>
        <w:ind w:left="340" w:hanging="340"/>
        <w:rPr>
          <w:rFonts w:ascii="Times New Roman" w:hAnsi="Times New Roman" w:cs="Times New Roman"/>
          <w:snapToGrid w:val="0"/>
          <w:lang w:val="fr-FR"/>
        </w:rPr>
      </w:pPr>
      <w:r w:rsidRPr="002E283F">
        <w:rPr>
          <w:rFonts w:ascii="Times New Roman" w:hAnsi="Times New Roman" w:cs="Times New Roman"/>
          <w:szCs w:val="18"/>
          <w:lang w:val="fr-FR"/>
        </w:rPr>
        <w:t>13.</w:t>
      </w:r>
      <w:r w:rsidRPr="002E283F">
        <w:rPr>
          <w:rFonts w:ascii="Times New Roman" w:hAnsi="Times New Roman" w:cs="Times New Roman"/>
          <w:szCs w:val="18"/>
          <w:lang w:val="fr-FR"/>
        </w:rPr>
        <w:tab/>
        <w:t xml:space="preserve">Afin de recevoir l’autorisation </w:t>
      </w:r>
      <w:r w:rsidRPr="002E283F">
        <w:rPr>
          <w:rFonts w:ascii="Times New Roman" w:hAnsi="Times New Roman" w:cs="Times New Roman"/>
          <w:snapToGrid w:val="0"/>
          <w:lang w:val="fr-FR"/>
        </w:rPr>
        <w:t>préalable</w:t>
      </w:r>
      <w:r w:rsidRPr="002E283F">
        <w:rPr>
          <w:rFonts w:ascii="Times New Roman" w:hAnsi="Times New Roman" w:cs="Times New Roman"/>
          <w:szCs w:val="18"/>
          <w:lang w:val="fr-FR"/>
        </w:rPr>
        <w:t xml:space="preserve"> mentionnée au paragraphe 12 ci-dessus, le capitaine et/ou l’armateur du LSTLV doit notifier les informations suivantes aux autorités de son État du pavillon au moins 24 heures avant le transbordement prévu :</w:t>
      </w:r>
    </w:p>
    <w:p w14:paraId="046043AA" w14:textId="77777777" w:rsidR="00CE43D0" w:rsidRPr="002E283F" w:rsidRDefault="00CE43D0" w:rsidP="00FA3B17">
      <w:pPr>
        <w:numPr>
          <w:ilvl w:val="0"/>
          <w:numId w:val="3"/>
        </w:numPr>
        <w:tabs>
          <w:tab w:val="left"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Nom du LSTLV, son numéro dans le registre CTOI des navires et son numéro OMI, s’il en détient un ;</w:t>
      </w:r>
    </w:p>
    <w:p w14:paraId="7C109431" w14:textId="77777777" w:rsidR="00CE43D0" w:rsidRPr="002E283F" w:rsidRDefault="00CE43D0" w:rsidP="00FA3B17">
      <w:pPr>
        <w:numPr>
          <w:ilvl w:val="0"/>
          <w:numId w:val="3"/>
        </w:numPr>
        <w:tabs>
          <w:tab w:val="left"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zCs w:val="18"/>
          <w:lang w:val="fr-FR"/>
        </w:rPr>
        <w:t xml:space="preserve">Nom du navire transporteur, son </w:t>
      </w:r>
      <w:r w:rsidRPr="002E283F">
        <w:rPr>
          <w:rFonts w:ascii="Times New Roman" w:hAnsi="Times New Roman" w:cs="Times New Roman"/>
          <w:snapToGrid w:val="0"/>
          <w:lang w:val="fr-FR"/>
        </w:rPr>
        <w:t>numéro</w:t>
      </w:r>
      <w:r w:rsidRPr="002E283F">
        <w:rPr>
          <w:rFonts w:ascii="Times New Roman" w:hAnsi="Times New Roman" w:cs="Times New Roman"/>
          <w:szCs w:val="18"/>
          <w:lang w:val="fr-FR"/>
        </w:rPr>
        <w:t xml:space="preserve"> dans le registre CTOI des navires transporteurs autorisés à recevoir des transbordements en mer dans la zone de compétence de la CTOI, son numéro OMI et le produit devant être transbordé ;</w:t>
      </w:r>
    </w:p>
    <w:p w14:paraId="231207ED" w14:textId="77777777" w:rsidR="00CE43D0" w:rsidRPr="002E283F" w:rsidRDefault="00CE43D0" w:rsidP="00FA3B17">
      <w:pPr>
        <w:numPr>
          <w:ilvl w:val="0"/>
          <w:numId w:val="3"/>
        </w:numPr>
        <w:tabs>
          <w:tab w:val="left"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lastRenderedPageBreak/>
        <w:t>Tonnage par produit devant être transbordé ;</w:t>
      </w:r>
    </w:p>
    <w:p w14:paraId="05C6C6C6" w14:textId="77777777" w:rsidR="00CE43D0" w:rsidRPr="002E283F" w:rsidRDefault="00CE43D0" w:rsidP="00FA3B17">
      <w:pPr>
        <w:numPr>
          <w:ilvl w:val="0"/>
          <w:numId w:val="3"/>
        </w:numPr>
        <w:tabs>
          <w:tab w:val="left" w:pos="1440"/>
        </w:tabs>
        <w:spacing w:after="0" w:line="240" w:lineRule="auto"/>
        <w:ind w:left="1434"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Date et lieu du transbordement ;</w:t>
      </w:r>
    </w:p>
    <w:p w14:paraId="35C44BD5" w14:textId="77777777" w:rsidR="00CE43D0" w:rsidRPr="002E283F" w:rsidRDefault="00CE43D0" w:rsidP="00FA3B17">
      <w:pPr>
        <w:numPr>
          <w:ilvl w:val="0"/>
          <w:numId w:val="3"/>
        </w:numPr>
        <w:tabs>
          <w:tab w:val="left" w:pos="1440"/>
        </w:tabs>
        <w:spacing w:after="0" w:line="240" w:lineRule="auto"/>
        <w:ind w:left="1434" w:hanging="357"/>
        <w:jc w:val="both"/>
        <w:rPr>
          <w:rFonts w:ascii="Times New Roman" w:hAnsi="Times New Roman" w:cs="Times New Roman"/>
          <w:szCs w:val="18"/>
          <w:lang w:val="fr-FR"/>
        </w:rPr>
      </w:pPr>
      <w:r w:rsidRPr="002E283F">
        <w:rPr>
          <w:rFonts w:ascii="Times New Roman" w:hAnsi="Times New Roman" w:cs="Times New Roman"/>
          <w:szCs w:val="18"/>
          <w:lang w:val="fr-FR"/>
        </w:rPr>
        <w:t>Localisation géographique des prises.</w:t>
      </w:r>
    </w:p>
    <w:p w14:paraId="469E032B" w14:textId="77777777" w:rsidR="00AD6711" w:rsidRPr="002E283F" w:rsidRDefault="00AD6711" w:rsidP="00AD6711">
      <w:pPr>
        <w:spacing w:after="0" w:line="240" w:lineRule="auto"/>
        <w:ind w:left="1434"/>
        <w:jc w:val="both"/>
        <w:rPr>
          <w:rFonts w:ascii="Times New Roman" w:hAnsi="Times New Roman" w:cs="Times New Roman"/>
          <w:szCs w:val="18"/>
          <w:lang w:val="fr-FR"/>
        </w:rPr>
      </w:pPr>
    </w:p>
    <w:p w14:paraId="36EC6BD4" w14:textId="77777777" w:rsidR="00CE43D0" w:rsidRPr="002E283F" w:rsidRDefault="00CE43D0" w:rsidP="00CE43D0">
      <w:pPr>
        <w:spacing w:after="200"/>
        <w:ind w:left="340" w:hanging="340"/>
        <w:rPr>
          <w:rFonts w:ascii="Times New Roman" w:hAnsi="Times New Roman" w:cs="Times New Roman"/>
          <w:snapToGrid w:val="0"/>
          <w:lang w:val="fr-FR"/>
        </w:rPr>
      </w:pPr>
      <w:r w:rsidRPr="002E283F">
        <w:rPr>
          <w:rFonts w:ascii="Times New Roman" w:hAnsi="Times New Roman" w:cs="Times New Roman"/>
          <w:szCs w:val="18"/>
          <w:lang w:val="fr-FR"/>
        </w:rPr>
        <w:t>14.</w:t>
      </w:r>
      <w:r w:rsidRPr="002E283F">
        <w:rPr>
          <w:rFonts w:ascii="Times New Roman" w:hAnsi="Times New Roman" w:cs="Times New Roman"/>
          <w:szCs w:val="18"/>
          <w:lang w:val="fr-FR"/>
        </w:rPr>
        <w:tab/>
        <w:t>Le LSTLV concerné devra compléter et transmettre à son État du pavillon, au plus tard 15 jours après le transbordement, la déclaration de transbordement de la CTOI ainsi que son numéro dans le Registre CTOI des navires de pêche, conformément au format établi en Annexe III.</w:t>
      </w:r>
    </w:p>
    <w:p w14:paraId="26F16A60" w14:textId="77777777" w:rsidR="00CE43D0" w:rsidRPr="002E283F" w:rsidRDefault="00CE43D0" w:rsidP="00CE43D0">
      <w:pPr>
        <w:keepNext/>
        <w:tabs>
          <w:tab w:val="left" w:pos="0"/>
          <w:tab w:val="left" w:pos="720"/>
        </w:tabs>
        <w:spacing w:after="200"/>
        <w:ind w:left="720" w:hanging="720"/>
        <w:outlineLvl w:val="0"/>
        <w:rPr>
          <w:rFonts w:ascii="Times New Roman" w:hAnsi="Times New Roman" w:cs="Times New Roman"/>
          <w:b/>
          <w:i/>
          <w:lang w:val="fr-FR"/>
        </w:rPr>
      </w:pPr>
      <w:r w:rsidRPr="002E283F">
        <w:rPr>
          <w:rFonts w:ascii="Times New Roman" w:hAnsi="Times New Roman" w:cs="Times New Roman"/>
          <w:b/>
          <w:i/>
          <w:lang w:val="fr-FR"/>
        </w:rPr>
        <w:t>Navire transporteur receveur :</w:t>
      </w:r>
    </w:p>
    <w:p w14:paraId="168AADDC" w14:textId="77777777" w:rsidR="00CE43D0" w:rsidRPr="002E283F" w:rsidRDefault="00CE43D0" w:rsidP="00CE43D0">
      <w:pPr>
        <w:spacing w:after="200"/>
        <w:ind w:left="340" w:hanging="340"/>
        <w:rPr>
          <w:rFonts w:ascii="Times New Roman" w:hAnsi="Times New Roman" w:cs="Times New Roman"/>
          <w:snapToGrid w:val="0"/>
          <w:lang w:val="fr-FR"/>
        </w:rPr>
      </w:pPr>
      <w:r w:rsidRPr="002E283F">
        <w:rPr>
          <w:rFonts w:ascii="Times New Roman" w:hAnsi="Times New Roman" w:cs="Times New Roman"/>
          <w:snapToGrid w:val="0"/>
          <w:lang w:val="fr-FR"/>
        </w:rPr>
        <w:t>15.</w:t>
      </w:r>
      <w:r w:rsidRPr="002E283F">
        <w:rPr>
          <w:rFonts w:ascii="Times New Roman" w:hAnsi="Times New Roman" w:cs="Times New Roman"/>
          <w:snapToGrid w:val="0"/>
          <w:lang w:val="fr-FR"/>
        </w:rPr>
        <w:tab/>
        <w:t>Avant de commencer un transbordement, le capitaine du navire transporteur receveur devra confirmer que le LSTLV concerné participe au Programme CTOI de surveillance des transbordements en mer (ce qui inclut le paiement des redevances mentionnées au paragraphe 13 de l’Annexe IV) et a obtenu l’autorisation préalable de son État du pavillon, comme stipulé au paragraphe 12. Le capitaine du navire transporteur receveur ne devra pas commencer le transbordement sans avoir obtenu cette confirmation.</w:t>
      </w:r>
    </w:p>
    <w:p w14:paraId="613C8140" w14:textId="77777777" w:rsidR="00CE43D0" w:rsidRPr="002E283F" w:rsidRDefault="00CE43D0" w:rsidP="00CE43D0">
      <w:pPr>
        <w:spacing w:after="200"/>
        <w:ind w:left="340" w:hanging="340"/>
        <w:rPr>
          <w:rFonts w:ascii="Times New Roman" w:hAnsi="Times New Roman" w:cs="Times New Roman"/>
          <w:snapToGrid w:val="0"/>
          <w:lang w:val="fr-FR"/>
        </w:rPr>
      </w:pPr>
      <w:r w:rsidRPr="002E283F">
        <w:rPr>
          <w:rFonts w:ascii="Times New Roman" w:hAnsi="Times New Roman" w:cs="Times New Roman"/>
          <w:szCs w:val="18"/>
          <w:lang w:val="fr-FR"/>
        </w:rPr>
        <w:t>16.</w:t>
      </w:r>
      <w:r w:rsidRPr="002E283F">
        <w:rPr>
          <w:rFonts w:ascii="Times New Roman" w:hAnsi="Times New Roman" w:cs="Times New Roman"/>
          <w:szCs w:val="18"/>
          <w:lang w:val="fr-FR"/>
        </w:rPr>
        <w:tab/>
        <w:t>Dans les 24 heures suivant la réalisation du transbordement, le capitaine du navire transporteur receveur devra remplir et la transmettre au Secrétariat de la CTOI et à la CPC de pavillon du LSTLV la déclaration de transbordement de la CTOI, accompagnée de son numéro dans le Registre CTOI des navires transporteurs autorisés à recevoir des transbordements dans la zone de compétence de la CTOI.</w:t>
      </w:r>
    </w:p>
    <w:p w14:paraId="69375428" w14:textId="77777777" w:rsidR="00CE43D0" w:rsidRPr="002E283F" w:rsidRDefault="00CE43D0"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17.</w:t>
      </w:r>
      <w:r w:rsidRPr="002E283F">
        <w:rPr>
          <w:rFonts w:ascii="Times New Roman" w:hAnsi="Times New Roman" w:cs="Times New Roman"/>
          <w:szCs w:val="18"/>
          <w:lang w:val="fr-FR"/>
        </w:rPr>
        <w:tab/>
        <w:t>Quarante-huit heures avant le débarquement, le capitaine du navire transporteur récepteur devra transmettre aux autorités compétentes de l’État dans lequel le débarquement a lieu une déclaration de transbordement de la CTOI ainsi que son numéro dans le Registre CTOI des navires transporteurs autorisés à recevoir des transbordements dans la zone de compétence de la CTOI.</w:t>
      </w:r>
    </w:p>
    <w:p w14:paraId="0AA46F8E" w14:textId="77777777" w:rsidR="00CE43D0" w:rsidRPr="002E283F" w:rsidRDefault="00CE43D0" w:rsidP="00CE43D0">
      <w:pPr>
        <w:tabs>
          <w:tab w:val="left" w:pos="0"/>
          <w:tab w:val="left" w:pos="720"/>
        </w:tabs>
        <w:spacing w:after="200"/>
        <w:ind w:left="720" w:hanging="720"/>
        <w:outlineLvl w:val="0"/>
        <w:rPr>
          <w:rFonts w:ascii="Times New Roman" w:hAnsi="Times New Roman" w:cs="Times New Roman"/>
          <w:i/>
          <w:snapToGrid w:val="0"/>
          <w:lang w:val="fr-FR"/>
        </w:rPr>
      </w:pPr>
      <w:r w:rsidRPr="002E283F">
        <w:rPr>
          <w:rFonts w:ascii="Times New Roman" w:hAnsi="Times New Roman" w:cs="Times New Roman"/>
          <w:b/>
          <w:i/>
          <w:lang w:val="fr-FR"/>
        </w:rPr>
        <w:t>Programme</w:t>
      </w:r>
      <w:r w:rsidRPr="002E283F">
        <w:rPr>
          <w:rFonts w:ascii="Times New Roman" w:hAnsi="Times New Roman" w:cs="Times New Roman"/>
          <w:b/>
          <w:i/>
          <w:snapToGrid w:val="0"/>
          <w:lang w:val="fr-FR"/>
        </w:rPr>
        <w:t xml:space="preserve"> régional d’observateurs :</w:t>
      </w:r>
    </w:p>
    <w:p w14:paraId="61585913" w14:textId="77777777" w:rsidR="00CE43D0" w:rsidRPr="002E283F" w:rsidRDefault="00CE43D0"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18.</w:t>
      </w:r>
      <w:r w:rsidRPr="002E283F">
        <w:rPr>
          <w:rFonts w:ascii="Times New Roman" w:hAnsi="Times New Roman" w:cs="Times New Roman"/>
          <w:szCs w:val="18"/>
          <w:lang w:val="fr-FR"/>
        </w:rPr>
        <w:tab/>
        <w:t>Chaque CPC devra s’assurer que tous les navires transporteurs effectuant des transbordements en mer ont à leur bord un observateur de la CTOI, conformément au programme régional d’observateurs de la CTOI figurant en Annexe IV. L’observateur de la CTOI s’assurera du respect de la présente résolution et notamment que les volumes transbordés concordent avec les captures consignées dans la déclaration de transbordement de la CTOI.</w:t>
      </w:r>
    </w:p>
    <w:p w14:paraId="155E1A7A" w14:textId="77777777" w:rsidR="00CE43D0" w:rsidRPr="002E283F" w:rsidRDefault="00CE43D0" w:rsidP="00CE43D0">
      <w:pPr>
        <w:ind w:left="340" w:hanging="340"/>
        <w:rPr>
          <w:rFonts w:ascii="Times New Roman" w:hAnsi="Times New Roman" w:cs="Times New Roman"/>
          <w:szCs w:val="18"/>
          <w:lang w:val="fr-FR"/>
        </w:rPr>
      </w:pPr>
      <w:r w:rsidRPr="002E283F">
        <w:rPr>
          <w:rFonts w:ascii="Times New Roman" w:hAnsi="Times New Roman" w:cs="Times New Roman"/>
          <w:szCs w:val="18"/>
          <w:lang w:val="fr-FR"/>
        </w:rPr>
        <w:t>19.</w:t>
      </w:r>
      <w:r w:rsidRPr="002E283F">
        <w:rPr>
          <w:rFonts w:ascii="Times New Roman" w:hAnsi="Times New Roman" w:cs="Times New Roman"/>
          <w:szCs w:val="18"/>
          <w:lang w:val="fr-FR"/>
        </w:rPr>
        <w:tab/>
        <w:t>Il sera interdit aux navires n’ayant pas d’observateur régional de la CTOI à leur bord de commencer ou de continuer un transbordement dans la zone de compétence de la CTOI, excepté dans les cas de force majeure dûment notifiés au Secrétariat de la CTOI.</w:t>
      </w:r>
    </w:p>
    <w:p w14:paraId="35E54FB8" w14:textId="7DAA61E6" w:rsidR="004F1030" w:rsidRPr="002E283F" w:rsidRDefault="004F1030"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20.</w:t>
      </w:r>
      <w:r w:rsidR="00A07F5E" w:rsidRPr="002E283F">
        <w:rPr>
          <w:rFonts w:ascii="Times New Roman" w:hAnsi="Times New Roman" w:cs="Times New Roman"/>
          <w:szCs w:val="18"/>
          <w:lang w:val="fr-FR"/>
        </w:rPr>
        <w:tab/>
      </w:r>
      <w:r w:rsidR="00945EC2" w:rsidRPr="002E283F">
        <w:rPr>
          <w:rFonts w:ascii="Times New Roman" w:hAnsi="Times New Roman" w:cs="Times New Roman"/>
          <w:szCs w:val="18"/>
          <w:lang w:val="fr-FR"/>
        </w:rPr>
        <w:t xml:space="preserve">Dans le cas des </w:t>
      </w:r>
      <w:r w:rsidR="00945EC2" w:rsidRPr="004F7ADF">
        <w:rPr>
          <w:rFonts w:ascii="Times New Roman" w:hAnsi="Times New Roman" w:cs="Times New Roman"/>
          <w:szCs w:val="18"/>
          <w:lang w:val="fr-FR"/>
        </w:rPr>
        <w:t>douze (12)</w:t>
      </w:r>
      <w:r w:rsidR="00945EC2" w:rsidRPr="002E283F">
        <w:rPr>
          <w:rFonts w:ascii="Times New Roman" w:hAnsi="Times New Roman" w:cs="Times New Roman"/>
          <w:szCs w:val="18"/>
          <w:lang w:val="fr-FR"/>
        </w:rPr>
        <w:t xml:space="preserve"> navires transporteurs en bois indonésiens figurant dans le Registre CTOI des navires et listés à l’Annexe V, un programme national d’observateurs pourra être utilisé à la place d’un observateur du Programme régional d’observateurs pour les navires transporteurs en bois indonésiens figurant dans le Registre CTOI des navires autorisés. Les observateurs nationaux seront formés aux normes du programme régional d’observateurs d’au moins une ORGP thonière et s’acquitteront de toutes les fonctions de l’observateur régional, y compris la soumission de toutes les données requises par le Programme régional d’observateurs de la CTOI et des rapports équivalents à ceux élaborés par le prestataire du PRO. Cette disposition ne s’appliquera qu’aux </w:t>
      </w:r>
      <w:r w:rsidR="00945EC2" w:rsidRPr="00937128">
        <w:rPr>
          <w:rFonts w:ascii="Times New Roman" w:hAnsi="Times New Roman" w:cs="Times New Roman"/>
          <w:szCs w:val="18"/>
          <w:lang w:val="fr-FR"/>
        </w:rPr>
        <w:t>douze (12)</w:t>
      </w:r>
      <w:r w:rsidR="00945EC2" w:rsidRPr="002E283F">
        <w:rPr>
          <w:rFonts w:ascii="Times New Roman" w:hAnsi="Times New Roman" w:cs="Times New Roman"/>
          <w:szCs w:val="18"/>
          <w:lang w:val="fr-FR"/>
        </w:rPr>
        <w:t xml:space="preserve"> navires transporteurs en bois spécifiques</w:t>
      </w:r>
      <w:r w:rsidR="003F4083" w:rsidRPr="002E283F">
        <w:rPr>
          <w:rFonts w:ascii="Times New Roman" w:hAnsi="Times New Roman" w:cs="Times New Roman"/>
          <w:szCs w:val="18"/>
          <w:lang w:val="fr-FR"/>
        </w:rPr>
        <w:t xml:space="preserve"> visés dans le présent paragraphe et listés à l’Annexe V. Le remplacement de ces navires transporteurs en bois n’est autorisé que si le matériau du navire de remplacement reste le bois et que la capacité de transport ou le volume des cales à poisson ne dépassent pas ceux du/des navire(s) en cours de remplacement. Dans ce cas, l’autorisation du navire en bois remplacé sera immédiatement révoquée.</w:t>
      </w:r>
    </w:p>
    <w:p w14:paraId="07086511" w14:textId="10ABA369" w:rsidR="00CE43D0" w:rsidRPr="002E283F" w:rsidRDefault="00A07F5E"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21</w:t>
      </w:r>
      <w:r w:rsidRPr="002E283F">
        <w:rPr>
          <w:rFonts w:ascii="Times New Roman" w:hAnsi="Times New Roman" w:cs="Times New Roman"/>
          <w:szCs w:val="18"/>
          <w:lang w:val="fr-FR"/>
        </w:rPr>
        <w:tab/>
      </w:r>
      <w:r w:rsidR="003F4083" w:rsidRPr="002E283F">
        <w:rPr>
          <w:rFonts w:ascii="Times New Roman" w:hAnsi="Times New Roman" w:cs="Times New Roman"/>
          <w:szCs w:val="18"/>
          <w:lang w:val="fr-FR"/>
        </w:rPr>
        <w:t xml:space="preserve"> La disposition du </w:t>
      </w:r>
      <w:r w:rsidR="009B73A5">
        <w:rPr>
          <w:rFonts w:ascii="Times New Roman" w:hAnsi="Times New Roman" w:cs="Times New Roman"/>
          <w:szCs w:val="18"/>
          <w:lang w:val="fr-FR"/>
        </w:rPr>
        <w:t>P</w:t>
      </w:r>
      <w:r w:rsidR="003F4083" w:rsidRPr="002E283F">
        <w:rPr>
          <w:rFonts w:ascii="Times New Roman" w:hAnsi="Times New Roman" w:cs="Times New Roman"/>
          <w:szCs w:val="18"/>
          <w:lang w:val="fr-FR"/>
        </w:rPr>
        <w:t xml:space="preserve">aragraphe 20 sera reprogrammée en consultation avec le Secrétariat de la CTOI sous forme d’un projet pilote sur deux ans qui démarrera en </w:t>
      </w:r>
      <w:r w:rsidR="003F4083" w:rsidRPr="00937128">
        <w:rPr>
          <w:rFonts w:ascii="Times New Roman" w:hAnsi="Times New Roman" w:cs="Times New Roman"/>
          <w:szCs w:val="18"/>
          <w:lang w:val="fr-FR"/>
        </w:rPr>
        <w:t>2021</w:t>
      </w:r>
      <w:r w:rsidR="003F4083" w:rsidRPr="002E283F">
        <w:rPr>
          <w:rFonts w:ascii="Times New Roman" w:hAnsi="Times New Roman" w:cs="Times New Roman"/>
          <w:szCs w:val="18"/>
          <w:lang w:val="fr-FR"/>
        </w:rPr>
        <w:t xml:space="preserve">. Les résultats du projet, incluant la collecte des données, les rapports et l’efficacité du projet seront examinés en </w:t>
      </w:r>
      <w:r w:rsidR="003F4083" w:rsidRPr="00937128">
        <w:rPr>
          <w:rFonts w:ascii="Times New Roman" w:hAnsi="Times New Roman" w:cs="Times New Roman"/>
          <w:szCs w:val="18"/>
          <w:lang w:val="fr-FR"/>
        </w:rPr>
        <w:t>2023</w:t>
      </w:r>
      <w:r w:rsidR="003F4083" w:rsidRPr="002E283F">
        <w:rPr>
          <w:rFonts w:ascii="Times New Roman" w:hAnsi="Times New Roman" w:cs="Times New Roman"/>
          <w:szCs w:val="18"/>
          <w:lang w:val="fr-FR"/>
        </w:rPr>
        <w:t xml:space="preserve"> par le Comité d'Application de la CTOI en se basant sur un rapport établi par l'Indonésie et une analyse réalisée par le Secrétariat de la CTOI. Cet examen couvrira </w:t>
      </w:r>
      <w:r w:rsidR="00AB4F2D">
        <w:rPr>
          <w:rFonts w:ascii="Times New Roman" w:hAnsi="Times New Roman" w:cs="Times New Roman"/>
          <w:szCs w:val="18"/>
          <w:lang w:val="fr-FR"/>
        </w:rPr>
        <w:t xml:space="preserve">la question de savoir </w:t>
      </w:r>
      <w:r w:rsidR="003F4083" w:rsidRPr="002E283F">
        <w:rPr>
          <w:rFonts w:ascii="Times New Roman" w:hAnsi="Times New Roman" w:cs="Times New Roman"/>
          <w:szCs w:val="18"/>
          <w:lang w:val="fr-FR"/>
        </w:rPr>
        <w:t xml:space="preserve">si le programme offre le même niveau de garanties que celles fournies par le PRO. Il examinera également la possibilité d'obtenir un numéro OMI pour les navires concernés. La </w:t>
      </w:r>
      <w:r w:rsidR="003F4083" w:rsidRPr="002E283F">
        <w:rPr>
          <w:rFonts w:ascii="Times New Roman" w:hAnsi="Times New Roman" w:cs="Times New Roman"/>
          <w:szCs w:val="18"/>
          <w:lang w:val="fr-FR"/>
        </w:rPr>
        <w:lastRenderedPageBreak/>
        <w:t>prolongation du projet ou l'intégration du projet dans le programme PRO sera soumise à une nouvelle décision de la Commission</w:t>
      </w:r>
      <w:r w:rsidR="00525CD2" w:rsidRPr="002E283F">
        <w:rPr>
          <w:rFonts w:ascii="Times New Roman" w:hAnsi="Times New Roman" w:cs="Times New Roman"/>
          <w:szCs w:val="18"/>
          <w:lang w:val="fr-FR"/>
        </w:rPr>
        <w:t>.</w:t>
      </w:r>
    </w:p>
    <w:p w14:paraId="6819FE83" w14:textId="77777777" w:rsidR="00CE43D0" w:rsidRPr="002E283F" w:rsidRDefault="00CE43D0" w:rsidP="00CE43D0">
      <w:pPr>
        <w:keepNext/>
        <w:tabs>
          <w:tab w:val="left" w:pos="720"/>
        </w:tabs>
        <w:spacing w:after="200"/>
        <w:ind w:left="720" w:hanging="720"/>
        <w:outlineLvl w:val="0"/>
        <w:rPr>
          <w:rFonts w:ascii="Times New Roman" w:hAnsi="Times New Roman" w:cs="Times New Roman"/>
          <w:b/>
          <w:lang w:val="fr-FR"/>
        </w:rPr>
      </w:pPr>
      <w:r w:rsidRPr="002E283F">
        <w:rPr>
          <w:rFonts w:ascii="Times New Roman" w:hAnsi="Times New Roman" w:cs="Times New Roman"/>
          <w:b/>
          <w:lang w:val="fr-FR"/>
        </w:rPr>
        <w:t>SECTION 5. DISPOSITIONS GÉNÉRALES</w:t>
      </w:r>
    </w:p>
    <w:p w14:paraId="4845D06A" w14:textId="77777777" w:rsidR="00CE43D0" w:rsidRPr="002E283F" w:rsidRDefault="00CE43D0"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22.</w:t>
      </w:r>
      <w:r w:rsidRPr="002E283F">
        <w:rPr>
          <w:rFonts w:ascii="Times New Roman" w:hAnsi="Times New Roman" w:cs="Times New Roman"/>
          <w:szCs w:val="18"/>
          <w:lang w:val="fr-FR"/>
        </w:rPr>
        <w:tab/>
        <w:t>Afin de garantir l’efficacité des mesures de conservation et de gestion de la CTOI concernant les espèces couvertes par les Programmes de document statistique :</w:t>
      </w:r>
    </w:p>
    <w:p w14:paraId="395950C5" w14:textId="77777777" w:rsidR="00CE43D0" w:rsidRPr="002E283F" w:rsidRDefault="00CE43D0" w:rsidP="00FA3B17">
      <w:pPr>
        <w:numPr>
          <w:ilvl w:val="0"/>
          <w:numId w:val="4"/>
        </w:numPr>
        <w:tabs>
          <w:tab w:val="left" w:pos="1080"/>
        </w:tabs>
        <w:spacing w:after="200" w:line="240" w:lineRule="auto"/>
        <w:jc w:val="both"/>
        <w:rPr>
          <w:rFonts w:ascii="Times New Roman" w:hAnsi="Times New Roman" w:cs="Times New Roman"/>
          <w:snapToGrid w:val="0"/>
          <w:lang w:val="fr-FR"/>
        </w:rPr>
      </w:pPr>
      <w:r w:rsidRPr="002E283F">
        <w:rPr>
          <w:rFonts w:ascii="Times New Roman" w:hAnsi="Times New Roman" w:cs="Times New Roman"/>
          <w:snapToGrid w:val="0"/>
          <w:lang w:val="fr-FR"/>
        </w:rPr>
        <w:t>Lors de la validation du document statistique, les CPC du pavillon des LSTLV devront veiller à ce que les transbordements soient conformes aux volumes de capture déclarés par chaque LSTLV.</w:t>
      </w:r>
    </w:p>
    <w:p w14:paraId="327C5C60" w14:textId="77777777" w:rsidR="00CE43D0" w:rsidRPr="002E283F" w:rsidRDefault="00CE43D0" w:rsidP="00FA3B17">
      <w:pPr>
        <w:numPr>
          <w:ilvl w:val="0"/>
          <w:numId w:val="4"/>
        </w:numPr>
        <w:tabs>
          <w:tab w:val="left" w:pos="1080"/>
        </w:tabs>
        <w:spacing w:after="200" w:line="240" w:lineRule="auto"/>
        <w:jc w:val="both"/>
        <w:rPr>
          <w:rFonts w:ascii="Times New Roman" w:hAnsi="Times New Roman" w:cs="Times New Roman"/>
          <w:snapToGrid w:val="0"/>
          <w:lang w:val="fr-FR"/>
        </w:rPr>
      </w:pPr>
      <w:r w:rsidRPr="002E283F">
        <w:rPr>
          <w:rFonts w:ascii="Times New Roman" w:hAnsi="Times New Roman" w:cs="Times New Roman"/>
          <w:snapToGrid w:val="0"/>
          <w:lang w:val="fr-FR"/>
        </w:rPr>
        <w:t>La CPC de pavillon des LSTLV devra valider les documents statistiques pour les poissons transbordés après avoir confirmé que le transbordement a été réalisé conformément à la présente résolution. Cette confirmation devra se baser sur les informations obtenues par le biais du Programme d’observateurs de la CTOI.</w:t>
      </w:r>
    </w:p>
    <w:p w14:paraId="67F09B4D" w14:textId="77777777" w:rsidR="00CE43D0" w:rsidRPr="002E283F" w:rsidRDefault="00CE43D0" w:rsidP="00FA3B17">
      <w:pPr>
        <w:numPr>
          <w:ilvl w:val="0"/>
          <w:numId w:val="4"/>
        </w:numPr>
        <w:tabs>
          <w:tab w:val="left" w:pos="1080"/>
        </w:tabs>
        <w:spacing w:after="200" w:line="240" w:lineRule="auto"/>
        <w:jc w:val="both"/>
        <w:rPr>
          <w:rFonts w:ascii="Times New Roman" w:hAnsi="Times New Roman" w:cs="Times New Roman"/>
          <w:lang w:val="fr-FR"/>
        </w:rPr>
      </w:pPr>
      <w:r w:rsidRPr="002E283F">
        <w:rPr>
          <w:rFonts w:ascii="Times New Roman" w:hAnsi="Times New Roman" w:cs="Times New Roman"/>
          <w:snapToGrid w:val="0"/>
          <w:lang w:val="fr-FR"/>
        </w:rPr>
        <w:t>Les CPC devront exiger que les espèces couvertes par les Programmes de document statistique capturées par les LSTLV dans la zone de compétence de la CTOI, lors de leur importation sur le territoire d’une Partie contractante, soient accompagnées des documents statistiques validés pour les navires figurant sur le Registre</w:t>
      </w:r>
      <w:r w:rsidRPr="002E283F">
        <w:rPr>
          <w:rFonts w:ascii="Times New Roman" w:hAnsi="Times New Roman" w:cs="Times New Roman"/>
          <w:lang w:val="fr-FR"/>
        </w:rPr>
        <w:t xml:space="preserve"> de la CTOI, ainsi que d’une copie de la déclaration de transbordement de la CTOI.</w:t>
      </w:r>
    </w:p>
    <w:p w14:paraId="1482BD4E" w14:textId="77777777" w:rsidR="00CE43D0" w:rsidRPr="002E283F" w:rsidRDefault="00CE43D0"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23.</w:t>
      </w:r>
      <w:r w:rsidRPr="002E283F">
        <w:rPr>
          <w:rFonts w:ascii="Times New Roman" w:hAnsi="Times New Roman" w:cs="Times New Roman"/>
          <w:szCs w:val="18"/>
          <w:lang w:val="fr-FR"/>
        </w:rPr>
        <w:tab/>
        <w:t>Les CPC devront déclarer chaque année, avant le 15 septembre, au Secrétaire de la CTOI :</w:t>
      </w:r>
    </w:p>
    <w:p w14:paraId="76A51520" w14:textId="77777777" w:rsidR="00CE43D0" w:rsidRPr="002E283F" w:rsidRDefault="00CE43D0" w:rsidP="00FA3B17">
      <w:pPr>
        <w:numPr>
          <w:ilvl w:val="0"/>
          <w:numId w:val="5"/>
        </w:numPr>
        <w:tabs>
          <w:tab w:val="left" w:pos="1080"/>
        </w:tabs>
        <w:spacing w:after="200" w:line="240" w:lineRule="auto"/>
        <w:jc w:val="both"/>
        <w:rPr>
          <w:rFonts w:ascii="Times New Roman" w:hAnsi="Times New Roman" w:cs="Times New Roman"/>
          <w:lang w:val="fr-FR"/>
        </w:rPr>
      </w:pPr>
      <w:r w:rsidRPr="002E283F">
        <w:rPr>
          <w:rFonts w:ascii="Times New Roman" w:hAnsi="Times New Roman" w:cs="Times New Roman"/>
          <w:lang w:val="fr-FR"/>
        </w:rPr>
        <w:t>Les quantités par espèces transbordées au cours de l’année précédente.</w:t>
      </w:r>
    </w:p>
    <w:p w14:paraId="36286AE1" w14:textId="77777777" w:rsidR="00CE43D0" w:rsidRPr="002E283F" w:rsidRDefault="00CE43D0" w:rsidP="00FA3B17">
      <w:pPr>
        <w:numPr>
          <w:ilvl w:val="0"/>
          <w:numId w:val="5"/>
        </w:numPr>
        <w:tabs>
          <w:tab w:val="left" w:pos="1080"/>
        </w:tabs>
        <w:spacing w:after="200" w:line="240" w:lineRule="auto"/>
        <w:jc w:val="both"/>
        <w:rPr>
          <w:rFonts w:ascii="Times New Roman" w:hAnsi="Times New Roman" w:cs="Times New Roman"/>
          <w:lang w:val="fr-FR"/>
        </w:rPr>
      </w:pPr>
      <w:r w:rsidRPr="002E283F">
        <w:rPr>
          <w:rFonts w:ascii="Times New Roman" w:hAnsi="Times New Roman" w:cs="Times New Roman"/>
          <w:lang w:val="fr-FR"/>
        </w:rPr>
        <w:t>La liste des LSTLV répertoriés dans le Registre de la CTOI des navires de pêche ayant effectué des transbordements au cours de l’année précédente.</w:t>
      </w:r>
    </w:p>
    <w:p w14:paraId="47991620" w14:textId="77777777" w:rsidR="00CE43D0" w:rsidRPr="002E283F" w:rsidRDefault="00CE43D0" w:rsidP="00FA3B17">
      <w:pPr>
        <w:numPr>
          <w:ilvl w:val="0"/>
          <w:numId w:val="5"/>
        </w:numPr>
        <w:tabs>
          <w:tab w:val="left" w:pos="1080"/>
        </w:tabs>
        <w:spacing w:after="200" w:line="240" w:lineRule="auto"/>
        <w:jc w:val="both"/>
        <w:rPr>
          <w:rFonts w:ascii="Times New Roman" w:hAnsi="Times New Roman" w:cs="Times New Roman"/>
          <w:lang w:val="fr-FR"/>
        </w:rPr>
      </w:pPr>
      <w:r w:rsidRPr="002E283F">
        <w:rPr>
          <w:rFonts w:ascii="Times New Roman" w:hAnsi="Times New Roman" w:cs="Times New Roman"/>
          <w:lang w:val="fr-FR"/>
        </w:rPr>
        <w:t>Un rapport exhaustif évaluant le contenu et les conclusions des rapports des observateurs affectés sur les navires transporteurs ayant reçu un transbordement de leurs LSTLV.</w:t>
      </w:r>
    </w:p>
    <w:p w14:paraId="56F2A20A" w14:textId="77777777" w:rsidR="00CE43D0" w:rsidRPr="002E283F" w:rsidRDefault="00CE43D0"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24.</w:t>
      </w:r>
      <w:r w:rsidRPr="002E283F">
        <w:rPr>
          <w:rFonts w:ascii="Times New Roman" w:hAnsi="Times New Roman" w:cs="Times New Roman"/>
          <w:szCs w:val="18"/>
          <w:lang w:val="fr-FR"/>
        </w:rPr>
        <w:tab/>
        <w:t>Tous les thons, espèces apparentées et requins débarqués ou importés dans les CPC, non transformés ou après avoir été transformés à bord et qui font l’objet d’un transbordement, devront être accompagnés de la déclaration de transbordement de la CTOI jusqu’à ce que la première vente ait eu lieu.</w:t>
      </w:r>
    </w:p>
    <w:p w14:paraId="353F405C" w14:textId="77777777" w:rsidR="00CE43D0" w:rsidRPr="002E283F" w:rsidRDefault="00CE43D0"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25.</w:t>
      </w:r>
      <w:r w:rsidRPr="002E283F">
        <w:rPr>
          <w:rFonts w:ascii="Times New Roman" w:hAnsi="Times New Roman" w:cs="Times New Roman"/>
          <w:szCs w:val="18"/>
          <w:lang w:val="fr-FR"/>
        </w:rPr>
        <w:tab/>
        <w:t>Chaque année, le Secrétaire exécutif de la CTOI présentera un rapport sur la mise en œuvre de la présente résolution à la réunion annuelle de la Commission qui devra examiner l’application de la présente résolution.</w:t>
      </w:r>
    </w:p>
    <w:p w14:paraId="5694E462" w14:textId="77777777" w:rsidR="00CE43D0" w:rsidRPr="002E283F" w:rsidRDefault="00CE43D0"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26.</w:t>
      </w:r>
      <w:r w:rsidRPr="002E283F">
        <w:rPr>
          <w:rFonts w:ascii="Times New Roman" w:hAnsi="Times New Roman" w:cs="Times New Roman"/>
          <w:szCs w:val="18"/>
          <w:lang w:val="fr-FR"/>
        </w:rPr>
        <w:tab/>
        <w:t xml:space="preserve">Le Secrétariat de la CTOI devra, lorsqu’il fournit à chaque CPC des copies de toutes les données brutes, des résumés et des rapports, comme indiqué au paragraphe 10 de l’Annexe IV de cette résolution, également fournir les éléments concernant d’éventuelles infractions aux règlementations de la CTOI par les LSTLV ou les navires transporteurs battant pavillon de cette CPC. Sur réception de ces éléments, chaque CPC enquêtera sur les cas identifiés et fera rapport sur les résultats de ses investigations au Secrétariat de la CTOI trois mois avant la réunion du Comité d’application de la CTOI. Le Secrétariat de la CTOI diffusera aux CPC la liste des noms et pavillons des LSTLV et des navires transporteurs qui sont concernés par ces potentielles infractions, ainsi que les réponses des CPC du pavillon, 80 jours avant la réunion du Comité d’application de la CTOI. </w:t>
      </w:r>
    </w:p>
    <w:p w14:paraId="290A7113" w14:textId="47D9F054" w:rsidR="00CE43D0" w:rsidRPr="002E283F" w:rsidRDefault="00CE43D0" w:rsidP="00CE43D0">
      <w:pPr>
        <w:spacing w:after="200"/>
        <w:ind w:left="340" w:hanging="340"/>
        <w:rPr>
          <w:rFonts w:ascii="Times New Roman" w:hAnsi="Times New Roman" w:cs="Times New Roman"/>
          <w:szCs w:val="18"/>
          <w:lang w:val="fr-FR"/>
        </w:rPr>
      </w:pPr>
      <w:r w:rsidRPr="002E283F">
        <w:rPr>
          <w:rFonts w:ascii="Times New Roman" w:hAnsi="Times New Roman" w:cs="Times New Roman"/>
          <w:szCs w:val="18"/>
          <w:lang w:val="fr-FR"/>
        </w:rPr>
        <w:t>27.</w:t>
      </w:r>
      <w:r w:rsidRPr="002E283F">
        <w:rPr>
          <w:rFonts w:ascii="Times New Roman" w:hAnsi="Times New Roman" w:cs="Times New Roman"/>
          <w:szCs w:val="18"/>
          <w:lang w:val="fr-FR"/>
        </w:rPr>
        <w:tab/>
        <w:t xml:space="preserve">La Résolution </w:t>
      </w:r>
      <w:r w:rsidR="00094865" w:rsidRPr="002E283F">
        <w:rPr>
          <w:rFonts w:ascii="Times New Roman" w:hAnsi="Times New Roman" w:cs="Times New Roman"/>
          <w:szCs w:val="18"/>
          <w:lang w:val="fr-FR"/>
        </w:rPr>
        <w:t>19</w:t>
      </w:r>
      <w:r w:rsidRPr="002E283F">
        <w:rPr>
          <w:rFonts w:ascii="Times New Roman" w:hAnsi="Times New Roman" w:cs="Times New Roman"/>
          <w:szCs w:val="18"/>
          <w:lang w:val="fr-FR"/>
        </w:rPr>
        <w:t xml:space="preserve">/06 </w:t>
      </w:r>
      <w:r w:rsidR="00094865" w:rsidRPr="002E283F">
        <w:rPr>
          <w:rFonts w:ascii="Times New Roman" w:hAnsi="Times New Roman" w:cs="Times New Roman"/>
          <w:i/>
          <w:szCs w:val="18"/>
          <w:lang w:val="fr-FR"/>
        </w:rPr>
        <w:t>Sur la mise en place d’</w:t>
      </w:r>
      <w:r w:rsidRPr="002E283F">
        <w:rPr>
          <w:rFonts w:ascii="Times New Roman" w:hAnsi="Times New Roman" w:cs="Times New Roman"/>
          <w:i/>
          <w:szCs w:val="18"/>
          <w:lang w:val="fr-FR"/>
        </w:rPr>
        <w:t>un programme pour les transbordements des grands navires de pêche</w:t>
      </w:r>
      <w:r w:rsidRPr="002E283F">
        <w:rPr>
          <w:rFonts w:ascii="Times New Roman" w:hAnsi="Times New Roman" w:cs="Times New Roman"/>
          <w:szCs w:val="18"/>
          <w:lang w:val="fr-FR"/>
        </w:rPr>
        <w:t xml:space="preserve"> est remplacée par la présente.</w:t>
      </w:r>
    </w:p>
    <w:p w14:paraId="10A0A7D8" w14:textId="77777777" w:rsidR="00CE43D0" w:rsidRPr="002E283F" w:rsidRDefault="00CE43D0" w:rsidP="00CE43D0">
      <w:pPr>
        <w:spacing w:after="200" w:line="276" w:lineRule="auto"/>
        <w:jc w:val="center"/>
        <w:rPr>
          <w:rFonts w:ascii="Times New Roman" w:hAnsi="Times New Roman" w:cs="Times New Roman"/>
          <w:b/>
          <w:smallCaps/>
          <w:snapToGrid w:val="0"/>
          <w:lang w:val="fr-FR"/>
        </w:rPr>
      </w:pPr>
      <w:r w:rsidRPr="002E283F">
        <w:rPr>
          <w:rFonts w:ascii="Times New Roman" w:hAnsi="Times New Roman" w:cs="Times New Roman"/>
          <w:b/>
          <w:sz w:val="24"/>
          <w:lang w:val="fr-FR"/>
        </w:rPr>
        <w:br w:type="page"/>
      </w:r>
      <w:r w:rsidRPr="002E283F">
        <w:rPr>
          <w:rFonts w:ascii="Times New Roman" w:hAnsi="Times New Roman" w:cs="Times New Roman"/>
          <w:b/>
          <w:smallCaps/>
          <w:snapToGrid w:val="0"/>
          <w:lang w:val="fr-FR"/>
        </w:rPr>
        <w:lastRenderedPageBreak/>
        <w:t>ANNEXE I</w:t>
      </w:r>
      <w:r w:rsidRPr="002E283F">
        <w:rPr>
          <w:rFonts w:ascii="Times New Roman" w:hAnsi="Times New Roman" w:cs="Times New Roman"/>
          <w:b/>
          <w:smallCaps/>
          <w:snapToGrid w:val="0"/>
          <w:lang w:val="fr-FR"/>
        </w:rPr>
        <w:br/>
      </w:r>
      <w:r w:rsidRPr="002E283F">
        <w:rPr>
          <w:rFonts w:ascii="Times New Roman" w:hAnsi="Times New Roman" w:cs="Times New Roman"/>
          <w:b/>
          <w:snapToGrid w:val="0"/>
          <w:lang w:val="fr-FR"/>
        </w:rPr>
        <w:t>CONDITIONS RELATIVES AU TRANSBORDEMENT AU PORT PAR LES LSTV</w:t>
      </w:r>
    </w:p>
    <w:p w14:paraId="7E53B6F2" w14:textId="77777777" w:rsidR="00CE43D0" w:rsidRPr="002E283F" w:rsidRDefault="00CE43D0" w:rsidP="00CE43D0">
      <w:pPr>
        <w:tabs>
          <w:tab w:val="left" w:pos="720"/>
        </w:tabs>
        <w:ind w:left="720" w:hanging="720"/>
        <w:outlineLvl w:val="0"/>
        <w:rPr>
          <w:rFonts w:ascii="Times New Roman" w:hAnsi="Times New Roman" w:cs="Times New Roman"/>
          <w:b/>
          <w:snapToGrid w:val="0"/>
          <w:lang w:val="fr-FR"/>
        </w:rPr>
      </w:pPr>
      <w:r w:rsidRPr="002E283F">
        <w:rPr>
          <w:rFonts w:ascii="Times New Roman" w:hAnsi="Times New Roman" w:cs="Times New Roman"/>
          <w:b/>
          <w:snapToGrid w:val="0"/>
          <w:lang w:val="fr-FR"/>
        </w:rPr>
        <w:t>Généralités</w:t>
      </w:r>
    </w:p>
    <w:p w14:paraId="6C9E6BEE" w14:textId="77777777" w:rsidR="00CE43D0" w:rsidRPr="002E283F" w:rsidRDefault="00CE43D0" w:rsidP="00CE43D0">
      <w:pPr>
        <w:tabs>
          <w:tab w:val="left" w:pos="720"/>
        </w:tabs>
        <w:ind w:left="720" w:hanging="720"/>
        <w:rPr>
          <w:rFonts w:ascii="Times New Roman" w:hAnsi="Times New Roman" w:cs="Times New Roman"/>
          <w:snapToGrid w:val="0"/>
          <w:lang w:val="fr-FR"/>
        </w:rPr>
      </w:pPr>
      <w:r w:rsidRPr="002E283F">
        <w:rPr>
          <w:rFonts w:ascii="Times New Roman" w:hAnsi="Times New Roman" w:cs="Times New Roman"/>
          <w:lang w:val="fr-FR"/>
        </w:rPr>
        <w:t>1.</w:t>
      </w:r>
      <w:r w:rsidRPr="002E283F">
        <w:rPr>
          <w:rFonts w:ascii="Times New Roman" w:hAnsi="Times New Roman" w:cs="Times New Roman"/>
          <w:lang w:val="fr-FR"/>
        </w:rPr>
        <w:tab/>
        <w:t xml:space="preserve">Les opérations de transbordement au port ne pourront avoir lieu que selon les procédures décrites ci-dessous : </w:t>
      </w:r>
    </w:p>
    <w:p w14:paraId="149F79C8" w14:textId="77777777" w:rsidR="00CE43D0" w:rsidRPr="002E283F" w:rsidRDefault="00CE43D0" w:rsidP="00CE43D0">
      <w:pPr>
        <w:tabs>
          <w:tab w:val="left" w:pos="720"/>
        </w:tabs>
        <w:ind w:left="720" w:hanging="720"/>
        <w:outlineLvl w:val="0"/>
        <w:rPr>
          <w:rFonts w:ascii="Times New Roman" w:hAnsi="Times New Roman" w:cs="Times New Roman"/>
          <w:b/>
          <w:lang w:val="fr-FR"/>
        </w:rPr>
      </w:pPr>
      <w:r w:rsidRPr="002E283F">
        <w:rPr>
          <w:rFonts w:ascii="Times New Roman" w:hAnsi="Times New Roman" w:cs="Times New Roman"/>
          <w:b/>
          <w:lang w:val="fr-FR"/>
        </w:rPr>
        <w:t>Obligations de notification</w:t>
      </w:r>
    </w:p>
    <w:p w14:paraId="450FABEC" w14:textId="77777777" w:rsidR="00CE43D0" w:rsidRPr="002E283F" w:rsidRDefault="00CE43D0" w:rsidP="00CE43D0">
      <w:pPr>
        <w:tabs>
          <w:tab w:val="left" w:pos="720"/>
        </w:tabs>
        <w:ind w:left="720" w:hanging="720"/>
        <w:rPr>
          <w:rFonts w:ascii="Times New Roman" w:hAnsi="Times New Roman" w:cs="Times New Roman"/>
          <w:lang w:val="fr-FR"/>
        </w:rPr>
      </w:pPr>
      <w:r w:rsidRPr="002E283F">
        <w:rPr>
          <w:rFonts w:ascii="Times New Roman" w:hAnsi="Times New Roman" w:cs="Times New Roman"/>
          <w:lang w:val="fr-FR"/>
        </w:rPr>
        <w:t>2.</w:t>
      </w:r>
      <w:r w:rsidRPr="002E283F">
        <w:rPr>
          <w:rFonts w:ascii="Times New Roman" w:hAnsi="Times New Roman" w:cs="Times New Roman"/>
          <w:lang w:val="fr-FR"/>
        </w:rPr>
        <w:tab/>
        <w:t>Navire de pêche :</w:t>
      </w:r>
    </w:p>
    <w:p w14:paraId="05435468" w14:textId="77777777" w:rsidR="00CE43D0" w:rsidRPr="002E283F" w:rsidRDefault="00CE43D0" w:rsidP="00CE43D0">
      <w:pPr>
        <w:widowControl w:val="0"/>
        <w:tabs>
          <w:tab w:val="left" w:pos="-4395"/>
          <w:tab w:val="left" w:pos="1440"/>
        </w:tabs>
        <w:ind w:left="1440" w:hanging="720"/>
        <w:rPr>
          <w:rFonts w:ascii="Times New Roman" w:eastAsia="Calibri" w:hAnsi="Times New Roman" w:cs="Times New Roman"/>
          <w:snapToGrid w:val="0"/>
          <w:lang w:val="fr-FR"/>
        </w:rPr>
      </w:pPr>
      <w:r w:rsidRPr="002E283F">
        <w:rPr>
          <w:rFonts w:ascii="Times New Roman" w:eastAsia="Calibri" w:hAnsi="Times New Roman" w:cs="Times New Roman"/>
          <w:snapToGrid w:val="0"/>
          <w:lang w:val="fr-FR"/>
        </w:rPr>
        <w:t>2.1</w:t>
      </w:r>
      <w:r w:rsidRPr="002E283F">
        <w:rPr>
          <w:rFonts w:ascii="Times New Roman" w:eastAsia="Calibri" w:hAnsi="Times New Roman" w:cs="Times New Roman"/>
          <w:snapToGrid w:val="0"/>
          <w:lang w:val="fr-FR"/>
        </w:rPr>
        <w:tab/>
        <w:t>Avant le transbordement, le capitaine du LSTV doit notifier les informations suivantes aux autorités de l’État portuaire, au moins 48 heures à l’avance :</w:t>
      </w:r>
    </w:p>
    <w:p w14:paraId="0309BAD4" w14:textId="77777777" w:rsidR="00CE43D0" w:rsidRPr="002E283F" w:rsidRDefault="00CE43D0" w:rsidP="00FA3B17">
      <w:pPr>
        <w:numPr>
          <w:ilvl w:val="0"/>
          <w:numId w:val="10"/>
        </w:numPr>
        <w:tabs>
          <w:tab w:val="left" w:pos="-4536"/>
          <w:tab w:val="left" w:pos="1800"/>
          <w:tab w:val="num" w:pos="2410"/>
        </w:tabs>
        <w:spacing w:after="0" w:line="240" w:lineRule="auto"/>
        <w:ind w:left="179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Nom du LSTV et son numéro dans le registre CTOI des navires de pêche ;</w:t>
      </w:r>
    </w:p>
    <w:p w14:paraId="27510E77" w14:textId="77777777" w:rsidR="00CE43D0" w:rsidRPr="002E283F" w:rsidRDefault="00CE43D0" w:rsidP="00FA3B17">
      <w:pPr>
        <w:numPr>
          <w:ilvl w:val="0"/>
          <w:numId w:val="10"/>
        </w:numPr>
        <w:tabs>
          <w:tab w:val="left" w:pos="-4536"/>
          <w:tab w:val="left" w:pos="1800"/>
          <w:tab w:val="num" w:pos="2410"/>
        </w:tabs>
        <w:spacing w:after="0" w:line="240" w:lineRule="auto"/>
        <w:ind w:left="1797" w:hanging="357"/>
        <w:jc w:val="both"/>
        <w:rPr>
          <w:rFonts w:ascii="Times New Roman" w:hAnsi="Times New Roman" w:cs="Times New Roman"/>
          <w:snapToGrid w:val="0"/>
          <w:lang w:val="fr-FR"/>
        </w:rPr>
      </w:pPr>
      <w:r w:rsidRPr="002E283F">
        <w:rPr>
          <w:rFonts w:ascii="Times New Roman" w:hAnsi="Times New Roman" w:cs="Times New Roman"/>
          <w:szCs w:val="18"/>
          <w:lang w:val="fr-FR"/>
        </w:rPr>
        <w:t>Nom du navire transporteur et produit devant être transbordé ;</w:t>
      </w:r>
    </w:p>
    <w:p w14:paraId="6BA4AE97" w14:textId="77777777" w:rsidR="00CE43D0" w:rsidRPr="002E283F" w:rsidRDefault="00CE43D0" w:rsidP="00FA3B17">
      <w:pPr>
        <w:numPr>
          <w:ilvl w:val="0"/>
          <w:numId w:val="10"/>
        </w:numPr>
        <w:tabs>
          <w:tab w:val="left" w:pos="-4536"/>
          <w:tab w:val="left" w:pos="1800"/>
          <w:tab w:val="num" w:pos="2410"/>
        </w:tabs>
        <w:spacing w:after="0" w:line="240" w:lineRule="auto"/>
        <w:ind w:left="179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Tonnage par produit devant être transbordé ;</w:t>
      </w:r>
    </w:p>
    <w:p w14:paraId="27CAD303" w14:textId="77777777" w:rsidR="00CE43D0" w:rsidRPr="002E283F" w:rsidRDefault="00CE43D0" w:rsidP="00FA3B17">
      <w:pPr>
        <w:numPr>
          <w:ilvl w:val="0"/>
          <w:numId w:val="10"/>
        </w:numPr>
        <w:tabs>
          <w:tab w:val="left" w:pos="-4536"/>
          <w:tab w:val="left" w:pos="1800"/>
          <w:tab w:val="num" w:pos="2410"/>
        </w:tabs>
        <w:spacing w:after="0" w:line="240" w:lineRule="auto"/>
        <w:ind w:left="179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Date et lieu du transbordement ;</w:t>
      </w:r>
    </w:p>
    <w:p w14:paraId="2B0DF32E" w14:textId="77777777" w:rsidR="00CE43D0" w:rsidRPr="002E283F" w:rsidRDefault="00CE43D0" w:rsidP="00FA3B17">
      <w:pPr>
        <w:numPr>
          <w:ilvl w:val="0"/>
          <w:numId w:val="10"/>
        </w:numPr>
        <w:tabs>
          <w:tab w:val="left" w:pos="-4536"/>
          <w:tab w:val="left" w:pos="1800"/>
          <w:tab w:val="num" w:pos="2410"/>
        </w:tabs>
        <w:spacing w:after="0" w:line="240" w:lineRule="auto"/>
        <w:ind w:left="179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Zones de pêche principales des prises de thons, d’espèces apparentées et de requins.</w:t>
      </w:r>
    </w:p>
    <w:p w14:paraId="5137046D" w14:textId="77777777" w:rsidR="00AD6711" w:rsidRPr="002E283F" w:rsidRDefault="00AD6711" w:rsidP="00AD6711">
      <w:pPr>
        <w:tabs>
          <w:tab w:val="left" w:pos="-4536"/>
        </w:tabs>
        <w:spacing w:after="0" w:line="240" w:lineRule="auto"/>
        <w:ind w:left="1797"/>
        <w:jc w:val="both"/>
        <w:rPr>
          <w:rFonts w:ascii="Times New Roman" w:hAnsi="Times New Roman" w:cs="Times New Roman"/>
          <w:snapToGrid w:val="0"/>
          <w:lang w:val="fr-FR"/>
        </w:rPr>
      </w:pPr>
    </w:p>
    <w:p w14:paraId="46B1A5D6" w14:textId="77777777" w:rsidR="00CE43D0" w:rsidRPr="002E283F" w:rsidRDefault="00CE43D0" w:rsidP="00CE43D0">
      <w:pPr>
        <w:widowControl w:val="0"/>
        <w:tabs>
          <w:tab w:val="left" w:pos="1440"/>
        </w:tabs>
        <w:ind w:left="1440" w:hanging="720"/>
        <w:rPr>
          <w:rFonts w:ascii="Times New Roman" w:eastAsia="Calibri" w:hAnsi="Times New Roman" w:cs="Times New Roman"/>
          <w:snapToGrid w:val="0"/>
          <w:lang w:val="fr-FR"/>
        </w:rPr>
      </w:pPr>
      <w:r w:rsidRPr="002E283F">
        <w:rPr>
          <w:rFonts w:ascii="Times New Roman" w:eastAsia="Calibri" w:hAnsi="Times New Roman" w:cs="Times New Roman"/>
          <w:snapToGrid w:val="0"/>
          <w:lang w:val="fr-FR"/>
        </w:rPr>
        <w:t>2.2</w:t>
      </w:r>
      <w:r w:rsidRPr="002E283F">
        <w:rPr>
          <w:rFonts w:ascii="Times New Roman" w:eastAsia="Calibri" w:hAnsi="Times New Roman" w:cs="Times New Roman"/>
          <w:snapToGrid w:val="0"/>
          <w:lang w:val="fr-FR"/>
        </w:rPr>
        <w:tab/>
        <w:t>Le capitaine d’un LSTLV devra, au moment du transbordement, indiquer à son État du pavillon les informations suivantes :</w:t>
      </w:r>
    </w:p>
    <w:p w14:paraId="2833CD39" w14:textId="77777777" w:rsidR="00CE43D0" w:rsidRPr="002E283F" w:rsidRDefault="00CE43D0" w:rsidP="00FA3B17">
      <w:pPr>
        <w:numPr>
          <w:ilvl w:val="0"/>
          <w:numId w:val="8"/>
        </w:numPr>
        <w:tabs>
          <w:tab w:val="left" w:pos="1800"/>
          <w:tab w:val="num" w:pos="2410"/>
        </w:tabs>
        <w:spacing w:after="0" w:line="240" w:lineRule="auto"/>
        <w:ind w:left="179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produits et quantités concernés ;</w:t>
      </w:r>
    </w:p>
    <w:p w14:paraId="6654CC4F" w14:textId="77777777" w:rsidR="00CE43D0" w:rsidRPr="002E283F" w:rsidRDefault="00CE43D0" w:rsidP="00FA3B17">
      <w:pPr>
        <w:numPr>
          <w:ilvl w:val="0"/>
          <w:numId w:val="8"/>
        </w:numPr>
        <w:tabs>
          <w:tab w:val="left" w:pos="1800"/>
          <w:tab w:val="num" w:pos="2410"/>
        </w:tabs>
        <w:spacing w:after="0" w:line="240" w:lineRule="auto"/>
        <w:ind w:left="179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date et lieu du transbordement ;</w:t>
      </w:r>
    </w:p>
    <w:p w14:paraId="5E2EF346" w14:textId="77777777" w:rsidR="00CE43D0" w:rsidRPr="002E283F" w:rsidRDefault="00CE43D0" w:rsidP="00FA3B17">
      <w:pPr>
        <w:numPr>
          <w:ilvl w:val="0"/>
          <w:numId w:val="8"/>
        </w:numPr>
        <w:tabs>
          <w:tab w:val="left" w:pos="1800"/>
          <w:tab w:val="num" w:pos="2410"/>
        </w:tabs>
        <w:spacing w:after="0" w:line="240" w:lineRule="auto"/>
        <w:ind w:left="179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nom, numéro d’immatriculation et pavillon du navire transporteur receveur ;</w:t>
      </w:r>
    </w:p>
    <w:p w14:paraId="4A37B8F1" w14:textId="77777777" w:rsidR="00CE43D0" w:rsidRPr="002E283F" w:rsidRDefault="00CE43D0" w:rsidP="00FA3B17">
      <w:pPr>
        <w:numPr>
          <w:ilvl w:val="0"/>
          <w:numId w:val="8"/>
        </w:numPr>
        <w:tabs>
          <w:tab w:val="left" w:pos="1800"/>
          <w:tab w:val="num" w:pos="2410"/>
        </w:tabs>
        <w:spacing w:after="0" w:line="240" w:lineRule="auto"/>
        <w:ind w:left="179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localisation géographique des captures de thons, d’espèces apparentées et de requins.</w:t>
      </w:r>
    </w:p>
    <w:p w14:paraId="56BEE0B2" w14:textId="77777777" w:rsidR="00AD6711" w:rsidRPr="002E283F" w:rsidRDefault="00AD6711" w:rsidP="00AD6711">
      <w:pPr>
        <w:spacing w:after="0" w:line="240" w:lineRule="auto"/>
        <w:ind w:left="1797"/>
        <w:jc w:val="both"/>
        <w:rPr>
          <w:rFonts w:ascii="Times New Roman" w:hAnsi="Times New Roman" w:cs="Times New Roman"/>
          <w:snapToGrid w:val="0"/>
          <w:lang w:val="fr-FR"/>
        </w:rPr>
      </w:pPr>
    </w:p>
    <w:p w14:paraId="73BF031F" w14:textId="77777777" w:rsidR="00CE43D0" w:rsidRPr="002E283F" w:rsidRDefault="00CE43D0" w:rsidP="00CE43D0">
      <w:pPr>
        <w:widowControl w:val="0"/>
        <w:tabs>
          <w:tab w:val="left" w:pos="1440"/>
        </w:tabs>
        <w:ind w:left="1440" w:hanging="720"/>
        <w:rPr>
          <w:rFonts w:ascii="Times New Roman" w:eastAsia="Calibri" w:hAnsi="Times New Roman" w:cs="Times New Roman"/>
          <w:snapToGrid w:val="0"/>
          <w:lang w:val="fr-FR"/>
        </w:rPr>
      </w:pPr>
      <w:r w:rsidRPr="002E283F">
        <w:rPr>
          <w:rFonts w:ascii="Times New Roman" w:eastAsia="Calibri" w:hAnsi="Times New Roman" w:cs="Times New Roman"/>
          <w:snapToGrid w:val="0"/>
          <w:lang w:val="fr-FR"/>
        </w:rPr>
        <w:t>2.3</w:t>
      </w:r>
      <w:r w:rsidRPr="002E283F">
        <w:rPr>
          <w:rFonts w:ascii="Times New Roman" w:eastAsia="Calibri" w:hAnsi="Times New Roman" w:cs="Times New Roman"/>
          <w:snapToGrid w:val="0"/>
          <w:lang w:val="fr-FR"/>
        </w:rPr>
        <w:tab/>
        <w:t>Le capitaine du LSTV concerné devra remplir et transmettre à son État du pavillon la déclaration de transbordement de la CTOI, ainsi que son numéro dans le registre CTOI des navires de pêche, conformément au format décrit à l’Annexe II, au plus tard 15 jours après le transbordement.</w:t>
      </w:r>
    </w:p>
    <w:p w14:paraId="01E7C323" w14:textId="77777777" w:rsidR="00CE43D0" w:rsidRPr="002E283F" w:rsidRDefault="00CE43D0" w:rsidP="00CE43D0">
      <w:pPr>
        <w:tabs>
          <w:tab w:val="left" w:pos="720"/>
        </w:tabs>
        <w:ind w:left="720" w:hanging="720"/>
        <w:rPr>
          <w:rFonts w:ascii="Times New Roman" w:hAnsi="Times New Roman" w:cs="Times New Roman"/>
          <w:snapToGrid w:val="0"/>
          <w:lang w:val="fr-FR"/>
        </w:rPr>
      </w:pPr>
      <w:r w:rsidRPr="002E283F">
        <w:rPr>
          <w:rFonts w:ascii="Times New Roman" w:hAnsi="Times New Roman" w:cs="Times New Roman"/>
          <w:snapToGrid w:val="0"/>
          <w:lang w:val="fr-FR"/>
        </w:rPr>
        <w:t>3.</w:t>
      </w:r>
      <w:r w:rsidRPr="002E283F">
        <w:rPr>
          <w:rFonts w:ascii="Times New Roman" w:hAnsi="Times New Roman" w:cs="Times New Roman"/>
          <w:snapToGrid w:val="0"/>
          <w:lang w:val="fr-FR"/>
        </w:rPr>
        <w:tab/>
      </w:r>
      <w:r w:rsidRPr="002E283F">
        <w:rPr>
          <w:rFonts w:ascii="Times New Roman" w:hAnsi="Times New Roman" w:cs="Times New Roman"/>
          <w:lang w:val="fr-FR"/>
        </w:rPr>
        <w:t>Navire receveur </w:t>
      </w:r>
      <w:r w:rsidRPr="002E283F">
        <w:rPr>
          <w:rFonts w:ascii="Times New Roman" w:hAnsi="Times New Roman" w:cs="Times New Roman"/>
          <w:snapToGrid w:val="0"/>
          <w:lang w:val="fr-FR"/>
        </w:rPr>
        <w:t>:</w:t>
      </w:r>
    </w:p>
    <w:p w14:paraId="3335C765" w14:textId="77777777" w:rsidR="00CE43D0" w:rsidRPr="002E283F" w:rsidRDefault="00CE43D0" w:rsidP="00CE43D0">
      <w:pPr>
        <w:tabs>
          <w:tab w:val="left" w:pos="720"/>
        </w:tabs>
        <w:ind w:left="720" w:hanging="11"/>
        <w:rPr>
          <w:rFonts w:ascii="Times New Roman" w:hAnsi="Times New Roman" w:cs="Times New Roman"/>
          <w:snapToGrid w:val="0"/>
          <w:lang w:val="fr-FR"/>
        </w:rPr>
      </w:pPr>
      <w:r w:rsidRPr="002E283F">
        <w:rPr>
          <w:rFonts w:ascii="Times New Roman" w:hAnsi="Times New Roman" w:cs="Times New Roman"/>
          <w:snapToGrid w:val="0"/>
          <w:lang w:val="fr-FR"/>
        </w:rPr>
        <w:t>Au moins 24 heures avant et à la fin du transbordement, le capitaine du navire transporteur receveur devra informer les autorités de l’État du port des quantités de captures de thons, d’espèces apparentées et de requins</w:t>
      </w:r>
      <w:r w:rsidRPr="002E283F" w:rsidDel="007B0F5D">
        <w:rPr>
          <w:rFonts w:ascii="Times New Roman" w:hAnsi="Times New Roman" w:cs="Times New Roman"/>
          <w:snapToGrid w:val="0"/>
          <w:lang w:val="fr-FR"/>
        </w:rPr>
        <w:t xml:space="preserve"> </w:t>
      </w:r>
      <w:r w:rsidRPr="002E283F">
        <w:rPr>
          <w:rFonts w:ascii="Times New Roman" w:hAnsi="Times New Roman" w:cs="Times New Roman"/>
          <w:snapToGrid w:val="0"/>
          <w:lang w:val="fr-FR"/>
        </w:rPr>
        <w:t>transbordées sur son bateau, et remplir et transmettre aux autorités compétentes, dans les 24 heures, la déclaration de transbordement de la CTOI.</w:t>
      </w:r>
    </w:p>
    <w:p w14:paraId="312F3194" w14:textId="77777777" w:rsidR="00CE43D0" w:rsidRPr="002E283F" w:rsidRDefault="00CE43D0" w:rsidP="00CE43D0">
      <w:pPr>
        <w:keepNext/>
        <w:keepLines/>
        <w:tabs>
          <w:tab w:val="left" w:pos="720"/>
        </w:tabs>
        <w:outlineLvl w:val="0"/>
        <w:rPr>
          <w:rFonts w:ascii="Times New Roman" w:hAnsi="Times New Roman" w:cs="Times New Roman"/>
          <w:snapToGrid w:val="0"/>
          <w:lang w:val="fr-FR"/>
        </w:rPr>
      </w:pPr>
      <w:r w:rsidRPr="002E283F">
        <w:rPr>
          <w:rFonts w:ascii="Times New Roman" w:hAnsi="Times New Roman" w:cs="Times New Roman"/>
          <w:b/>
          <w:snapToGrid w:val="0"/>
          <w:lang w:val="fr-FR"/>
        </w:rPr>
        <w:t>État de débarquement :</w:t>
      </w:r>
    </w:p>
    <w:p w14:paraId="7A8DDAF8" w14:textId="77777777" w:rsidR="00CE43D0" w:rsidRPr="002E283F" w:rsidRDefault="00CE43D0" w:rsidP="00CE43D0">
      <w:pPr>
        <w:tabs>
          <w:tab w:val="left" w:pos="720"/>
        </w:tabs>
        <w:ind w:left="720" w:hanging="720"/>
        <w:rPr>
          <w:rFonts w:ascii="Times New Roman" w:hAnsi="Times New Roman" w:cs="Times New Roman"/>
          <w:snapToGrid w:val="0"/>
          <w:lang w:val="fr-FR"/>
        </w:rPr>
      </w:pPr>
      <w:r w:rsidRPr="002E283F">
        <w:rPr>
          <w:rFonts w:ascii="Times New Roman" w:hAnsi="Times New Roman" w:cs="Times New Roman"/>
          <w:snapToGrid w:val="0"/>
          <w:lang w:val="fr-FR"/>
        </w:rPr>
        <w:t>4.</w:t>
      </w:r>
      <w:r w:rsidRPr="002E283F">
        <w:rPr>
          <w:rFonts w:ascii="Times New Roman" w:hAnsi="Times New Roman" w:cs="Times New Roman"/>
          <w:snapToGrid w:val="0"/>
          <w:lang w:val="fr-FR"/>
        </w:rPr>
        <w:tab/>
        <w:t>Le capitaine du navire transporteur récepteur devra, 48 heures avant le débarquement, remplir et transmettre une déclaration de transbordement de la CTOI aux autorités compétentes de l’État de débarquement dans lequel le débarquement a lieu.</w:t>
      </w:r>
    </w:p>
    <w:p w14:paraId="2F1664FD" w14:textId="77777777" w:rsidR="00CE43D0" w:rsidRPr="002E283F" w:rsidRDefault="00CE43D0" w:rsidP="00CE43D0">
      <w:pPr>
        <w:tabs>
          <w:tab w:val="left" w:pos="720"/>
        </w:tabs>
        <w:ind w:left="720" w:hanging="720"/>
        <w:rPr>
          <w:rFonts w:ascii="Times New Roman" w:hAnsi="Times New Roman" w:cs="Times New Roman"/>
          <w:snapToGrid w:val="0"/>
          <w:lang w:val="fr-FR"/>
        </w:rPr>
      </w:pPr>
      <w:r w:rsidRPr="002E283F">
        <w:rPr>
          <w:rFonts w:ascii="Times New Roman" w:hAnsi="Times New Roman" w:cs="Times New Roman"/>
          <w:snapToGrid w:val="0"/>
          <w:lang w:val="fr-FR"/>
        </w:rPr>
        <w:t>5.</w:t>
      </w:r>
      <w:r w:rsidRPr="002E283F">
        <w:rPr>
          <w:rFonts w:ascii="Times New Roman" w:hAnsi="Times New Roman" w:cs="Times New Roman"/>
          <w:snapToGrid w:val="0"/>
          <w:lang w:val="fr-FR"/>
        </w:rPr>
        <w:tab/>
        <w:t>L’État du port et l’État dans lequel le débarquement a lieu mentionnés aux paragraphes ci-dessus devront prendre les mesures appropriées pour vérifier l’exactitude des informations reçues et devront coopérer avec la CPC du pavillon du LSTV afin de s’assurer que les débarquements sont conformes au volume de capture déclaré de chaque navire. Cette vérification devra être réalisée de telle sorte que le navire subisse le moins d’interférence et de gêne possibles et que soit évitée toute dégradation du poisson.</w:t>
      </w:r>
    </w:p>
    <w:p w14:paraId="092D125C" w14:textId="77777777" w:rsidR="00CE43D0" w:rsidRPr="002E283F" w:rsidRDefault="00CE43D0" w:rsidP="00CE43D0">
      <w:pPr>
        <w:tabs>
          <w:tab w:val="left" w:pos="720"/>
        </w:tabs>
        <w:ind w:left="720" w:hanging="720"/>
        <w:rPr>
          <w:rFonts w:ascii="Times New Roman" w:hAnsi="Times New Roman" w:cs="Times New Roman"/>
          <w:snapToGrid w:val="0"/>
          <w:lang w:val="fr-FR"/>
        </w:rPr>
      </w:pPr>
      <w:r w:rsidRPr="002E283F">
        <w:rPr>
          <w:rFonts w:ascii="Times New Roman" w:hAnsi="Times New Roman" w:cs="Times New Roman"/>
          <w:snapToGrid w:val="0"/>
          <w:lang w:val="fr-FR"/>
        </w:rPr>
        <w:t>6.</w:t>
      </w:r>
      <w:r w:rsidRPr="002E283F">
        <w:rPr>
          <w:rFonts w:ascii="Times New Roman" w:hAnsi="Times New Roman" w:cs="Times New Roman"/>
          <w:snapToGrid w:val="0"/>
          <w:lang w:val="fr-FR"/>
        </w:rPr>
        <w:tab/>
        <w:t>Chaque CPC du pavillon du LSTV devra inclure, dans son rapport annuel soumis à la CTOI, les détails sur les transbordements réalisés par ses navires.</w:t>
      </w:r>
    </w:p>
    <w:p w14:paraId="2125FBBC" w14:textId="77777777" w:rsidR="00CE43D0" w:rsidRPr="002E283F" w:rsidRDefault="00CE43D0" w:rsidP="00CE43D0">
      <w:pPr>
        <w:spacing w:after="200" w:line="276" w:lineRule="auto"/>
        <w:rPr>
          <w:rFonts w:ascii="Times New Roman" w:hAnsi="Times New Roman" w:cs="Times New Roman"/>
          <w:snapToGrid w:val="0"/>
          <w:lang w:val="fr-FR"/>
        </w:rPr>
      </w:pPr>
      <w:r w:rsidRPr="002E283F">
        <w:rPr>
          <w:rFonts w:ascii="Times New Roman" w:hAnsi="Times New Roman" w:cs="Times New Roman"/>
          <w:snapToGrid w:val="0"/>
          <w:lang w:val="fr-FR"/>
        </w:rPr>
        <w:br w:type="page"/>
      </w:r>
    </w:p>
    <w:p w14:paraId="49372A7F" w14:textId="77777777" w:rsidR="00CE43D0" w:rsidRPr="002E283F" w:rsidRDefault="00CE43D0" w:rsidP="00CE43D0">
      <w:pPr>
        <w:jc w:val="center"/>
        <w:rPr>
          <w:rFonts w:ascii="Times New Roman" w:hAnsi="Times New Roman" w:cs="Times New Roman"/>
          <w:b/>
          <w:lang w:val="fr-FR"/>
        </w:rPr>
      </w:pPr>
      <w:r w:rsidRPr="002E283F">
        <w:rPr>
          <w:rFonts w:ascii="Times New Roman" w:hAnsi="Times New Roman" w:cs="Times New Roman"/>
          <w:b/>
          <w:lang w:val="fr-FR"/>
        </w:rPr>
        <w:lastRenderedPageBreak/>
        <w:t>ANNEXE II</w:t>
      </w:r>
    </w:p>
    <w:p w14:paraId="646623C0" w14:textId="77777777" w:rsidR="00CE43D0" w:rsidRPr="002E283F" w:rsidRDefault="00ED7963" w:rsidP="00CE43D0">
      <w:pPr>
        <w:jc w:val="center"/>
        <w:rPr>
          <w:rFonts w:ascii="Times New Roman" w:hAnsi="Times New Roman" w:cs="Times New Roman"/>
          <w:b/>
          <w:bCs/>
          <w:lang w:val="fr-FR"/>
        </w:rPr>
      </w:pPr>
      <w:r w:rsidRPr="002E283F">
        <w:rPr>
          <w:rFonts w:ascii="Times New Roman" w:hAnsi="Times New Roman" w:cs="Times New Roman"/>
          <w:b/>
          <w:bCs/>
          <w:lang w:val="fr-FR"/>
        </w:rPr>
        <w:t xml:space="preserve">CONDITIONS RELATIVES AU TRANSBORDEMENT </w:t>
      </w:r>
      <w:r w:rsidR="00614BCF" w:rsidRPr="002E283F">
        <w:rPr>
          <w:rFonts w:ascii="Times New Roman" w:hAnsi="Times New Roman" w:cs="Times New Roman"/>
          <w:b/>
          <w:bCs/>
          <w:lang w:val="fr-FR"/>
        </w:rPr>
        <w:t xml:space="preserve">ENTRE DES NAVIRES </w:t>
      </w:r>
      <w:r w:rsidR="00BA3415" w:rsidRPr="002E283F">
        <w:rPr>
          <w:rFonts w:ascii="Times New Roman" w:hAnsi="Times New Roman" w:cs="Times New Roman"/>
          <w:b/>
          <w:bCs/>
          <w:lang w:val="fr-FR"/>
        </w:rPr>
        <w:t xml:space="preserve">MALDIVIENS </w:t>
      </w:r>
      <w:r w:rsidR="00614BCF" w:rsidRPr="002E283F">
        <w:rPr>
          <w:rFonts w:ascii="Times New Roman" w:hAnsi="Times New Roman" w:cs="Times New Roman"/>
          <w:b/>
          <w:bCs/>
          <w:lang w:val="fr-FR"/>
        </w:rPr>
        <w:t>COLLECTEURS ET DES CANNEURS</w:t>
      </w:r>
      <w:r w:rsidR="00BA3415" w:rsidRPr="002E283F">
        <w:rPr>
          <w:rFonts w:ascii="Times New Roman" w:hAnsi="Times New Roman" w:cs="Times New Roman"/>
          <w:b/>
          <w:bCs/>
          <w:lang w:val="fr-FR"/>
        </w:rPr>
        <w:t xml:space="preserve"> MALDIVIENS</w:t>
      </w:r>
    </w:p>
    <w:p w14:paraId="3D765FE1" w14:textId="77777777" w:rsidR="0090196E" w:rsidRPr="002E283F" w:rsidRDefault="0090196E" w:rsidP="00CE43D0">
      <w:pPr>
        <w:jc w:val="center"/>
        <w:rPr>
          <w:rFonts w:ascii="Times New Roman" w:hAnsi="Times New Roman" w:cs="Times New Roman"/>
          <w:b/>
          <w:bCs/>
          <w:lang w:val="fr-FR"/>
        </w:rPr>
      </w:pPr>
    </w:p>
    <w:p w14:paraId="0149207F" w14:textId="77777777" w:rsidR="000C28FC" w:rsidRPr="002E283F" w:rsidRDefault="000C28FC" w:rsidP="000C28FC">
      <w:pPr>
        <w:rPr>
          <w:rFonts w:ascii="Times New Roman" w:hAnsi="Times New Roman" w:cs="Times New Roman"/>
          <w:b/>
          <w:bCs/>
          <w:lang w:val="fr-FR"/>
        </w:rPr>
      </w:pPr>
      <w:r w:rsidRPr="002E283F">
        <w:rPr>
          <w:rFonts w:ascii="Times New Roman" w:hAnsi="Times New Roman" w:cs="Times New Roman"/>
          <w:b/>
          <w:bCs/>
          <w:lang w:val="fr-FR"/>
        </w:rPr>
        <w:t>Exigences générales</w:t>
      </w:r>
    </w:p>
    <w:p w14:paraId="6D704EDF" w14:textId="77777777" w:rsidR="005B1174" w:rsidRPr="002E283F" w:rsidRDefault="005B1174" w:rsidP="00FA3B17">
      <w:pPr>
        <w:pStyle w:val="Paragraphedeliste"/>
        <w:numPr>
          <w:ilvl w:val="0"/>
          <w:numId w:val="16"/>
        </w:numPr>
        <w:rPr>
          <w:rFonts w:ascii="Times New Roman" w:hAnsi="Times New Roman" w:cs="Times New Roman"/>
          <w:lang w:val="fr-FR"/>
        </w:rPr>
      </w:pPr>
      <w:r w:rsidRPr="002E283F">
        <w:rPr>
          <w:rFonts w:ascii="Times New Roman" w:hAnsi="Times New Roman" w:cs="Times New Roman"/>
          <w:lang w:val="fr-FR"/>
        </w:rPr>
        <w:t>Le ou les canneurs concernés devront être immatriculés aux Maldives et devront avoir une licence de pêche valide délivrée par les autorités compétentes des Maldives.</w:t>
      </w:r>
    </w:p>
    <w:p w14:paraId="088EBDB3" w14:textId="77777777" w:rsidR="005B1174" w:rsidRPr="002E283F" w:rsidRDefault="005B1174" w:rsidP="00FA3B17">
      <w:pPr>
        <w:pStyle w:val="Paragraphedeliste"/>
        <w:numPr>
          <w:ilvl w:val="0"/>
          <w:numId w:val="16"/>
        </w:numPr>
        <w:rPr>
          <w:rFonts w:ascii="Times New Roman" w:hAnsi="Times New Roman" w:cs="Times New Roman"/>
          <w:lang w:val="fr-FR"/>
        </w:rPr>
      </w:pPr>
      <w:r w:rsidRPr="002E283F">
        <w:rPr>
          <w:rFonts w:ascii="Times New Roman" w:hAnsi="Times New Roman" w:cs="Times New Roman"/>
          <w:lang w:val="fr-FR"/>
        </w:rPr>
        <w:t>Le(s) navire(s) collecteur(s) concerné(s) devront être immatriculés aux Maldives et devront avoir une licence de d’opérations valide délivrée par les autorités compétentes des Maldives.</w:t>
      </w:r>
    </w:p>
    <w:p w14:paraId="67101E44" w14:textId="77777777" w:rsidR="000C28FC" w:rsidRPr="002E283F" w:rsidRDefault="000C28FC" w:rsidP="00FA3B17">
      <w:pPr>
        <w:pStyle w:val="Paragraphedeliste"/>
        <w:numPr>
          <w:ilvl w:val="0"/>
          <w:numId w:val="16"/>
        </w:numPr>
        <w:rPr>
          <w:rFonts w:ascii="Times New Roman" w:hAnsi="Times New Roman" w:cs="Times New Roman"/>
          <w:lang w:val="fr-FR"/>
        </w:rPr>
      </w:pPr>
      <w:r w:rsidRPr="002E283F">
        <w:rPr>
          <w:rFonts w:ascii="Times New Roman" w:hAnsi="Times New Roman" w:cs="Times New Roman"/>
          <w:lang w:val="fr-FR"/>
        </w:rPr>
        <w:t>Le ou les navires concernés ne s</w:t>
      </w:r>
      <w:r w:rsidR="00BA3415" w:rsidRPr="002E283F">
        <w:rPr>
          <w:rFonts w:ascii="Times New Roman" w:hAnsi="Times New Roman" w:cs="Times New Roman"/>
          <w:lang w:val="fr-FR"/>
        </w:rPr>
        <w:t>er</w:t>
      </w:r>
      <w:r w:rsidRPr="002E283F">
        <w:rPr>
          <w:rFonts w:ascii="Times New Roman" w:hAnsi="Times New Roman" w:cs="Times New Roman"/>
          <w:lang w:val="fr-FR"/>
        </w:rPr>
        <w:t>ont pas autorisés à pêcher ou à se livrer à des activités liées à la pêche en dehors de la zone relevant de la juridiction nationale des Maldives.</w:t>
      </w:r>
    </w:p>
    <w:p w14:paraId="70661747" w14:textId="77777777" w:rsidR="000C28FC" w:rsidRPr="002E283F" w:rsidRDefault="000C28FC" w:rsidP="00FA3B17">
      <w:pPr>
        <w:pStyle w:val="Paragraphedeliste"/>
        <w:numPr>
          <w:ilvl w:val="0"/>
          <w:numId w:val="16"/>
        </w:numPr>
        <w:rPr>
          <w:rFonts w:ascii="Times New Roman" w:hAnsi="Times New Roman" w:cs="Times New Roman"/>
          <w:lang w:val="fr-FR"/>
        </w:rPr>
      </w:pPr>
      <w:r w:rsidRPr="002E283F">
        <w:rPr>
          <w:rFonts w:ascii="Times New Roman" w:hAnsi="Times New Roman" w:cs="Times New Roman"/>
          <w:lang w:val="fr-FR"/>
        </w:rPr>
        <w:t xml:space="preserve">L'opération de transbordement ne </w:t>
      </w:r>
      <w:r w:rsidR="00BA3415" w:rsidRPr="002E283F">
        <w:rPr>
          <w:rFonts w:ascii="Times New Roman" w:hAnsi="Times New Roman" w:cs="Times New Roman"/>
          <w:lang w:val="fr-FR"/>
        </w:rPr>
        <w:t>pourra</w:t>
      </w:r>
      <w:r w:rsidRPr="002E283F">
        <w:rPr>
          <w:rFonts w:ascii="Times New Roman" w:hAnsi="Times New Roman" w:cs="Times New Roman"/>
          <w:lang w:val="fr-FR"/>
        </w:rPr>
        <w:t xml:space="preserve"> avoir lieu que dans </w:t>
      </w:r>
      <w:r w:rsidR="005B1174" w:rsidRPr="002E283F">
        <w:rPr>
          <w:rFonts w:ascii="Times New Roman" w:hAnsi="Times New Roman" w:cs="Times New Roman"/>
          <w:lang w:val="fr-FR"/>
        </w:rPr>
        <w:t xml:space="preserve">les atolls dans la zone sous juridiction nationale </w:t>
      </w:r>
      <w:r w:rsidRPr="002E283F">
        <w:rPr>
          <w:rFonts w:ascii="Times New Roman" w:hAnsi="Times New Roman" w:cs="Times New Roman"/>
          <w:lang w:val="fr-FR"/>
        </w:rPr>
        <w:t>des Maldives.</w:t>
      </w:r>
    </w:p>
    <w:p w14:paraId="1797F34F" w14:textId="77777777" w:rsidR="000C28FC" w:rsidRPr="002E283F" w:rsidRDefault="000C28FC" w:rsidP="00FA3B17">
      <w:pPr>
        <w:pStyle w:val="Paragraphedeliste"/>
        <w:numPr>
          <w:ilvl w:val="0"/>
          <w:numId w:val="16"/>
        </w:numPr>
        <w:rPr>
          <w:rFonts w:ascii="Times New Roman" w:hAnsi="Times New Roman" w:cs="Times New Roman"/>
          <w:lang w:val="fr-FR"/>
        </w:rPr>
      </w:pPr>
      <w:r w:rsidRPr="002E283F">
        <w:rPr>
          <w:rFonts w:ascii="Times New Roman" w:hAnsi="Times New Roman" w:cs="Times New Roman"/>
          <w:lang w:val="fr-FR"/>
        </w:rPr>
        <w:t>Le</w:t>
      </w:r>
      <w:r w:rsidR="00BA3415" w:rsidRPr="002E283F">
        <w:rPr>
          <w:rFonts w:ascii="Times New Roman" w:hAnsi="Times New Roman" w:cs="Times New Roman"/>
          <w:lang w:val="fr-FR"/>
        </w:rPr>
        <w:t>s</w:t>
      </w:r>
      <w:r w:rsidRPr="002E283F">
        <w:rPr>
          <w:rFonts w:ascii="Times New Roman" w:hAnsi="Times New Roman" w:cs="Times New Roman"/>
          <w:lang w:val="fr-FR"/>
        </w:rPr>
        <w:t xml:space="preserve"> navire</w:t>
      </w:r>
      <w:r w:rsidR="00BA3415" w:rsidRPr="002E283F">
        <w:rPr>
          <w:rFonts w:ascii="Times New Roman" w:hAnsi="Times New Roman" w:cs="Times New Roman"/>
          <w:lang w:val="fr-FR"/>
        </w:rPr>
        <w:t>s</w:t>
      </w:r>
      <w:r w:rsidRPr="002E283F">
        <w:rPr>
          <w:rFonts w:ascii="Times New Roman" w:hAnsi="Times New Roman" w:cs="Times New Roman"/>
          <w:lang w:val="fr-FR"/>
        </w:rPr>
        <w:t xml:space="preserve"> collecteur</w:t>
      </w:r>
      <w:r w:rsidR="00BA3415" w:rsidRPr="002E283F">
        <w:rPr>
          <w:rFonts w:ascii="Times New Roman" w:hAnsi="Times New Roman" w:cs="Times New Roman"/>
          <w:lang w:val="fr-FR"/>
        </w:rPr>
        <w:t>s</w:t>
      </w:r>
      <w:r w:rsidRPr="002E283F">
        <w:rPr>
          <w:rFonts w:ascii="Times New Roman" w:hAnsi="Times New Roman" w:cs="Times New Roman"/>
          <w:lang w:val="fr-FR"/>
        </w:rPr>
        <w:t xml:space="preserve"> doi</w:t>
      </w:r>
      <w:r w:rsidR="00BA3415" w:rsidRPr="002E283F">
        <w:rPr>
          <w:rFonts w:ascii="Times New Roman" w:hAnsi="Times New Roman" w:cs="Times New Roman"/>
          <w:lang w:val="fr-FR"/>
        </w:rPr>
        <w:t>ven</w:t>
      </w:r>
      <w:r w:rsidRPr="002E283F">
        <w:rPr>
          <w:rFonts w:ascii="Times New Roman" w:hAnsi="Times New Roman" w:cs="Times New Roman"/>
          <w:lang w:val="fr-FR"/>
        </w:rPr>
        <w:t>t être équipé</w:t>
      </w:r>
      <w:r w:rsidR="00BA3415" w:rsidRPr="002E283F">
        <w:rPr>
          <w:rFonts w:ascii="Times New Roman" w:hAnsi="Times New Roman" w:cs="Times New Roman"/>
          <w:lang w:val="fr-FR"/>
        </w:rPr>
        <w:t>s</w:t>
      </w:r>
      <w:r w:rsidRPr="002E283F">
        <w:rPr>
          <w:rFonts w:ascii="Times New Roman" w:hAnsi="Times New Roman" w:cs="Times New Roman"/>
          <w:lang w:val="fr-FR"/>
        </w:rPr>
        <w:t xml:space="preserve"> et suivi</w:t>
      </w:r>
      <w:r w:rsidR="00BA3415" w:rsidRPr="002E283F">
        <w:rPr>
          <w:rFonts w:ascii="Times New Roman" w:hAnsi="Times New Roman" w:cs="Times New Roman"/>
          <w:lang w:val="fr-FR"/>
        </w:rPr>
        <w:t>s</w:t>
      </w:r>
      <w:r w:rsidRPr="002E283F">
        <w:rPr>
          <w:rFonts w:ascii="Times New Roman" w:hAnsi="Times New Roman" w:cs="Times New Roman"/>
          <w:lang w:val="fr-FR"/>
        </w:rPr>
        <w:t xml:space="preserve"> au moyen d'un système fonctionnel de surveillance des navires et doi</w:t>
      </w:r>
      <w:r w:rsidR="007A27B7" w:rsidRPr="002E283F">
        <w:rPr>
          <w:rFonts w:ascii="Times New Roman" w:hAnsi="Times New Roman" w:cs="Times New Roman"/>
          <w:lang w:val="fr-FR"/>
        </w:rPr>
        <w:t>ven</w:t>
      </w:r>
      <w:r w:rsidRPr="002E283F">
        <w:rPr>
          <w:rFonts w:ascii="Times New Roman" w:hAnsi="Times New Roman" w:cs="Times New Roman"/>
          <w:lang w:val="fr-FR"/>
        </w:rPr>
        <w:t>t également être équipé</w:t>
      </w:r>
      <w:r w:rsidR="007A27B7" w:rsidRPr="002E283F">
        <w:rPr>
          <w:rFonts w:ascii="Times New Roman" w:hAnsi="Times New Roman" w:cs="Times New Roman"/>
          <w:lang w:val="fr-FR"/>
        </w:rPr>
        <w:t>s</w:t>
      </w:r>
      <w:r w:rsidRPr="002E283F">
        <w:rPr>
          <w:rFonts w:ascii="Times New Roman" w:hAnsi="Times New Roman" w:cs="Times New Roman"/>
          <w:lang w:val="fr-FR"/>
        </w:rPr>
        <w:t xml:space="preserve"> d'un système d'observation électronique permettant de surveiller l'activité de transbordement. L'exigence relative à la surveillance par le biais du système d'observation électronique doit être satisfaite au plus tard le 31 décembre 2019.</w:t>
      </w:r>
    </w:p>
    <w:p w14:paraId="3B5DE28F" w14:textId="77777777" w:rsidR="000C28FC" w:rsidRPr="002E283F" w:rsidRDefault="000C28FC" w:rsidP="00FA3B17">
      <w:pPr>
        <w:pStyle w:val="Paragraphedeliste"/>
        <w:numPr>
          <w:ilvl w:val="0"/>
          <w:numId w:val="16"/>
        </w:numPr>
        <w:rPr>
          <w:rFonts w:ascii="Times New Roman" w:hAnsi="Times New Roman" w:cs="Times New Roman"/>
          <w:lang w:val="fr-FR"/>
        </w:rPr>
      </w:pPr>
      <w:r w:rsidRPr="002E283F">
        <w:rPr>
          <w:rFonts w:ascii="Times New Roman" w:hAnsi="Times New Roman" w:cs="Times New Roman"/>
          <w:lang w:val="fr-FR"/>
        </w:rPr>
        <w:t>Le</w:t>
      </w:r>
      <w:r w:rsidR="007A27B7" w:rsidRPr="002E283F">
        <w:rPr>
          <w:rFonts w:ascii="Times New Roman" w:hAnsi="Times New Roman" w:cs="Times New Roman"/>
          <w:lang w:val="fr-FR"/>
        </w:rPr>
        <w:t>s</w:t>
      </w:r>
      <w:r w:rsidRPr="002E283F">
        <w:rPr>
          <w:rFonts w:ascii="Times New Roman" w:hAnsi="Times New Roman" w:cs="Times New Roman"/>
          <w:lang w:val="fr-FR"/>
        </w:rPr>
        <w:t xml:space="preserve"> navire</w:t>
      </w:r>
      <w:r w:rsidR="007A27B7" w:rsidRPr="002E283F">
        <w:rPr>
          <w:rFonts w:ascii="Times New Roman" w:hAnsi="Times New Roman" w:cs="Times New Roman"/>
          <w:lang w:val="fr-FR"/>
        </w:rPr>
        <w:t>s</w:t>
      </w:r>
      <w:r w:rsidRPr="002E283F">
        <w:rPr>
          <w:rFonts w:ascii="Times New Roman" w:hAnsi="Times New Roman" w:cs="Times New Roman"/>
          <w:lang w:val="fr-FR"/>
        </w:rPr>
        <w:t xml:space="preserve"> de pêche participant à l'opération de transbordement devrai</w:t>
      </w:r>
      <w:r w:rsidR="007A27B7" w:rsidRPr="002E283F">
        <w:rPr>
          <w:rFonts w:ascii="Times New Roman" w:hAnsi="Times New Roman" w:cs="Times New Roman"/>
          <w:lang w:val="fr-FR"/>
        </w:rPr>
        <w:t>en</w:t>
      </w:r>
      <w:r w:rsidRPr="002E283F">
        <w:rPr>
          <w:rFonts w:ascii="Times New Roman" w:hAnsi="Times New Roman" w:cs="Times New Roman"/>
          <w:lang w:val="fr-FR"/>
        </w:rPr>
        <w:t>t être suivi</w:t>
      </w:r>
      <w:r w:rsidR="007A27B7" w:rsidRPr="002E283F">
        <w:rPr>
          <w:rFonts w:ascii="Times New Roman" w:hAnsi="Times New Roman" w:cs="Times New Roman"/>
          <w:lang w:val="fr-FR"/>
        </w:rPr>
        <w:t>s par les autorités maldiviennes compétentes</w:t>
      </w:r>
      <w:r w:rsidRPr="002E283F">
        <w:rPr>
          <w:rFonts w:ascii="Times New Roman" w:hAnsi="Times New Roman" w:cs="Times New Roman"/>
          <w:lang w:val="fr-FR"/>
        </w:rPr>
        <w:t xml:space="preserve"> au moyen d'un système fonctionnel de surveillance des navires, comme l'exige la résolution 15/03 </w:t>
      </w:r>
      <w:r w:rsidR="00F55223" w:rsidRPr="002E283F">
        <w:rPr>
          <w:rFonts w:ascii="Times New Roman" w:hAnsi="Times New Roman" w:cs="Times New Roman"/>
          <w:i/>
          <w:iCs/>
          <w:lang w:val="fr-FR"/>
        </w:rPr>
        <w:t>Sur le Programme de système de surveillance des navires (SSN)</w:t>
      </w:r>
      <w:r w:rsidRPr="002E283F">
        <w:rPr>
          <w:rFonts w:ascii="Times New Roman" w:hAnsi="Times New Roman" w:cs="Times New Roman"/>
          <w:lang w:val="fr-FR"/>
        </w:rPr>
        <w:t>.</w:t>
      </w:r>
    </w:p>
    <w:p w14:paraId="1BC95F05" w14:textId="77777777" w:rsidR="0024111F" w:rsidRPr="002E283F" w:rsidRDefault="0024111F" w:rsidP="000C28FC">
      <w:pPr>
        <w:rPr>
          <w:rFonts w:ascii="Times New Roman" w:hAnsi="Times New Roman" w:cs="Times New Roman"/>
          <w:lang w:val="fr-FR"/>
        </w:rPr>
      </w:pPr>
    </w:p>
    <w:p w14:paraId="174EF8D8" w14:textId="77777777" w:rsidR="000C28FC" w:rsidRPr="002E283F" w:rsidRDefault="000C28FC" w:rsidP="000C28FC">
      <w:pPr>
        <w:rPr>
          <w:rFonts w:ascii="Times New Roman" w:hAnsi="Times New Roman" w:cs="Times New Roman"/>
          <w:b/>
          <w:bCs/>
          <w:lang w:val="fr-FR"/>
        </w:rPr>
      </w:pPr>
      <w:r w:rsidRPr="002E283F">
        <w:rPr>
          <w:rFonts w:ascii="Times New Roman" w:hAnsi="Times New Roman" w:cs="Times New Roman"/>
          <w:b/>
          <w:bCs/>
          <w:lang w:val="fr-FR"/>
        </w:rPr>
        <w:t>Exigences en matière de déclarations</w:t>
      </w:r>
    </w:p>
    <w:p w14:paraId="4BAD2885" w14:textId="77777777" w:rsidR="00AD6711" w:rsidRPr="002E283F" w:rsidRDefault="000C28FC" w:rsidP="00FA3B17">
      <w:pPr>
        <w:pStyle w:val="Paragraphedeliste"/>
        <w:numPr>
          <w:ilvl w:val="0"/>
          <w:numId w:val="16"/>
        </w:numPr>
        <w:ind w:left="709"/>
        <w:rPr>
          <w:rFonts w:ascii="Times New Roman" w:hAnsi="Times New Roman" w:cs="Times New Roman"/>
          <w:lang w:val="fr-FR"/>
        </w:rPr>
      </w:pPr>
      <w:r w:rsidRPr="002E283F">
        <w:rPr>
          <w:rFonts w:ascii="Times New Roman" w:hAnsi="Times New Roman" w:cs="Times New Roman"/>
          <w:lang w:val="fr-FR"/>
        </w:rPr>
        <w:t>L'État du pavillon devrait communiquer chaque année à la CTOI, dans son rapport annuel, les détails sur les débarquements effectués par ses navires.</w:t>
      </w:r>
      <w:r w:rsidR="00AD6711" w:rsidRPr="002E283F">
        <w:rPr>
          <w:rFonts w:ascii="Times New Roman" w:hAnsi="Times New Roman" w:cs="Times New Roman"/>
          <w:lang w:val="fr-FR"/>
        </w:rPr>
        <w:t xml:space="preserve"> </w:t>
      </w:r>
    </w:p>
    <w:p w14:paraId="4CF85D0B" w14:textId="77777777" w:rsidR="000C28FC" w:rsidRPr="002E283F" w:rsidRDefault="000C28FC" w:rsidP="00FA3B17">
      <w:pPr>
        <w:pStyle w:val="Paragraphedeliste"/>
        <w:numPr>
          <w:ilvl w:val="0"/>
          <w:numId w:val="16"/>
        </w:numPr>
        <w:ind w:left="709"/>
        <w:rPr>
          <w:rFonts w:ascii="Times New Roman" w:hAnsi="Times New Roman" w:cs="Times New Roman"/>
          <w:lang w:val="fr-FR"/>
        </w:rPr>
      </w:pPr>
      <w:r w:rsidRPr="002E283F">
        <w:rPr>
          <w:rFonts w:ascii="Times New Roman" w:hAnsi="Times New Roman" w:cs="Times New Roman"/>
          <w:lang w:val="fr-FR"/>
        </w:rPr>
        <w:t xml:space="preserve">Les exigences en matière d'enregistrement et de communication des données fixées par les autorités compétentes des Maldives en ce qui concerne les exigences de notification ou d'enregistrement à terre sont également applicables aux opérations de transbordement entre navires collecteurs et </w:t>
      </w:r>
      <w:r w:rsidR="00457AC2" w:rsidRPr="002E283F">
        <w:rPr>
          <w:rFonts w:ascii="Times New Roman" w:hAnsi="Times New Roman" w:cs="Times New Roman"/>
          <w:lang w:val="fr-FR"/>
        </w:rPr>
        <w:t>canneurs</w:t>
      </w:r>
      <w:r w:rsidRPr="002E283F">
        <w:rPr>
          <w:rFonts w:ascii="Times New Roman" w:hAnsi="Times New Roman" w:cs="Times New Roman"/>
          <w:lang w:val="fr-FR"/>
        </w:rPr>
        <w:t>.</w:t>
      </w:r>
    </w:p>
    <w:p w14:paraId="6F1649F5" w14:textId="77777777" w:rsidR="0090196E" w:rsidRPr="002E283F" w:rsidRDefault="0090196E" w:rsidP="005B1174">
      <w:pPr>
        <w:rPr>
          <w:rFonts w:ascii="Times New Roman" w:hAnsi="Times New Roman" w:cs="Times New Roman"/>
          <w:b/>
          <w:bCs/>
          <w:lang w:val="fr-FR"/>
        </w:rPr>
      </w:pPr>
    </w:p>
    <w:p w14:paraId="45202979" w14:textId="77777777" w:rsidR="00CE43D0" w:rsidRPr="002E283F" w:rsidRDefault="00CE43D0" w:rsidP="00CE43D0">
      <w:pPr>
        <w:tabs>
          <w:tab w:val="left" w:pos="720"/>
        </w:tabs>
        <w:ind w:left="720" w:hanging="720"/>
        <w:rPr>
          <w:rFonts w:ascii="Times New Roman" w:hAnsi="Times New Roman" w:cs="Times New Roman"/>
          <w:snapToGrid w:val="0"/>
          <w:lang w:val="fr-FR"/>
        </w:rPr>
      </w:pPr>
    </w:p>
    <w:p w14:paraId="7DE3EF54" w14:textId="77777777" w:rsidR="00CE43D0" w:rsidRPr="002E283F" w:rsidRDefault="00CE43D0" w:rsidP="00CE43D0">
      <w:pPr>
        <w:rPr>
          <w:rFonts w:ascii="Times New Roman" w:hAnsi="Times New Roman" w:cs="Times New Roman"/>
          <w:snapToGrid w:val="0"/>
          <w:lang w:val="fr-FR"/>
        </w:rPr>
        <w:sectPr w:rsidR="00CE43D0" w:rsidRPr="002E283F" w:rsidSect="004D73B2">
          <w:headerReference w:type="first" r:id="rId8"/>
          <w:footnotePr>
            <w:numRestart w:val="eachSect"/>
          </w:footnotePr>
          <w:pgSz w:w="11901" w:h="16817"/>
          <w:pgMar w:top="1004" w:right="851" w:bottom="1009" w:left="851" w:header="289" w:footer="454" w:gutter="0"/>
          <w:cols w:space="708"/>
          <w:titlePg/>
          <w:docGrid w:linePitch="360"/>
        </w:sectPr>
      </w:pPr>
    </w:p>
    <w:p w14:paraId="2C616AB2" w14:textId="77777777" w:rsidR="00CE43D0" w:rsidRPr="002E283F" w:rsidRDefault="00CE43D0" w:rsidP="00CE43D0">
      <w:pPr>
        <w:jc w:val="center"/>
        <w:outlineLvl w:val="0"/>
        <w:rPr>
          <w:rFonts w:ascii="Times New Roman" w:hAnsi="Times New Roman" w:cs="Times New Roman"/>
          <w:b/>
          <w:lang w:val="fr-FR"/>
        </w:rPr>
      </w:pPr>
      <w:r w:rsidRPr="002E283F">
        <w:rPr>
          <w:rFonts w:ascii="Times New Roman" w:hAnsi="Times New Roman" w:cs="Times New Roman"/>
          <w:b/>
          <w:smallCaps/>
          <w:snapToGrid w:val="0"/>
          <w:lang w:val="fr-FR"/>
        </w:rPr>
        <w:lastRenderedPageBreak/>
        <w:t xml:space="preserve">Annexe III </w:t>
      </w:r>
    </w:p>
    <w:p w14:paraId="3046E7D6" w14:textId="77777777" w:rsidR="00CE43D0" w:rsidRPr="002E283F" w:rsidRDefault="00CE43D0" w:rsidP="00CE43D0">
      <w:pPr>
        <w:jc w:val="center"/>
        <w:rPr>
          <w:rFonts w:ascii="Times New Roman" w:hAnsi="Times New Roman" w:cs="Times New Roman"/>
          <w:b/>
          <w:lang w:val="fr-FR"/>
        </w:rPr>
      </w:pPr>
      <w:r w:rsidRPr="002E283F">
        <w:rPr>
          <w:rFonts w:ascii="Times New Roman" w:hAnsi="Times New Roman" w:cs="Times New Roman"/>
          <w:b/>
          <w:snapToGrid w:val="0"/>
          <w:lang w:val="fr-FR"/>
        </w:rPr>
        <w:t>DÉCLARATION DE TRANSBORDEMENT DE LA CTOI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5"/>
        <w:gridCol w:w="6931"/>
      </w:tblGrid>
      <w:tr w:rsidR="00CE43D0" w:rsidRPr="002E283F" w14:paraId="368F95B7" w14:textId="77777777" w:rsidTr="00DD6351">
        <w:trPr>
          <w:jc w:val="center"/>
        </w:trPr>
        <w:tc>
          <w:tcPr>
            <w:tcW w:w="7626" w:type="dxa"/>
          </w:tcPr>
          <w:p w14:paraId="2B38C6EC"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Navire transporteur</w:t>
            </w:r>
          </w:p>
        </w:tc>
        <w:tc>
          <w:tcPr>
            <w:tcW w:w="7371" w:type="dxa"/>
          </w:tcPr>
          <w:p w14:paraId="3C341ED5"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Navire de pêche</w:t>
            </w:r>
          </w:p>
        </w:tc>
      </w:tr>
      <w:tr w:rsidR="00CE43D0" w:rsidRPr="00EF658C" w14:paraId="1CD9FD64" w14:textId="77777777" w:rsidTr="00DD6351">
        <w:trPr>
          <w:jc w:val="center"/>
        </w:trPr>
        <w:tc>
          <w:tcPr>
            <w:tcW w:w="7626" w:type="dxa"/>
          </w:tcPr>
          <w:p w14:paraId="3D6F5A22"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Nom du navire et indicatif d’appel radio :</w:t>
            </w:r>
          </w:p>
          <w:p w14:paraId="73E19D38"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Pavillon :</w:t>
            </w:r>
          </w:p>
          <w:p w14:paraId="31596980"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N˚ de licence de l’État du pavillon :</w:t>
            </w:r>
          </w:p>
          <w:p w14:paraId="4E312C97"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Numéro d’immatriculation national, si disponible :</w:t>
            </w:r>
          </w:p>
          <w:p w14:paraId="4F887592"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snapToGrid w:val="0"/>
                <w:lang w:val="fr-FR"/>
              </w:rPr>
              <w:t>N˚ de registre CTOI</w:t>
            </w:r>
            <w:r w:rsidRPr="002E283F">
              <w:rPr>
                <w:rFonts w:ascii="Times New Roman" w:hAnsi="Times New Roman" w:cs="Times New Roman"/>
                <w:lang w:val="fr-FR"/>
              </w:rPr>
              <w:t>, si disponible</w:t>
            </w:r>
            <w:r w:rsidRPr="002E283F">
              <w:rPr>
                <w:rFonts w:ascii="Times New Roman" w:hAnsi="Times New Roman" w:cs="Times New Roman"/>
                <w:snapToGrid w:val="0"/>
                <w:lang w:val="fr-FR"/>
              </w:rPr>
              <w:t> :</w:t>
            </w:r>
          </w:p>
        </w:tc>
        <w:tc>
          <w:tcPr>
            <w:tcW w:w="7371" w:type="dxa"/>
          </w:tcPr>
          <w:p w14:paraId="41133E47"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Nom du navire et indicatif d’appel radio :</w:t>
            </w:r>
          </w:p>
          <w:p w14:paraId="1A48F446"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Pavillon :</w:t>
            </w:r>
          </w:p>
          <w:p w14:paraId="7BCFEA08"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N˚ de licence de l’État du pavillon :</w:t>
            </w:r>
          </w:p>
          <w:p w14:paraId="7252357B"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lang w:val="fr-FR"/>
              </w:rPr>
              <w:t>Numéro d’immatriculation national, si disponible :</w:t>
            </w:r>
          </w:p>
          <w:p w14:paraId="56DAA432" w14:textId="77777777" w:rsidR="00CE43D0" w:rsidRPr="002E283F" w:rsidRDefault="00CE43D0" w:rsidP="00DD6351">
            <w:pPr>
              <w:rPr>
                <w:rFonts w:ascii="Times New Roman" w:hAnsi="Times New Roman" w:cs="Times New Roman"/>
                <w:lang w:val="fr-FR"/>
              </w:rPr>
            </w:pPr>
            <w:r w:rsidRPr="002E283F">
              <w:rPr>
                <w:rFonts w:ascii="Times New Roman" w:hAnsi="Times New Roman" w:cs="Times New Roman"/>
                <w:snapToGrid w:val="0"/>
                <w:lang w:val="fr-FR"/>
              </w:rPr>
              <w:t>N˚ de registre CTOI, si disponible :</w:t>
            </w:r>
          </w:p>
        </w:tc>
      </w:tr>
    </w:tbl>
    <w:p w14:paraId="71DA9607" w14:textId="77777777" w:rsidR="00CE43D0" w:rsidRPr="002E283F" w:rsidRDefault="00CE43D0" w:rsidP="00CE43D0">
      <w:pPr>
        <w:rPr>
          <w:rFonts w:ascii="Times New Roman" w:hAnsi="Times New Roman" w:cs="Times New Roman"/>
          <w:lang w:val="fr-FR"/>
        </w:rPr>
      </w:pPr>
    </w:p>
    <w:p w14:paraId="69BA8D4A" w14:textId="77777777" w:rsidR="00CE43D0" w:rsidRPr="002E283F" w:rsidRDefault="00CE43D0" w:rsidP="00CE43D0">
      <w:pPr>
        <w:rPr>
          <w:rFonts w:ascii="Times New Roman" w:hAnsi="Times New Roman" w:cs="Times New Roman"/>
          <w:lang w:val="fr-FR"/>
        </w:rPr>
      </w:pPr>
      <w:r w:rsidRPr="002E283F">
        <w:rPr>
          <w:rFonts w:ascii="Times New Roman" w:hAnsi="Times New Roman" w:cs="Times New Roman"/>
          <w:lang w:val="fr-FR"/>
        </w:rPr>
        <w:t>Jour</w:t>
      </w:r>
      <w:r w:rsidRPr="002E283F">
        <w:rPr>
          <w:rFonts w:ascii="Times New Roman" w:hAnsi="Times New Roman" w:cs="Times New Roman"/>
          <w:lang w:val="fr-FR"/>
        </w:rPr>
        <w:tab/>
        <w:t>Mois</w:t>
      </w:r>
      <w:r w:rsidRPr="002E283F">
        <w:rPr>
          <w:rFonts w:ascii="Times New Roman" w:hAnsi="Times New Roman" w:cs="Times New Roman"/>
          <w:lang w:val="fr-FR"/>
        </w:rPr>
        <w:tab/>
        <w:t>Heure</w:t>
      </w:r>
      <w:r w:rsidRPr="002E283F">
        <w:rPr>
          <w:rFonts w:ascii="Times New Roman" w:hAnsi="Times New Roman" w:cs="Times New Roman"/>
          <w:lang w:val="fr-FR"/>
        </w:rPr>
        <w:tab/>
      </w:r>
      <w:r w:rsidRPr="002E283F">
        <w:rPr>
          <w:rFonts w:ascii="Times New Roman" w:hAnsi="Times New Roman" w:cs="Times New Roman"/>
          <w:lang w:val="fr-FR"/>
        </w:rPr>
        <w:tab/>
        <w:t>Année</w:t>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w:t>
      </w:r>
      <w:r w:rsidRPr="002E283F">
        <w:rPr>
          <w:rFonts w:ascii="Times New Roman" w:hAnsi="Times New Roman" w:cs="Times New Roman"/>
          <w:lang w:val="fr-FR"/>
        </w:rPr>
        <w:sym w:font="Symbol" w:char="F07C"/>
      </w:r>
      <w:r w:rsidRPr="002E283F">
        <w:rPr>
          <w:rFonts w:ascii="Times New Roman" w:hAnsi="Times New Roman" w:cs="Times New Roman"/>
          <w:lang w:val="fr-FR"/>
        </w:rPr>
        <w:t>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ab/>
        <w:t>Nom de l’agent :</w:t>
      </w:r>
      <w:r w:rsidRPr="002E283F">
        <w:rPr>
          <w:rFonts w:ascii="Times New Roman" w:hAnsi="Times New Roman" w:cs="Times New Roman"/>
          <w:lang w:val="fr-FR"/>
        </w:rPr>
        <w:tab/>
      </w:r>
      <w:r w:rsidRPr="002E283F">
        <w:rPr>
          <w:rFonts w:ascii="Times New Roman" w:hAnsi="Times New Roman" w:cs="Times New Roman"/>
          <w:lang w:val="fr-FR"/>
        </w:rPr>
        <w:tab/>
        <w:t>Capitaine du LSTV :</w:t>
      </w:r>
      <w:r w:rsidRPr="002E283F">
        <w:rPr>
          <w:rFonts w:ascii="Times New Roman" w:hAnsi="Times New Roman" w:cs="Times New Roman"/>
          <w:lang w:val="fr-FR"/>
        </w:rPr>
        <w:tab/>
      </w:r>
      <w:r w:rsidRPr="002E283F">
        <w:rPr>
          <w:rFonts w:ascii="Times New Roman" w:hAnsi="Times New Roman" w:cs="Times New Roman"/>
          <w:lang w:val="fr-FR"/>
        </w:rPr>
        <w:tab/>
      </w:r>
      <w:r w:rsidRPr="002E283F">
        <w:rPr>
          <w:rFonts w:ascii="Times New Roman" w:hAnsi="Times New Roman" w:cs="Times New Roman"/>
          <w:lang w:val="fr-FR"/>
        </w:rPr>
        <w:tab/>
        <w:t>Capitaine du transporteur :</w:t>
      </w:r>
    </w:p>
    <w:p w14:paraId="34CB4EBD" w14:textId="77777777" w:rsidR="00CE43D0" w:rsidRPr="002E283F" w:rsidRDefault="00CE43D0" w:rsidP="00CE43D0">
      <w:pPr>
        <w:ind w:firstLine="5103"/>
        <w:rPr>
          <w:rFonts w:ascii="Times New Roman" w:hAnsi="Times New Roman" w:cs="Times New Roman"/>
          <w:lang w:val="fr-FR"/>
        </w:rPr>
      </w:pPr>
      <w:r w:rsidRPr="002E283F">
        <w:rPr>
          <w:rFonts w:ascii="Times New Roman" w:hAnsi="Times New Roman" w:cs="Times New Roman"/>
          <w:lang w:val="fr-FR"/>
        </w:rPr>
        <w:t>Signature :</w:t>
      </w:r>
      <w:r w:rsidRPr="002E283F">
        <w:rPr>
          <w:rFonts w:ascii="Times New Roman" w:hAnsi="Times New Roman" w:cs="Times New Roman"/>
          <w:lang w:val="fr-FR"/>
        </w:rPr>
        <w:tab/>
      </w:r>
      <w:r w:rsidRPr="002E283F">
        <w:rPr>
          <w:rFonts w:ascii="Times New Roman" w:hAnsi="Times New Roman" w:cs="Times New Roman"/>
          <w:lang w:val="fr-FR"/>
        </w:rPr>
        <w:tab/>
      </w:r>
      <w:r w:rsidRPr="002E283F">
        <w:rPr>
          <w:rFonts w:ascii="Times New Roman" w:hAnsi="Times New Roman" w:cs="Times New Roman"/>
          <w:lang w:val="fr-FR"/>
        </w:rPr>
        <w:tab/>
      </w:r>
      <w:r w:rsidRPr="002E283F">
        <w:rPr>
          <w:rFonts w:ascii="Times New Roman" w:hAnsi="Times New Roman" w:cs="Times New Roman"/>
          <w:lang w:val="fr-FR"/>
        </w:rPr>
        <w:tab/>
        <w:t>Signature :</w:t>
      </w:r>
      <w:r w:rsidRPr="002E283F">
        <w:rPr>
          <w:rFonts w:ascii="Times New Roman" w:hAnsi="Times New Roman" w:cs="Times New Roman"/>
          <w:lang w:val="fr-FR"/>
        </w:rPr>
        <w:tab/>
      </w:r>
      <w:r w:rsidRPr="002E283F">
        <w:rPr>
          <w:rFonts w:ascii="Times New Roman" w:hAnsi="Times New Roman" w:cs="Times New Roman"/>
          <w:lang w:val="fr-FR"/>
        </w:rPr>
        <w:tab/>
        <w:t xml:space="preserve"> </w:t>
      </w:r>
      <w:r w:rsidRPr="002E283F">
        <w:rPr>
          <w:rFonts w:ascii="Times New Roman" w:hAnsi="Times New Roman" w:cs="Times New Roman"/>
          <w:lang w:val="fr-FR"/>
        </w:rPr>
        <w:tab/>
        <w:t>Signature :</w:t>
      </w:r>
    </w:p>
    <w:p w14:paraId="76986FFD" w14:textId="77777777" w:rsidR="00CE43D0" w:rsidRPr="002E283F" w:rsidRDefault="00CE43D0" w:rsidP="00CE43D0">
      <w:pPr>
        <w:rPr>
          <w:rFonts w:ascii="Times New Roman" w:hAnsi="Times New Roman" w:cs="Times New Roman"/>
          <w:lang w:val="fr-FR"/>
        </w:rPr>
      </w:pPr>
      <w:r w:rsidRPr="002E283F">
        <w:rPr>
          <w:rFonts w:ascii="Times New Roman" w:hAnsi="Times New Roman" w:cs="Times New Roman"/>
          <w:lang w:val="fr-FR"/>
        </w:rPr>
        <w:t>Départ</w:t>
      </w:r>
      <w:r w:rsidRPr="002E283F">
        <w:rPr>
          <w:rFonts w:ascii="Times New Roman" w:hAnsi="Times New Roman" w:cs="Times New Roman"/>
          <w:lang w:val="fr-FR"/>
        </w:rPr>
        <w:tab/>
      </w:r>
      <w:r w:rsidRPr="002E283F">
        <w:rPr>
          <w:rFonts w:ascii="Times New Roman" w:hAnsi="Times New Roman" w:cs="Times New Roman"/>
          <w:lang w:val="fr-FR"/>
        </w:rPr>
        <w:tab/>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ab/>
      </w:r>
      <w:r w:rsidRPr="002E283F">
        <w:rPr>
          <w:rFonts w:ascii="Times New Roman" w:hAnsi="Times New Roman" w:cs="Times New Roman"/>
          <w:lang w:val="fr-FR"/>
        </w:rPr>
        <w:tab/>
      </w:r>
      <w:r w:rsidRPr="002E283F">
        <w:rPr>
          <w:rFonts w:ascii="Times New Roman" w:hAnsi="Times New Roman" w:cs="Times New Roman"/>
          <w:lang w:val="fr-FR"/>
        </w:rPr>
        <w:tab/>
        <w:t>de</w:t>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__________</w:t>
      </w:r>
      <w:r w:rsidRPr="002E283F">
        <w:rPr>
          <w:rFonts w:ascii="Times New Roman" w:hAnsi="Times New Roman" w:cs="Times New Roman"/>
          <w:lang w:val="fr-FR"/>
        </w:rPr>
        <w:sym w:font="Symbol" w:char="F07C"/>
      </w:r>
    </w:p>
    <w:p w14:paraId="510D3A1D" w14:textId="77777777" w:rsidR="00CE43D0" w:rsidRPr="002E283F" w:rsidRDefault="00CE43D0" w:rsidP="00CE43D0">
      <w:pPr>
        <w:rPr>
          <w:rFonts w:ascii="Times New Roman" w:hAnsi="Times New Roman" w:cs="Times New Roman"/>
          <w:lang w:val="fr-FR"/>
        </w:rPr>
      </w:pPr>
      <w:r w:rsidRPr="002E283F">
        <w:rPr>
          <w:rFonts w:ascii="Times New Roman" w:hAnsi="Times New Roman" w:cs="Times New Roman"/>
          <w:lang w:val="fr-FR"/>
        </w:rPr>
        <w:t>Retour</w:t>
      </w:r>
      <w:r w:rsidRPr="002E283F">
        <w:rPr>
          <w:rFonts w:ascii="Times New Roman" w:hAnsi="Times New Roman" w:cs="Times New Roman"/>
          <w:lang w:val="fr-FR"/>
        </w:rPr>
        <w:tab/>
      </w:r>
      <w:r w:rsidRPr="002E283F">
        <w:rPr>
          <w:rFonts w:ascii="Times New Roman" w:hAnsi="Times New Roman" w:cs="Times New Roman"/>
          <w:lang w:val="fr-FR"/>
        </w:rPr>
        <w:tab/>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ab/>
      </w:r>
      <w:r w:rsidRPr="002E283F">
        <w:rPr>
          <w:rFonts w:ascii="Times New Roman" w:hAnsi="Times New Roman" w:cs="Times New Roman"/>
          <w:lang w:val="fr-FR"/>
        </w:rPr>
        <w:tab/>
      </w:r>
      <w:r w:rsidRPr="002E283F">
        <w:rPr>
          <w:rFonts w:ascii="Times New Roman" w:hAnsi="Times New Roman" w:cs="Times New Roman"/>
          <w:lang w:val="fr-FR"/>
        </w:rPr>
        <w:tab/>
        <w:t>à</w:t>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__________</w:t>
      </w:r>
      <w:r w:rsidRPr="002E283F">
        <w:rPr>
          <w:rFonts w:ascii="Times New Roman" w:hAnsi="Times New Roman" w:cs="Times New Roman"/>
          <w:lang w:val="fr-FR"/>
        </w:rPr>
        <w:sym w:font="Symbol" w:char="F07C"/>
      </w:r>
      <w:r w:rsidRPr="002E283F">
        <w:rPr>
          <w:rFonts w:ascii="Times New Roman" w:hAnsi="Times New Roman" w:cs="Times New Roman"/>
          <w:lang w:val="fr-FR"/>
        </w:rPr>
        <w:tab/>
        <w:t xml:space="preserve"> </w:t>
      </w:r>
    </w:p>
    <w:p w14:paraId="037B5875" w14:textId="77777777" w:rsidR="00CE43D0" w:rsidRPr="002E283F" w:rsidRDefault="00CE43D0" w:rsidP="00CE43D0">
      <w:pPr>
        <w:rPr>
          <w:rFonts w:ascii="Times New Roman" w:hAnsi="Times New Roman" w:cs="Times New Roman"/>
          <w:lang w:val="fr-FR"/>
        </w:rPr>
      </w:pPr>
      <w:r w:rsidRPr="002E283F">
        <w:rPr>
          <w:rFonts w:ascii="Times New Roman" w:hAnsi="Times New Roman" w:cs="Times New Roman"/>
          <w:lang w:val="fr-FR"/>
        </w:rPr>
        <w:t>Transbordement</w:t>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ab/>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r w:rsidRPr="002E283F">
        <w:rPr>
          <w:rFonts w:ascii="Times New Roman" w:hAnsi="Times New Roman" w:cs="Times New Roman"/>
          <w:lang w:val="fr-FR"/>
        </w:rPr>
        <w:t>__</w:t>
      </w:r>
      <w:r w:rsidRPr="002E283F">
        <w:rPr>
          <w:rFonts w:ascii="Times New Roman" w:hAnsi="Times New Roman" w:cs="Times New Roman"/>
          <w:lang w:val="fr-FR"/>
        </w:rPr>
        <w:sym w:font="Symbol" w:char="F07C"/>
      </w:r>
    </w:p>
    <w:p w14:paraId="2DFD45E4" w14:textId="77777777" w:rsidR="00CE43D0" w:rsidRPr="002E283F" w:rsidRDefault="00CE43D0" w:rsidP="00CE43D0">
      <w:pPr>
        <w:rPr>
          <w:rFonts w:ascii="Times New Roman" w:hAnsi="Times New Roman" w:cs="Times New Roman"/>
          <w:lang w:val="fr-FR"/>
        </w:rPr>
      </w:pPr>
    </w:p>
    <w:p w14:paraId="686EF6F2" w14:textId="77777777" w:rsidR="00CE43D0" w:rsidRPr="002E283F" w:rsidRDefault="00CE43D0" w:rsidP="00CE43D0">
      <w:pPr>
        <w:rPr>
          <w:rFonts w:ascii="Times New Roman" w:hAnsi="Times New Roman" w:cs="Times New Roman"/>
          <w:lang w:val="fr-FR"/>
        </w:rPr>
      </w:pPr>
      <w:r w:rsidRPr="002E283F">
        <w:rPr>
          <w:rFonts w:ascii="Times New Roman" w:hAnsi="Times New Roman" w:cs="Times New Roman"/>
          <w:lang w:val="fr-FR"/>
        </w:rPr>
        <w:t>Indiquer le poids en kilogrammes ou l’unité utilisée (p.ex. boîte, panier) et le poids débarqué en kilogrammes de cette unité : |__________| kilogrammes</w:t>
      </w:r>
    </w:p>
    <w:p w14:paraId="040487D2" w14:textId="77777777" w:rsidR="00CE43D0" w:rsidRPr="002E283F" w:rsidRDefault="00CE43D0" w:rsidP="00CE43D0">
      <w:pPr>
        <w:rPr>
          <w:rFonts w:ascii="Times New Roman" w:hAnsi="Times New Roman" w:cs="Times New Roman"/>
          <w:lang w:val="fr-FR"/>
        </w:rPr>
      </w:pPr>
      <w:r w:rsidRPr="002E283F">
        <w:rPr>
          <w:rFonts w:ascii="Times New Roman" w:hAnsi="Times New Roman" w:cs="Times New Roman"/>
          <w:lang w:val="fr-FR"/>
        </w:rPr>
        <w:t>LIEU DE TRANSBORDEMENT : ………</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70"/>
        <w:gridCol w:w="575"/>
        <w:gridCol w:w="818"/>
        <w:gridCol w:w="1088"/>
        <w:gridCol w:w="1102"/>
        <w:gridCol w:w="1083"/>
        <w:gridCol w:w="1082"/>
        <w:gridCol w:w="1054"/>
        <w:gridCol w:w="1054"/>
        <w:gridCol w:w="1054"/>
        <w:gridCol w:w="1054"/>
        <w:gridCol w:w="1054"/>
        <w:gridCol w:w="1054"/>
      </w:tblGrid>
      <w:tr w:rsidR="00CE43D0" w:rsidRPr="002E283F" w14:paraId="06E2569F" w14:textId="77777777" w:rsidTr="00AD6711">
        <w:trPr>
          <w:tblHeader/>
        </w:trPr>
        <w:tc>
          <w:tcPr>
            <w:tcW w:w="1017" w:type="dxa"/>
          </w:tcPr>
          <w:p w14:paraId="3CDB37F7" w14:textId="77777777" w:rsidR="00CE43D0" w:rsidRPr="002E283F" w:rsidRDefault="00CE43D0" w:rsidP="00DD6351">
            <w:pPr>
              <w:rPr>
                <w:rFonts w:ascii="Times New Roman" w:hAnsi="Times New Roman" w:cs="Times New Roman"/>
                <w:sz w:val="18"/>
                <w:lang w:val="fr-FR"/>
              </w:rPr>
            </w:pPr>
            <w:r w:rsidRPr="002E283F">
              <w:rPr>
                <w:rFonts w:ascii="Times New Roman" w:hAnsi="Times New Roman" w:cs="Times New Roman"/>
                <w:sz w:val="18"/>
                <w:lang w:val="fr-FR"/>
              </w:rPr>
              <w:t>Espèces</w:t>
            </w:r>
          </w:p>
        </w:tc>
        <w:tc>
          <w:tcPr>
            <w:tcW w:w="1145" w:type="dxa"/>
            <w:gridSpan w:val="2"/>
          </w:tcPr>
          <w:p w14:paraId="40FECCCE" w14:textId="77777777" w:rsidR="00CE43D0" w:rsidRPr="002E283F" w:rsidRDefault="00CE43D0" w:rsidP="00DD6351">
            <w:pPr>
              <w:rPr>
                <w:rFonts w:ascii="Times New Roman" w:hAnsi="Times New Roman" w:cs="Times New Roman"/>
                <w:sz w:val="18"/>
                <w:lang w:val="fr-FR"/>
              </w:rPr>
            </w:pPr>
            <w:r w:rsidRPr="002E283F">
              <w:rPr>
                <w:rFonts w:ascii="Times New Roman" w:hAnsi="Times New Roman" w:cs="Times New Roman"/>
                <w:sz w:val="18"/>
                <w:lang w:val="fr-FR"/>
              </w:rPr>
              <w:t xml:space="preserve">Port </w:t>
            </w:r>
          </w:p>
        </w:tc>
        <w:tc>
          <w:tcPr>
            <w:tcW w:w="818" w:type="dxa"/>
          </w:tcPr>
          <w:p w14:paraId="0A03DF05" w14:textId="77777777" w:rsidR="00CE43D0" w:rsidRPr="002E283F" w:rsidRDefault="00CE43D0" w:rsidP="00DD6351">
            <w:pPr>
              <w:rPr>
                <w:rFonts w:ascii="Times New Roman" w:hAnsi="Times New Roman" w:cs="Times New Roman"/>
                <w:sz w:val="18"/>
                <w:lang w:val="fr-FR"/>
              </w:rPr>
            </w:pPr>
            <w:r w:rsidRPr="002E283F">
              <w:rPr>
                <w:rFonts w:ascii="Times New Roman" w:hAnsi="Times New Roman" w:cs="Times New Roman"/>
                <w:sz w:val="18"/>
                <w:lang w:val="fr-FR"/>
              </w:rPr>
              <w:t>Mer</w:t>
            </w:r>
          </w:p>
        </w:tc>
        <w:tc>
          <w:tcPr>
            <w:tcW w:w="10679" w:type="dxa"/>
            <w:gridSpan w:val="10"/>
          </w:tcPr>
          <w:p w14:paraId="518F70AC" w14:textId="77777777" w:rsidR="00CE43D0" w:rsidRPr="002E283F" w:rsidRDefault="00CE43D0" w:rsidP="00DD6351">
            <w:pPr>
              <w:jc w:val="center"/>
              <w:rPr>
                <w:rFonts w:ascii="Times New Roman" w:hAnsi="Times New Roman" w:cs="Times New Roman"/>
                <w:sz w:val="18"/>
                <w:vertAlign w:val="superscript"/>
                <w:lang w:val="fr-FR"/>
              </w:rPr>
            </w:pPr>
            <w:r w:rsidRPr="002E283F">
              <w:rPr>
                <w:rFonts w:ascii="Times New Roman" w:hAnsi="Times New Roman" w:cs="Times New Roman"/>
                <w:sz w:val="18"/>
                <w:lang w:val="fr-FR"/>
              </w:rPr>
              <w:t>Type de produit</w:t>
            </w:r>
          </w:p>
        </w:tc>
      </w:tr>
      <w:tr w:rsidR="00CE43D0" w:rsidRPr="002E283F" w14:paraId="00E173C2" w14:textId="77777777" w:rsidTr="00AD6711">
        <w:trPr>
          <w:tblHeader/>
        </w:trPr>
        <w:tc>
          <w:tcPr>
            <w:tcW w:w="1017" w:type="dxa"/>
          </w:tcPr>
          <w:p w14:paraId="3421C6F6" w14:textId="77777777" w:rsidR="00CE43D0" w:rsidRPr="002E283F" w:rsidRDefault="00CE43D0" w:rsidP="00DD6351">
            <w:pPr>
              <w:rPr>
                <w:rFonts w:ascii="Times New Roman" w:hAnsi="Times New Roman" w:cs="Times New Roman"/>
                <w:sz w:val="18"/>
                <w:lang w:val="fr-FR"/>
              </w:rPr>
            </w:pPr>
          </w:p>
        </w:tc>
        <w:tc>
          <w:tcPr>
            <w:tcW w:w="570" w:type="dxa"/>
          </w:tcPr>
          <w:p w14:paraId="0EDAA3DC" w14:textId="77777777" w:rsidR="00CE43D0" w:rsidRPr="002E283F" w:rsidRDefault="00CE43D0" w:rsidP="00DD6351">
            <w:pPr>
              <w:rPr>
                <w:rFonts w:ascii="Times New Roman" w:hAnsi="Times New Roman" w:cs="Times New Roman"/>
                <w:sz w:val="18"/>
                <w:lang w:val="fr-FR"/>
              </w:rPr>
            </w:pPr>
          </w:p>
        </w:tc>
        <w:tc>
          <w:tcPr>
            <w:tcW w:w="575" w:type="dxa"/>
          </w:tcPr>
          <w:p w14:paraId="74CCF640" w14:textId="77777777" w:rsidR="00CE43D0" w:rsidRPr="002E283F" w:rsidRDefault="00CE43D0" w:rsidP="00DD6351">
            <w:pPr>
              <w:rPr>
                <w:rFonts w:ascii="Times New Roman" w:hAnsi="Times New Roman" w:cs="Times New Roman"/>
                <w:sz w:val="18"/>
                <w:lang w:val="fr-FR"/>
              </w:rPr>
            </w:pPr>
          </w:p>
        </w:tc>
        <w:tc>
          <w:tcPr>
            <w:tcW w:w="818" w:type="dxa"/>
          </w:tcPr>
          <w:p w14:paraId="760FF274" w14:textId="77777777" w:rsidR="00CE43D0" w:rsidRPr="002E283F" w:rsidRDefault="00CE43D0" w:rsidP="00DD6351">
            <w:pPr>
              <w:rPr>
                <w:rFonts w:ascii="Times New Roman" w:hAnsi="Times New Roman" w:cs="Times New Roman"/>
                <w:sz w:val="18"/>
                <w:lang w:val="fr-FR"/>
              </w:rPr>
            </w:pPr>
          </w:p>
        </w:tc>
        <w:tc>
          <w:tcPr>
            <w:tcW w:w="1088" w:type="dxa"/>
          </w:tcPr>
          <w:p w14:paraId="5CD53A0F" w14:textId="77777777" w:rsidR="00CE43D0" w:rsidRPr="002E283F" w:rsidRDefault="00CE43D0" w:rsidP="00DD6351">
            <w:pPr>
              <w:rPr>
                <w:rFonts w:ascii="Times New Roman" w:hAnsi="Times New Roman" w:cs="Times New Roman"/>
                <w:sz w:val="18"/>
                <w:lang w:val="fr-FR"/>
              </w:rPr>
            </w:pPr>
            <w:r w:rsidRPr="002E283F">
              <w:rPr>
                <w:rFonts w:ascii="Times New Roman" w:hAnsi="Times New Roman" w:cs="Times New Roman"/>
                <w:sz w:val="18"/>
                <w:lang w:val="fr-FR"/>
              </w:rPr>
              <w:t>Entier</w:t>
            </w:r>
          </w:p>
        </w:tc>
        <w:tc>
          <w:tcPr>
            <w:tcW w:w="1102" w:type="dxa"/>
          </w:tcPr>
          <w:p w14:paraId="7B213D45" w14:textId="77777777" w:rsidR="00CE43D0" w:rsidRPr="002E283F" w:rsidRDefault="00CE43D0" w:rsidP="00DD6351">
            <w:pPr>
              <w:rPr>
                <w:rFonts w:ascii="Times New Roman" w:hAnsi="Times New Roman" w:cs="Times New Roman"/>
                <w:sz w:val="18"/>
                <w:lang w:val="fr-FR"/>
              </w:rPr>
            </w:pPr>
            <w:r w:rsidRPr="002E283F">
              <w:rPr>
                <w:rFonts w:ascii="Times New Roman" w:hAnsi="Times New Roman" w:cs="Times New Roman"/>
                <w:sz w:val="18"/>
                <w:lang w:val="fr-FR"/>
              </w:rPr>
              <w:t>Éviscéré</w:t>
            </w:r>
          </w:p>
        </w:tc>
        <w:tc>
          <w:tcPr>
            <w:tcW w:w="1083" w:type="dxa"/>
          </w:tcPr>
          <w:p w14:paraId="45386884" w14:textId="77777777" w:rsidR="00CE43D0" w:rsidRPr="002E283F" w:rsidRDefault="00CE43D0" w:rsidP="00DD6351">
            <w:pPr>
              <w:rPr>
                <w:rFonts w:ascii="Times New Roman" w:hAnsi="Times New Roman" w:cs="Times New Roman"/>
                <w:sz w:val="18"/>
                <w:lang w:val="fr-FR"/>
              </w:rPr>
            </w:pPr>
            <w:r w:rsidRPr="002E283F">
              <w:rPr>
                <w:rFonts w:ascii="Times New Roman" w:hAnsi="Times New Roman" w:cs="Times New Roman"/>
                <w:sz w:val="18"/>
                <w:lang w:val="fr-FR"/>
              </w:rPr>
              <w:t>Étêté</w:t>
            </w:r>
          </w:p>
        </w:tc>
        <w:tc>
          <w:tcPr>
            <w:tcW w:w="1082" w:type="dxa"/>
          </w:tcPr>
          <w:p w14:paraId="200E71E3" w14:textId="77777777" w:rsidR="00CE43D0" w:rsidRPr="002E283F" w:rsidRDefault="00CE43D0" w:rsidP="00DD6351">
            <w:pPr>
              <w:rPr>
                <w:rFonts w:ascii="Times New Roman" w:hAnsi="Times New Roman" w:cs="Times New Roman"/>
                <w:sz w:val="18"/>
                <w:lang w:val="fr-FR"/>
              </w:rPr>
            </w:pPr>
            <w:r w:rsidRPr="002E283F">
              <w:rPr>
                <w:rFonts w:ascii="Times New Roman" w:hAnsi="Times New Roman" w:cs="Times New Roman"/>
                <w:sz w:val="18"/>
                <w:lang w:val="fr-FR"/>
              </w:rPr>
              <w:t>En filets</w:t>
            </w:r>
          </w:p>
        </w:tc>
        <w:tc>
          <w:tcPr>
            <w:tcW w:w="1054" w:type="dxa"/>
          </w:tcPr>
          <w:p w14:paraId="6533D473" w14:textId="77777777" w:rsidR="00CE43D0" w:rsidRPr="002E283F" w:rsidRDefault="00CE43D0" w:rsidP="00DD6351">
            <w:pPr>
              <w:rPr>
                <w:rFonts w:ascii="Times New Roman" w:hAnsi="Times New Roman" w:cs="Times New Roman"/>
                <w:sz w:val="18"/>
                <w:lang w:val="fr-FR"/>
              </w:rPr>
            </w:pPr>
          </w:p>
        </w:tc>
        <w:tc>
          <w:tcPr>
            <w:tcW w:w="1054" w:type="dxa"/>
          </w:tcPr>
          <w:p w14:paraId="106A2875" w14:textId="77777777" w:rsidR="00CE43D0" w:rsidRPr="002E283F" w:rsidRDefault="00CE43D0" w:rsidP="00DD6351">
            <w:pPr>
              <w:rPr>
                <w:rFonts w:ascii="Times New Roman" w:hAnsi="Times New Roman" w:cs="Times New Roman"/>
                <w:sz w:val="18"/>
                <w:lang w:val="fr-FR"/>
              </w:rPr>
            </w:pPr>
          </w:p>
        </w:tc>
        <w:tc>
          <w:tcPr>
            <w:tcW w:w="1054" w:type="dxa"/>
          </w:tcPr>
          <w:p w14:paraId="539EBA76" w14:textId="77777777" w:rsidR="00CE43D0" w:rsidRPr="002E283F" w:rsidRDefault="00CE43D0" w:rsidP="00DD6351">
            <w:pPr>
              <w:rPr>
                <w:rFonts w:ascii="Times New Roman" w:hAnsi="Times New Roman" w:cs="Times New Roman"/>
                <w:sz w:val="18"/>
                <w:lang w:val="fr-FR"/>
              </w:rPr>
            </w:pPr>
          </w:p>
        </w:tc>
        <w:tc>
          <w:tcPr>
            <w:tcW w:w="1054" w:type="dxa"/>
          </w:tcPr>
          <w:p w14:paraId="0B643649" w14:textId="77777777" w:rsidR="00CE43D0" w:rsidRPr="002E283F" w:rsidRDefault="00CE43D0" w:rsidP="00DD6351">
            <w:pPr>
              <w:rPr>
                <w:rFonts w:ascii="Times New Roman" w:hAnsi="Times New Roman" w:cs="Times New Roman"/>
                <w:sz w:val="18"/>
                <w:lang w:val="fr-FR"/>
              </w:rPr>
            </w:pPr>
          </w:p>
        </w:tc>
        <w:tc>
          <w:tcPr>
            <w:tcW w:w="1054" w:type="dxa"/>
          </w:tcPr>
          <w:p w14:paraId="1E8333D6" w14:textId="77777777" w:rsidR="00CE43D0" w:rsidRPr="002E283F" w:rsidRDefault="00CE43D0" w:rsidP="00DD6351">
            <w:pPr>
              <w:rPr>
                <w:rFonts w:ascii="Times New Roman" w:hAnsi="Times New Roman" w:cs="Times New Roman"/>
                <w:sz w:val="18"/>
                <w:lang w:val="fr-FR"/>
              </w:rPr>
            </w:pPr>
          </w:p>
        </w:tc>
        <w:tc>
          <w:tcPr>
            <w:tcW w:w="1054" w:type="dxa"/>
          </w:tcPr>
          <w:p w14:paraId="2A685DC1" w14:textId="77777777" w:rsidR="00CE43D0" w:rsidRPr="002E283F" w:rsidRDefault="00CE43D0" w:rsidP="00DD6351">
            <w:pPr>
              <w:rPr>
                <w:rFonts w:ascii="Times New Roman" w:hAnsi="Times New Roman" w:cs="Times New Roman"/>
                <w:sz w:val="18"/>
                <w:lang w:val="fr-FR"/>
              </w:rPr>
            </w:pPr>
          </w:p>
        </w:tc>
      </w:tr>
      <w:tr w:rsidR="00CE43D0" w:rsidRPr="002E283F" w14:paraId="2DD10606" w14:textId="77777777" w:rsidTr="00AD6711">
        <w:tc>
          <w:tcPr>
            <w:tcW w:w="1017" w:type="dxa"/>
          </w:tcPr>
          <w:p w14:paraId="64228742" w14:textId="77777777" w:rsidR="00CE43D0" w:rsidRPr="002E283F" w:rsidRDefault="00CE43D0" w:rsidP="00DD6351">
            <w:pPr>
              <w:rPr>
                <w:rFonts w:ascii="Times New Roman" w:hAnsi="Times New Roman" w:cs="Times New Roman"/>
                <w:sz w:val="18"/>
                <w:lang w:val="fr-FR"/>
              </w:rPr>
            </w:pPr>
          </w:p>
        </w:tc>
        <w:tc>
          <w:tcPr>
            <w:tcW w:w="570" w:type="dxa"/>
          </w:tcPr>
          <w:p w14:paraId="1BABC825" w14:textId="77777777" w:rsidR="00CE43D0" w:rsidRPr="002E283F" w:rsidRDefault="00CE43D0" w:rsidP="00DD6351">
            <w:pPr>
              <w:rPr>
                <w:rFonts w:ascii="Times New Roman" w:hAnsi="Times New Roman" w:cs="Times New Roman"/>
                <w:sz w:val="18"/>
                <w:lang w:val="fr-FR"/>
              </w:rPr>
            </w:pPr>
          </w:p>
        </w:tc>
        <w:tc>
          <w:tcPr>
            <w:tcW w:w="575" w:type="dxa"/>
          </w:tcPr>
          <w:p w14:paraId="2829F83A" w14:textId="77777777" w:rsidR="00CE43D0" w:rsidRPr="002E283F" w:rsidRDefault="00CE43D0" w:rsidP="00DD6351">
            <w:pPr>
              <w:rPr>
                <w:rFonts w:ascii="Times New Roman" w:hAnsi="Times New Roman" w:cs="Times New Roman"/>
                <w:sz w:val="18"/>
                <w:lang w:val="fr-FR"/>
              </w:rPr>
            </w:pPr>
          </w:p>
        </w:tc>
        <w:tc>
          <w:tcPr>
            <w:tcW w:w="818" w:type="dxa"/>
          </w:tcPr>
          <w:p w14:paraId="6D24992B" w14:textId="77777777" w:rsidR="00CE43D0" w:rsidRPr="002E283F" w:rsidRDefault="00CE43D0" w:rsidP="00DD6351">
            <w:pPr>
              <w:rPr>
                <w:rFonts w:ascii="Times New Roman" w:hAnsi="Times New Roman" w:cs="Times New Roman"/>
                <w:sz w:val="18"/>
                <w:lang w:val="fr-FR"/>
              </w:rPr>
            </w:pPr>
          </w:p>
        </w:tc>
        <w:tc>
          <w:tcPr>
            <w:tcW w:w="1088" w:type="dxa"/>
          </w:tcPr>
          <w:p w14:paraId="3014E721" w14:textId="77777777" w:rsidR="00CE43D0" w:rsidRPr="002E283F" w:rsidRDefault="00CE43D0" w:rsidP="00DD6351">
            <w:pPr>
              <w:rPr>
                <w:rFonts w:ascii="Times New Roman" w:hAnsi="Times New Roman" w:cs="Times New Roman"/>
                <w:sz w:val="18"/>
                <w:lang w:val="fr-FR"/>
              </w:rPr>
            </w:pPr>
          </w:p>
        </w:tc>
        <w:tc>
          <w:tcPr>
            <w:tcW w:w="1102" w:type="dxa"/>
          </w:tcPr>
          <w:p w14:paraId="2CF3B508" w14:textId="77777777" w:rsidR="00CE43D0" w:rsidRPr="002E283F" w:rsidRDefault="00CE43D0" w:rsidP="00DD6351">
            <w:pPr>
              <w:rPr>
                <w:rFonts w:ascii="Times New Roman" w:hAnsi="Times New Roman" w:cs="Times New Roman"/>
                <w:sz w:val="18"/>
                <w:lang w:val="fr-FR"/>
              </w:rPr>
            </w:pPr>
          </w:p>
        </w:tc>
        <w:tc>
          <w:tcPr>
            <w:tcW w:w="1083" w:type="dxa"/>
          </w:tcPr>
          <w:p w14:paraId="1C74B7CB" w14:textId="77777777" w:rsidR="00CE43D0" w:rsidRPr="002E283F" w:rsidRDefault="00CE43D0" w:rsidP="00DD6351">
            <w:pPr>
              <w:rPr>
                <w:rFonts w:ascii="Times New Roman" w:hAnsi="Times New Roman" w:cs="Times New Roman"/>
                <w:sz w:val="18"/>
                <w:lang w:val="fr-FR"/>
              </w:rPr>
            </w:pPr>
          </w:p>
        </w:tc>
        <w:tc>
          <w:tcPr>
            <w:tcW w:w="1082" w:type="dxa"/>
          </w:tcPr>
          <w:p w14:paraId="44BBAFF3" w14:textId="77777777" w:rsidR="00CE43D0" w:rsidRPr="002E283F" w:rsidRDefault="00CE43D0" w:rsidP="00DD6351">
            <w:pPr>
              <w:rPr>
                <w:rFonts w:ascii="Times New Roman" w:hAnsi="Times New Roman" w:cs="Times New Roman"/>
                <w:sz w:val="18"/>
                <w:lang w:val="fr-FR"/>
              </w:rPr>
            </w:pPr>
          </w:p>
        </w:tc>
        <w:tc>
          <w:tcPr>
            <w:tcW w:w="1054" w:type="dxa"/>
          </w:tcPr>
          <w:p w14:paraId="6F59E8DF" w14:textId="77777777" w:rsidR="00CE43D0" w:rsidRPr="002E283F" w:rsidRDefault="00CE43D0" w:rsidP="00DD6351">
            <w:pPr>
              <w:rPr>
                <w:rFonts w:ascii="Times New Roman" w:hAnsi="Times New Roman" w:cs="Times New Roman"/>
                <w:sz w:val="18"/>
                <w:lang w:val="fr-FR"/>
              </w:rPr>
            </w:pPr>
          </w:p>
        </w:tc>
        <w:tc>
          <w:tcPr>
            <w:tcW w:w="1054" w:type="dxa"/>
          </w:tcPr>
          <w:p w14:paraId="6747ACEB" w14:textId="77777777" w:rsidR="00CE43D0" w:rsidRPr="002E283F" w:rsidRDefault="00CE43D0" w:rsidP="00DD6351">
            <w:pPr>
              <w:rPr>
                <w:rFonts w:ascii="Times New Roman" w:hAnsi="Times New Roman" w:cs="Times New Roman"/>
                <w:sz w:val="18"/>
                <w:lang w:val="fr-FR"/>
              </w:rPr>
            </w:pPr>
          </w:p>
        </w:tc>
        <w:tc>
          <w:tcPr>
            <w:tcW w:w="1054" w:type="dxa"/>
          </w:tcPr>
          <w:p w14:paraId="43C1A197" w14:textId="77777777" w:rsidR="00CE43D0" w:rsidRPr="002E283F" w:rsidRDefault="00CE43D0" w:rsidP="00DD6351">
            <w:pPr>
              <w:rPr>
                <w:rFonts w:ascii="Times New Roman" w:hAnsi="Times New Roman" w:cs="Times New Roman"/>
                <w:sz w:val="18"/>
                <w:lang w:val="fr-FR"/>
              </w:rPr>
            </w:pPr>
          </w:p>
        </w:tc>
        <w:tc>
          <w:tcPr>
            <w:tcW w:w="1054" w:type="dxa"/>
          </w:tcPr>
          <w:p w14:paraId="7660FF1C" w14:textId="77777777" w:rsidR="00CE43D0" w:rsidRPr="002E283F" w:rsidRDefault="00CE43D0" w:rsidP="00DD6351">
            <w:pPr>
              <w:rPr>
                <w:rFonts w:ascii="Times New Roman" w:hAnsi="Times New Roman" w:cs="Times New Roman"/>
                <w:sz w:val="18"/>
                <w:lang w:val="fr-FR"/>
              </w:rPr>
            </w:pPr>
          </w:p>
        </w:tc>
        <w:tc>
          <w:tcPr>
            <w:tcW w:w="1054" w:type="dxa"/>
          </w:tcPr>
          <w:p w14:paraId="0227CC89" w14:textId="77777777" w:rsidR="00CE43D0" w:rsidRPr="002E283F" w:rsidRDefault="00CE43D0" w:rsidP="00DD6351">
            <w:pPr>
              <w:rPr>
                <w:rFonts w:ascii="Times New Roman" w:hAnsi="Times New Roman" w:cs="Times New Roman"/>
                <w:sz w:val="18"/>
                <w:lang w:val="fr-FR"/>
              </w:rPr>
            </w:pPr>
          </w:p>
        </w:tc>
        <w:tc>
          <w:tcPr>
            <w:tcW w:w="1054" w:type="dxa"/>
          </w:tcPr>
          <w:p w14:paraId="4BDE64E2" w14:textId="77777777" w:rsidR="00CE43D0" w:rsidRPr="002E283F" w:rsidRDefault="00CE43D0" w:rsidP="00DD6351">
            <w:pPr>
              <w:rPr>
                <w:rFonts w:ascii="Times New Roman" w:hAnsi="Times New Roman" w:cs="Times New Roman"/>
                <w:sz w:val="18"/>
                <w:lang w:val="fr-FR"/>
              </w:rPr>
            </w:pPr>
          </w:p>
        </w:tc>
      </w:tr>
      <w:tr w:rsidR="00CE43D0" w:rsidRPr="002E283F" w14:paraId="65FA513B" w14:textId="77777777" w:rsidTr="00AD6711">
        <w:tc>
          <w:tcPr>
            <w:tcW w:w="1017" w:type="dxa"/>
          </w:tcPr>
          <w:p w14:paraId="46E0EF71" w14:textId="77777777" w:rsidR="00CE43D0" w:rsidRPr="002E283F" w:rsidRDefault="00CE43D0" w:rsidP="00DD6351">
            <w:pPr>
              <w:rPr>
                <w:rFonts w:ascii="Times New Roman" w:hAnsi="Times New Roman" w:cs="Times New Roman"/>
                <w:sz w:val="18"/>
                <w:lang w:val="fr-FR"/>
              </w:rPr>
            </w:pPr>
          </w:p>
        </w:tc>
        <w:tc>
          <w:tcPr>
            <w:tcW w:w="570" w:type="dxa"/>
          </w:tcPr>
          <w:p w14:paraId="3E4EA508" w14:textId="77777777" w:rsidR="00CE43D0" w:rsidRPr="002E283F" w:rsidRDefault="00CE43D0" w:rsidP="00DD6351">
            <w:pPr>
              <w:rPr>
                <w:rFonts w:ascii="Times New Roman" w:hAnsi="Times New Roman" w:cs="Times New Roman"/>
                <w:sz w:val="18"/>
                <w:lang w:val="fr-FR"/>
              </w:rPr>
            </w:pPr>
          </w:p>
        </w:tc>
        <w:tc>
          <w:tcPr>
            <w:tcW w:w="575" w:type="dxa"/>
          </w:tcPr>
          <w:p w14:paraId="6A1DFBB8" w14:textId="77777777" w:rsidR="00CE43D0" w:rsidRPr="002E283F" w:rsidRDefault="00CE43D0" w:rsidP="00DD6351">
            <w:pPr>
              <w:rPr>
                <w:rFonts w:ascii="Times New Roman" w:hAnsi="Times New Roman" w:cs="Times New Roman"/>
                <w:sz w:val="18"/>
                <w:lang w:val="fr-FR"/>
              </w:rPr>
            </w:pPr>
          </w:p>
        </w:tc>
        <w:tc>
          <w:tcPr>
            <w:tcW w:w="818" w:type="dxa"/>
          </w:tcPr>
          <w:p w14:paraId="1B4EBD8E" w14:textId="77777777" w:rsidR="00CE43D0" w:rsidRPr="002E283F" w:rsidRDefault="00CE43D0" w:rsidP="00DD6351">
            <w:pPr>
              <w:rPr>
                <w:rFonts w:ascii="Times New Roman" w:hAnsi="Times New Roman" w:cs="Times New Roman"/>
                <w:sz w:val="18"/>
                <w:lang w:val="fr-FR"/>
              </w:rPr>
            </w:pPr>
          </w:p>
        </w:tc>
        <w:tc>
          <w:tcPr>
            <w:tcW w:w="1088" w:type="dxa"/>
          </w:tcPr>
          <w:p w14:paraId="36CA9FCB" w14:textId="77777777" w:rsidR="00CE43D0" w:rsidRPr="002E283F" w:rsidRDefault="00CE43D0" w:rsidP="00DD6351">
            <w:pPr>
              <w:rPr>
                <w:rFonts w:ascii="Times New Roman" w:hAnsi="Times New Roman" w:cs="Times New Roman"/>
                <w:sz w:val="18"/>
                <w:lang w:val="fr-FR"/>
              </w:rPr>
            </w:pPr>
          </w:p>
        </w:tc>
        <w:tc>
          <w:tcPr>
            <w:tcW w:w="1102" w:type="dxa"/>
          </w:tcPr>
          <w:p w14:paraId="1660F2DC" w14:textId="77777777" w:rsidR="00CE43D0" w:rsidRPr="002E283F" w:rsidRDefault="00CE43D0" w:rsidP="00DD6351">
            <w:pPr>
              <w:rPr>
                <w:rFonts w:ascii="Times New Roman" w:hAnsi="Times New Roman" w:cs="Times New Roman"/>
                <w:sz w:val="18"/>
                <w:lang w:val="fr-FR"/>
              </w:rPr>
            </w:pPr>
          </w:p>
        </w:tc>
        <w:tc>
          <w:tcPr>
            <w:tcW w:w="1083" w:type="dxa"/>
          </w:tcPr>
          <w:p w14:paraId="205199AC" w14:textId="77777777" w:rsidR="00CE43D0" w:rsidRPr="002E283F" w:rsidRDefault="00CE43D0" w:rsidP="00DD6351">
            <w:pPr>
              <w:rPr>
                <w:rFonts w:ascii="Times New Roman" w:hAnsi="Times New Roman" w:cs="Times New Roman"/>
                <w:sz w:val="18"/>
                <w:lang w:val="fr-FR"/>
              </w:rPr>
            </w:pPr>
          </w:p>
        </w:tc>
        <w:tc>
          <w:tcPr>
            <w:tcW w:w="1082" w:type="dxa"/>
          </w:tcPr>
          <w:p w14:paraId="7581145A" w14:textId="77777777" w:rsidR="00CE43D0" w:rsidRPr="002E283F" w:rsidRDefault="00CE43D0" w:rsidP="00DD6351">
            <w:pPr>
              <w:rPr>
                <w:rFonts w:ascii="Times New Roman" w:hAnsi="Times New Roman" w:cs="Times New Roman"/>
                <w:sz w:val="18"/>
                <w:lang w:val="fr-FR"/>
              </w:rPr>
            </w:pPr>
          </w:p>
        </w:tc>
        <w:tc>
          <w:tcPr>
            <w:tcW w:w="1054" w:type="dxa"/>
          </w:tcPr>
          <w:p w14:paraId="73F6BBBA" w14:textId="77777777" w:rsidR="00CE43D0" w:rsidRPr="002E283F" w:rsidRDefault="00CE43D0" w:rsidP="00DD6351">
            <w:pPr>
              <w:rPr>
                <w:rFonts w:ascii="Times New Roman" w:hAnsi="Times New Roman" w:cs="Times New Roman"/>
                <w:sz w:val="18"/>
                <w:lang w:val="fr-FR"/>
              </w:rPr>
            </w:pPr>
          </w:p>
        </w:tc>
        <w:tc>
          <w:tcPr>
            <w:tcW w:w="1054" w:type="dxa"/>
          </w:tcPr>
          <w:p w14:paraId="5B8CB24C" w14:textId="77777777" w:rsidR="00CE43D0" w:rsidRPr="002E283F" w:rsidRDefault="00CE43D0" w:rsidP="00DD6351">
            <w:pPr>
              <w:rPr>
                <w:rFonts w:ascii="Times New Roman" w:hAnsi="Times New Roman" w:cs="Times New Roman"/>
                <w:sz w:val="18"/>
                <w:lang w:val="fr-FR"/>
              </w:rPr>
            </w:pPr>
          </w:p>
        </w:tc>
        <w:tc>
          <w:tcPr>
            <w:tcW w:w="1054" w:type="dxa"/>
          </w:tcPr>
          <w:p w14:paraId="3FA104D2" w14:textId="77777777" w:rsidR="00CE43D0" w:rsidRPr="002E283F" w:rsidRDefault="00CE43D0" w:rsidP="00DD6351">
            <w:pPr>
              <w:rPr>
                <w:rFonts w:ascii="Times New Roman" w:hAnsi="Times New Roman" w:cs="Times New Roman"/>
                <w:sz w:val="18"/>
                <w:lang w:val="fr-FR"/>
              </w:rPr>
            </w:pPr>
          </w:p>
        </w:tc>
        <w:tc>
          <w:tcPr>
            <w:tcW w:w="1054" w:type="dxa"/>
          </w:tcPr>
          <w:p w14:paraId="1F42C5C1" w14:textId="77777777" w:rsidR="00CE43D0" w:rsidRPr="002E283F" w:rsidRDefault="00CE43D0" w:rsidP="00DD6351">
            <w:pPr>
              <w:rPr>
                <w:rFonts w:ascii="Times New Roman" w:hAnsi="Times New Roman" w:cs="Times New Roman"/>
                <w:sz w:val="18"/>
                <w:lang w:val="fr-FR"/>
              </w:rPr>
            </w:pPr>
          </w:p>
        </w:tc>
        <w:tc>
          <w:tcPr>
            <w:tcW w:w="1054" w:type="dxa"/>
          </w:tcPr>
          <w:p w14:paraId="5FA9524E" w14:textId="77777777" w:rsidR="00CE43D0" w:rsidRPr="002E283F" w:rsidRDefault="00CE43D0" w:rsidP="00DD6351">
            <w:pPr>
              <w:rPr>
                <w:rFonts w:ascii="Times New Roman" w:hAnsi="Times New Roman" w:cs="Times New Roman"/>
                <w:sz w:val="18"/>
                <w:lang w:val="fr-FR"/>
              </w:rPr>
            </w:pPr>
          </w:p>
        </w:tc>
        <w:tc>
          <w:tcPr>
            <w:tcW w:w="1054" w:type="dxa"/>
          </w:tcPr>
          <w:p w14:paraId="7DC76854" w14:textId="77777777" w:rsidR="00CE43D0" w:rsidRPr="002E283F" w:rsidRDefault="00CE43D0" w:rsidP="00DD6351">
            <w:pPr>
              <w:rPr>
                <w:rFonts w:ascii="Times New Roman" w:hAnsi="Times New Roman" w:cs="Times New Roman"/>
                <w:sz w:val="18"/>
                <w:lang w:val="fr-FR"/>
              </w:rPr>
            </w:pPr>
          </w:p>
        </w:tc>
      </w:tr>
    </w:tbl>
    <w:p w14:paraId="4F0B21DE" w14:textId="77777777" w:rsidR="00CE43D0" w:rsidRPr="002E283F" w:rsidRDefault="00CE43D0" w:rsidP="00CE43D0">
      <w:pPr>
        <w:rPr>
          <w:rFonts w:ascii="Times New Roman" w:hAnsi="Times New Roman" w:cs="Times New Roman"/>
          <w:snapToGrid w:val="0"/>
          <w:lang w:val="fr-FR"/>
        </w:rPr>
      </w:pPr>
      <w:r w:rsidRPr="002E283F">
        <w:rPr>
          <w:rFonts w:ascii="Times New Roman" w:hAnsi="Times New Roman" w:cs="Times New Roman"/>
          <w:lang w:val="fr-FR"/>
        </w:rPr>
        <w:t>Si le transbordement a été effectué en mer, nom et signature de l’observateur de la CTOI :</w:t>
      </w:r>
    </w:p>
    <w:p w14:paraId="791F2EE4" w14:textId="77777777" w:rsidR="00CE43D0" w:rsidRPr="002E283F" w:rsidRDefault="00CE43D0" w:rsidP="00CE43D0">
      <w:pPr>
        <w:jc w:val="center"/>
        <w:outlineLvl w:val="0"/>
        <w:rPr>
          <w:rFonts w:ascii="Times New Roman" w:hAnsi="Times New Roman" w:cs="Times New Roman"/>
          <w:b/>
          <w:smallCaps/>
          <w:snapToGrid w:val="0"/>
          <w:sz w:val="26"/>
          <w:lang w:val="fr-FR"/>
        </w:rPr>
      </w:pPr>
    </w:p>
    <w:p w14:paraId="3C56DA96" w14:textId="77777777" w:rsidR="00CE43D0" w:rsidRPr="002E283F" w:rsidRDefault="00CE43D0" w:rsidP="00CE43D0">
      <w:pPr>
        <w:jc w:val="center"/>
        <w:outlineLvl w:val="0"/>
        <w:rPr>
          <w:rFonts w:ascii="Times New Roman" w:hAnsi="Times New Roman" w:cs="Times New Roman"/>
          <w:b/>
          <w:smallCaps/>
          <w:snapToGrid w:val="0"/>
          <w:sz w:val="26"/>
          <w:lang w:val="fr-FR"/>
        </w:rPr>
        <w:sectPr w:rsidR="00CE43D0" w:rsidRPr="002E283F" w:rsidSect="00AD6711">
          <w:footnotePr>
            <w:numRestart w:val="eachSect"/>
          </w:footnotePr>
          <w:pgSz w:w="16817" w:h="11901" w:orient="landscape"/>
          <w:pgMar w:top="851" w:right="1928" w:bottom="851" w:left="1009" w:header="289" w:footer="454" w:gutter="0"/>
          <w:cols w:space="708"/>
          <w:docGrid w:linePitch="360"/>
        </w:sectPr>
      </w:pPr>
    </w:p>
    <w:p w14:paraId="6B0C8CC6" w14:textId="77777777" w:rsidR="00CE43D0" w:rsidRPr="002E283F" w:rsidRDefault="00CE43D0" w:rsidP="00CE43D0">
      <w:pPr>
        <w:jc w:val="center"/>
        <w:outlineLvl w:val="0"/>
        <w:rPr>
          <w:rFonts w:ascii="Times New Roman" w:hAnsi="Times New Roman" w:cs="Times New Roman"/>
          <w:lang w:val="fr-FR"/>
        </w:rPr>
      </w:pPr>
      <w:r w:rsidRPr="002E283F">
        <w:rPr>
          <w:rFonts w:ascii="Times New Roman" w:hAnsi="Times New Roman" w:cs="Times New Roman"/>
          <w:b/>
          <w:smallCaps/>
          <w:snapToGrid w:val="0"/>
          <w:lang w:val="fr-FR"/>
        </w:rPr>
        <w:lastRenderedPageBreak/>
        <w:t>Annexe IV</w:t>
      </w:r>
    </w:p>
    <w:p w14:paraId="5B81716D" w14:textId="77777777" w:rsidR="00CE43D0" w:rsidRPr="002E283F" w:rsidRDefault="00CE43D0" w:rsidP="00CE43D0">
      <w:pPr>
        <w:jc w:val="center"/>
        <w:rPr>
          <w:rFonts w:ascii="Times New Roman" w:hAnsi="Times New Roman" w:cs="Times New Roman"/>
          <w:b/>
          <w:smallCaps/>
          <w:lang w:val="fr-FR"/>
        </w:rPr>
      </w:pPr>
      <w:r w:rsidRPr="002E283F">
        <w:rPr>
          <w:rFonts w:ascii="Times New Roman" w:hAnsi="Times New Roman" w:cs="Times New Roman"/>
          <w:b/>
          <w:smallCaps/>
          <w:lang w:val="fr-FR"/>
        </w:rPr>
        <w:t>Programme régional d’observateurs de la CTOI</w:t>
      </w:r>
    </w:p>
    <w:p w14:paraId="0FE95936" w14:textId="77777777" w:rsidR="00CE43D0" w:rsidRPr="002E283F" w:rsidRDefault="00CE43D0" w:rsidP="00CE43D0">
      <w:pPr>
        <w:jc w:val="center"/>
        <w:rPr>
          <w:rFonts w:ascii="Times New Roman" w:hAnsi="Times New Roman" w:cs="Times New Roman"/>
          <w:b/>
          <w:smallCaps/>
          <w:lang w:val="fr-FR"/>
        </w:rPr>
      </w:pPr>
    </w:p>
    <w:p w14:paraId="061034B4"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Chaque CPC devra exiger que les navires transporteurs inclus dans le registre CTOI des navires autorisés à recevoir des transbordements dans la zone de compétence de la CTOI et qui procèdent à des transbordements en mer dans la zone de compétence de la CTOI aient à leur bord un observateur de la CTOI durant chaque opération de transbordement réalisée dans la zone de compétence de la CTOI.</w:t>
      </w:r>
    </w:p>
    <w:p w14:paraId="36C286D4"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Le Secrétaire exécutif de la CTOI désignera les observateurs et les embarquera à bord des navires transporteurs autorisés à recevoir des transbordements dans la zone de compétence de la CTOI en provenance des LSTLV battant le pavillon de Parties contractantes et de Parties coopérantes non contractantes qui mettent en œuvre le programme d’observateurs de la CTOI.</w:t>
      </w:r>
    </w:p>
    <w:p w14:paraId="5FBB37A6" w14:textId="77777777" w:rsidR="00CE43D0" w:rsidRPr="002E283F" w:rsidRDefault="00CE43D0" w:rsidP="00CE43D0">
      <w:pPr>
        <w:ind w:left="720" w:hanging="720"/>
        <w:outlineLvl w:val="0"/>
        <w:rPr>
          <w:rFonts w:ascii="Times New Roman" w:hAnsi="Times New Roman" w:cs="Times New Roman"/>
          <w:b/>
          <w:lang w:val="fr-FR"/>
        </w:rPr>
      </w:pPr>
      <w:r w:rsidRPr="002E283F">
        <w:rPr>
          <w:rFonts w:ascii="Times New Roman" w:hAnsi="Times New Roman" w:cs="Times New Roman"/>
          <w:b/>
          <w:lang w:val="fr-FR"/>
        </w:rPr>
        <w:t>Désignation des observateurs</w:t>
      </w:r>
    </w:p>
    <w:p w14:paraId="2C52C3D5"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 xml:space="preserve">Les observateurs désignés devront posséder les qualifications suivantes afin d’accomplir leurs tâches : </w:t>
      </w:r>
    </w:p>
    <w:p w14:paraId="7E2F84C3" w14:textId="77777777" w:rsidR="00CE43D0" w:rsidRPr="002E283F" w:rsidRDefault="00CE43D0" w:rsidP="00FA3B17">
      <w:pPr>
        <w:numPr>
          <w:ilvl w:val="0"/>
          <w:numId w:val="11"/>
        </w:numPr>
        <w:tabs>
          <w:tab w:val="num" w:pos="1080"/>
        </w:tabs>
        <w:spacing w:after="0" w:line="240" w:lineRule="auto"/>
        <w:ind w:left="1077" w:hanging="357"/>
        <w:jc w:val="both"/>
        <w:rPr>
          <w:rFonts w:ascii="Times New Roman" w:hAnsi="Times New Roman" w:cs="Times New Roman"/>
          <w:lang w:val="fr-FR"/>
        </w:rPr>
      </w:pPr>
      <w:r w:rsidRPr="002E283F">
        <w:rPr>
          <w:rFonts w:ascii="Times New Roman" w:hAnsi="Times New Roman" w:cs="Times New Roman"/>
          <w:lang w:val="fr-FR"/>
        </w:rPr>
        <w:t>expérience suffisante pour identifier les espèces et l’engin de pêche ;</w:t>
      </w:r>
    </w:p>
    <w:p w14:paraId="00052A80" w14:textId="77777777" w:rsidR="00CE43D0" w:rsidRPr="002E283F" w:rsidRDefault="00CE43D0" w:rsidP="00FA3B17">
      <w:pPr>
        <w:numPr>
          <w:ilvl w:val="0"/>
          <w:numId w:val="11"/>
        </w:numPr>
        <w:tabs>
          <w:tab w:val="num" w:pos="1080"/>
        </w:tabs>
        <w:spacing w:after="0" w:line="240" w:lineRule="auto"/>
        <w:ind w:left="107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connaissances satisfaisantes des mesures de conservation et de gestion de la CTOI ;</w:t>
      </w:r>
    </w:p>
    <w:p w14:paraId="613C1523" w14:textId="77777777" w:rsidR="00CE43D0" w:rsidRPr="002E283F" w:rsidRDefault="00CE43D0" w:rsidP="00FA3B17">
      <w:pPr>
        <w:numPr>
          <w:ilvl w:val="0"/>
          <w:numId w:val="11"/>
        </w:numPr>
        <w:tabs>
          <w:tab w:val="num" w:pos="1080"/>
        </w:tabs>
        <w:spacing w:after="0" w:line="240" w:lineRule="auto"/>
        <w:ind w:left="107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capacité d’observer et de consigner les informations avec précision ;</w:t>
      </w:r>
    </w:p>
    <w:p w14:paraId="5903D919" w14:textId="77777777" w:rsidR="00CE43D0" w:rsidRPr="002E283F" w:rsidRDefault="00CE43D0" w:rsidP="00FA3B17">
      <w:pPr>
        <w:numPr>
          <w:ilvl w:val="0"/>
          <w:numId w:val="11"/>
        </w:numPr>
        <w:tabs>
          <w:tab w:val="num" w:pos="1080"/>
        </w:tabs>
        <w:spacing w:after="0" w:line="240" w:lineRule="auto"/>
        <w:ind w:left="1077" w:hanging="357"/>
        <w:jc w:val="both"/>
        <w:rPr>
          <w:rFonts w:ascii="Times New Roman" w:hAnsi="Times New Roman" w:cs="Times New Roman"/>
          <w:snapToGrid w:val="0"/>
          <w:lang w:val="fr-FR"/>
        </w:rPr>
      </w:pPr>
      <w:r w:rsidRPr="002E283F">
        <w:rPr>
          <w:rFonts w:ascii="Times New Roman" w:hAnsi="Times New Roman" w:cs="Times New Roman"/>
          <w:snapToGrid w:val="0"/>
          <w:lang w:val="fr-FR"/>
        </w:rPr>
        <w:t>connaissance satisfaisante de la langue du pavillon du navire observé.</w:t>
      </w:r>
    </w:p>
    <w:p w14:paraId="03AC85AD" w14:textId="77777777" w:rsidR="00AD6711" w:rsidRPr="002E283F" w:rsidRDefault="00AD6711" w:rsidP="00AD6711">
      <w:pPr>
        <w:spacing w:after="0" w:line="240" w:lineRule="auto"/>
        <w:ind w:left="1077"/>
        <w:jc w:val="both"/>
        <w:rPr>
          <w:rFonts w:ascii="Times New Roman" w:hAnsi="Times New Roman" w:cs="Times New Roman"/>
          <w:snapToGrid w:val="0"/>
          <w:lang w:val="fr-FR"/>
        </w:rPr>
      </w:pPr>
    </w:p>
    <w:p w14:paraId="0C90FF6A" w14:textId="77777777" w:rsidR="00CE43D0" w:rsidRPr="002E283F" w:rsidRDefault="00CE43D0" w:rsidP="00CE43D0">
      <w:pPr>
        <w:ind w:left="720" w:hanging="720"/>
        <w:outlineLvl w:val="0"/>
        <w:rPr>
          <w:rFonts w:ascii="Times New Roman" w:hAnsi="Times New Roman" w:cs="Times New Roman"/>
          <w:b/>
          <w:lang w:val="fr-FR"/>
        </w:rPr>
      </w:pPr>
      <w:r w:rsidRPr="002E283F">
        <w:rPr>
          <w:rFonts w:ascii="Times New Roman" w:hAnsi="Times New Roman" w:cs="Times New Roman"/>
          <w:b/>
          <w:lang w:val="fr-FR"/>
        </w:rPr>
        <w:t>Obligations de l’observateur</w:t>
      </w:r>
    </w:p>
    <w:p w14:paraId="31A33683"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 xml:space="preserve">Les observateurs devront : </w:t>
      </w:r>
    </w:p>
    <w:p w14:paraId="5D6F117C" w14:textId="77777777" w:rsidR="00CE43D0" w:rsidRPr="002E283F" w:rsidRDefault="00CE43D0" w:rsidP="00FA3B17">
      <w:pPr>
        <w:numPr>
          <w:ilvl w:val="0"/>
          <w:numId w:val="14"/>
        </w:numPr>
        <w:tabs>
          <w:tab w:val="num" w:pos="1080"/>
        </w:tabs>
        <w:spacing w:after="0" w:line="240" w:lineRule="auto"/>
        <w:ind w:left="1077" w:hanging="357"/>
        <w:jc w:val="both"/>
        <w:rPr>
          <w:rFonts w:ascii="Times New Roman" w:hAnsi="Times New Roman" w:cs="Times New Roman"/>
          <w:lang w:val="fr-FR"/>
        </w:rPr>
      </w:pPr>
      <w:r w:rsidRPr="002E283F">
        <w:rPr>
          <w:rFonts w:ascii="Times New Roman" w:hAnsi="Times New Roman" w:cs="Times New Roman"/>
          <w:lang w:val="fr-FR"/>
        </w:rPr>
        <w:t>avoir suivi la formation technique requise dans les lignes directrices établies par la CTOI ;</w:t>
      </w:r>
    </w:p>
    <w:p w14:paraId="08FEB058" w14:textId="77777777" w:rsidR="00CE43D0" w:rsidRPr="002E283F" w:rsidRDefault="00CE43D0" w:rsidP="00FA3B17">
      <w:pPr>
        <w:numPr>
          <w:ilvl w:val="0"/>
          <w:numId w:val="14"/>
        </w:numPr>
        <w:tabs>
          <w:tab w:val="num" w:pos="1080"/>
        </w:tabs>
        <w:spacing w:after="0" w:line="240" w:lineRule="auto"/>
        <w:ind w:left="1077" w:hanging="357"/>
        <w:jc w:val="both"/>
        <w:rPr>
          <w:rFonts w:ascii="Times New Roman" w:hAnsi="Times New Roman" w:cs="Times New Roman"/>
          <w:lang w:val="fr-FR"/>
        </w:rPr>
      </w:pPr>
      <w:r w:rsidRPr="002E283F">
        <w:rPr>
          <w:rFonts w:ascii="Times New Roman" w:hAnsi="Times New Roman" w:cs="Times New Roman"/>
          <w:lang w:val="fr-FR"/>
        </w:rPr>
        <w:t>dans la mesure du possible, ne pas être ressortissants de l’État du pavillon du navire transporteur receveur ;</w:t>
      </w:r>
    </w:p>
    <w:p w14:paraId="2DBFE1D5" w14:textId="77777777" w:rsidR="00CE43D0" w:rsidRPr="002E283F" w:rsidRDefault="00CE43D0" w:rsidP="00FA3B17">
      <w:pPr>
        <w:numPr>
          <w:ilvl w:val="0"/>
          <w:numId w:val="14"/>
        </w:numPr>
        <w:tabs>
          <w:tab w:val="num" w:pos="1080"/>
        </w:tabs>
        <w:spacing w:after="0" w:line="240" w:lineRule="auto"/>
        <w:ind w:left="1077" w:hanging="357"/>
        <w:jc w:val="both"/>
        <w:rPr>
          <w:rFonts w:ascii="Times New Roman" w:hAnsi="Times New Roman" w:cs="Times New Roman"/>
          <w:lang w:val="fr-FR"/>
        </w:rPr>
      </w:pPr>
      <w:r w:rsidRPr="002E283F">
        <w:rPr>
          <w:rFonts w:ascii="Times New Roman" w:hAnsi="Times New Roman" w:cs="Times New Roman"/>
          <w:lang w:val="fr-FR"/>
        </w:rPr>
        <w:t>être capables d’assumer les tâches énoncées au point 5 ci-dessous ;</w:t>
      </w:r>
    </w:p>
    <w:p w14:paraId="35477542" w14:textId="77777777" w:rsidR="00CE43D0" w:rsidRPr="002E283F" w:rsidRDefault="00CE43D0" w:rsidP="00FA3B17">
      <w:pPr>
        <w:numPr>
          <w:ilvl w:val="0"/>
          <w:numId w:val="14"/>
        </w:numPr>
        <w:tabs>
          <w:tab w:val="num" w:pos="1080"/>
        </w:tabs>
        <w:spacing w:after="0" w:line="240" w:lineRule="auto"/>
        <w:ind w:left="1077" w:hanging="357"/>
        <w:jc w:val="both"/>
        <w:rPr>
          <w:rFonts w:ascii="Times New Roman" w:hAnsi="Times New Roman" w:cs="Times New Roman"/>
          <w:lang w:val="fr-FR"/>
        </w:rPr>
      </w:pPr>
      <w:r w:rsidRPr="002E283F">
        <w:rPr>
          <w:rFonts w:ascii="Times New Roman" w:hAnsi="Times New Roman" w:cs="Times New Roman"/>
          <w:lang w:val="fr-FR"/>
        </w:rPr>
        <w:t>figurer dans la liste des observateurs maintenue par le Secrétariat de la CTOI ;</w:t>
      </w:r>
    </w:p>
    <w:p w14:paraId="116A2664" w14:textId="77777777" w:rsidR="00CE43D0" w:rsidRPr="002E283F" w:rsidRDefault="00CE43D0" w:rsidP="00FA3B17">
      <w:pPr>
        <w:numPr>
          <w:ilvl w:val="0"/>
          <w:numId w:val="14"/>
        </w:numPr>
        <w:tabs>
          <w:tab w:val="num" w:pos="1080"/>
        </w:tabs>
        <w:spacing w:after="0" w:line="240" w:lineRule="auto"/>
        <w:ind w:left="1077" w:hanging="357"/>
        <w:jc w:val="both"/>
        <w:rPr>
          <w:rFonts w:ascii="Times New Roman" w:hAnsi="Times New Roman" w:cs="Times New Roman"/>
          <w:lang w:val="fr-FR"/>
        </w:rPr>
      </w:pPr>
      <w:r w:rsidRPr="002E283F">
        <w:rPr>
          <w:rFonts w:ascii="Times New Roman" w:hAnsi="Times New Roman" w:cs="Times New Roman"/>
          <w:lang w:val="fr-FR"/>
        </w:rPr>
        <w:t>ne pas être membre de l’équipage d’un LSTLV ni employé d’une entreprise opérant des LSTLV.</w:t>
      </w:r>
    </w:p>
    <w:p w14:paraId="304F93C2" w14:textId="77777777" w:rsidR="00AD6711" w:rsidRPr="002E283F" w:rsidRDefault="00AD6711" w:rsidP="00AD6711">
      <w:pPr>
        <w:spacing w:after="0" w:line="240" w:lineRule="auto"/>
        <w:ind w:left="1077"/>
        <w:jc w:val="both"/>
        <w:rPr>
          <w:rFonts w:ascii="Times New Roman" w:hAnsi="Times New Roman" w:cs="Times New Roman"/>
          <w:lang w:val="fr-FR"/>
        </w:rPr>
      </w:pPr>
    </w:p>
    <w:p w14:paraId="77E4539D"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 xml:space="preserve">Les tâches des observateurs consisteront notamment à : </w:t>
      </w:r>
    </w:p>
    <w:p w14:paraId="0D689B95" w14:textId="77777777" w:rsidR="00CE43D0" w:rsidRPr="002E283F" w:rsidRDefault="00CE43D0" w:rsidP="00FA3B17">
      <w:pPr>
        <w:numPr>
          <w:ilvl w:val="0"/>
          <w:numId w:val="12"/>
        </w:numPr>
        <w:spacing w:after="200" w:line="240" w:lineRule="auto"/>
        <w:ind w:hanging="360"/>
        <w:jc w:val="both"/>
        <w:rPr>
          <w:rFonts w:ascii="Times New Roman" w:hAnsi="Times New Roman" w:cs="Times New Roman"/>
          <w:lang w:val="fr-FR"/>
        </w:rPr>
      </w:pPr>
      <w:r w:rsidRPr="002E283F">
        <w:rPr>
          <w:rFonts w:ascii="Times New Roman" w:hAnsi="Times New Roman" w:cs="Times New Roman"/>
          <w:lang w:val="fr-FR"/>
        </w:rPr>
        <w:t>Sur le navire de pêche désirant transborder vers un navire transporteur, et avant que le transbordement n’ait lieu, l’observateur devra :</w:t>
      </w:r>
    </w:p>
    <w:p w14:paraId="01256C30" w14:textId="77777777" w:rsidR="00CE43D0" w:rsidRPr="002E283F" w:rsidRDefault="00CE43D0" w:rsidP="00FA3B17">
      <w:pPr>
        <w:numPr>
          <w:ilvl w:val="0"/>
          <w:numId w:val="7"/>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vérifier la validité de l’autorisation du navire ou de sa licence de pêche aux thons</w:t>
      </w:r>
      <w:r w:rsidRPr="002E283F">
        <w:rPr>
          <w:rFonts w:ascii="Times New Roman" w:hAnsi="Times New Roman" w:cs="Times New Roman"/>
          <w:snapToGrid w:val="0"/>
          <w:lang w:val="fr-FR"/>
        </w:rPr>
        <w:t>, aux espèces apparentées et aux requins</w:t>
      </w:r>
      <w:r w:rsidRPr="002E283F" w:rsidDel="007B0F5D">
        <w:rPr>
          <w:rFonts w:ascii="Times New Roman" w:hAnsi="Times New Roman" w:cs="Times New Roman"/>
          <w:lang w:val="fr-FR"/>
        </w:rPr>
        <w:t xml:space="preserve"> </w:t>
      </w:r>
      <w:r w:rsidRPr="002E283F">
        <w:rPr>
          <w:rFonts w:ascii="Times New Roman" w:hAnsi="Times New Roman" w:cs="Times New Roman"/>
          <w:lang w:val="fr-FR"/>
        </w:rPr>
        <w:t>dans la zone de compétence de la CTOI,</w:t>
      </w:r>
    </w:p>
    <w:p w14:paraId="13B424BD" w14:textId="77777777" w:rsidR="00CE43D0" w:rsidRPr="002E283F" w:rsidRDefault="00CE43D0" w:rsidP="00FA3B17">
      <w:pPr>
        <w:numPr>
          <w:ilvl w:val="0"/>
          <w:numId w:val="7"/>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vérifier et consigner la quantité totale de captures à bord et la quantité qui sera transbordée sur le navire transporteur,</w:t>
      </w:r>
    </w:p>
    <w:p w14:paraId="00F21C17" w14:textId="77777777" w:rsidR="00CE43D0" w:rsidRPr="002E283F" w:rsidRDefault="00CE43D0" w:rsidP="00FA3B17">
      <w:pPr>
        <w:numPr>
          <w:ilvl w:val="0"/>
          <w:numId w:val="7"/>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vérifier que le SSN fonctionne et examiner le livre de bord,</w:t>
      </w:r>
    </w:p>
    <w:p w14:paraId="632C4A86" w14:textId="77777777" w:rsidR="00CE43D0" w:rsidRPr="002E283F" w:rsidRDefault="00CE43D0" w:rsidP="00FA3B17">
      <w:pPr>
        <w:numPr>
          <w:ilvl w:val="0"/>
          <w:numId w:val="7"/>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vérifier si une partie des captures à bord résulte de transferts depuis d’autres navires, et consulter les documents relatifs à ces éventuels transferts,</w:t>
      </w:r>
    </w:p>
    <w:p w14:paraId="3533E6AA" w14:textId="77777777" w:rsidR="00CE43D0" w:rsidRPr="002E283F" w:rsidRDefault="00CE43D0" w:rsidP="00FA3B17">
      <w:pPr>
        <w:numPr>
          <w:ilvl w:val="0"/>
          <w:numId w:val="7"/>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si une quelconque infraction est constatée impliquant le navire de pêche, la signaler immédiatement au capitaine du navire transporteur,</w:t>
      </w:r>
    </w:p>
    <w:p w14:paraId="2324C547" w14:textId="77777777" w:rsidR="00CE43D0" w:rsidRPr="002E283F" w:rsidRDefault="00CE43D0" w:rsidP="00FA3B17">
      <w:pPr>
        <w:numPr>
          <w:ilvl w:val="0"/>
          <w:numId w:val="7"/>
        </w:numPr>
        <w:spacing w:after="200" w:line="240" w:lineRule="auto"/>
        <w:ind w:left="1440" w:hanging="180"/>
        <w:jc w:val="both"/>
        <w:rPr>
          <w:rFonts w:ascii="Times New Roman" w:hAnsi="Times New Roman" w:cs="Times New Roman"/>
          <w:lang w:val="fr-FR"/>
        </w:rPr>
      </w:pPr>
      <w:r w:rsidRPr="002E283F">
        <w:rPr>
          <w:rFonts w:ascii="Times New Roman" w:hAnsi="Times New Roman" w:cs="Times New Roman"/>
          <w:lang w:val="fr-FR"/>
        </w:rPr>
        <w:t>consigner les résultats de ces activités à bord du navire dans le rapport d’observation.</w:t>
      </w:r>
    </w:p>
    <w:p w14:paraId="54B0ED23" w14:textId="77777777" w:rsidR="00CE43D0" w:rsidRPr="002E283F" w:rsidRDefault="00CE43D0" w:rsidP="00FA3B17">
      <w:pPr>
        <w:keepNext/>
        <w:numPr>
          <w:ilvl w:val="0"/>
          <w:numId w:val="12"/>
        </w:numPr>
        <w:spacing w:after="200" w:line="240" w:lineRule="auto"/>
        <w:ind w:hanging="360"/>
        <w:jc w:val="both"/>
        <w:rPr>
          <w:rFonts w:ascii="Times New Roman" w:hAnsi="Times New Roman" w:cs="Times New Roman"/>
          <w:lang w:val="fr-FR"/>
        </w:rPr>
      </w:pPr>
      <w:r w:rsidRPr="002E283F">
        <w:rPr>
          <w:rFonts w:ascii="Times New Roman" w:hAnsi="Times New Roman" w:cs="Times New Roman"/>
          <w:lang w:val="fr-FR"/>
        </w:rPr>
        <w:t xml:space="preserve">Sur le navire transporteur : </w:t>
      </w:r>
    </w:p>
    <w:p w14:paraId="22864856" w14:textId="77777777" w:rsidR="00CE43D0" w:rsidRPr="002E283F" w:rsidRDefault="00CE43D0" w:rsidP="00CE43D0">
      <w:pPr>
        <w:spacing w:after="200"/>
        <w:ind w:left="1259"/>
        <w:rPr>
          <w:rFonts w:ascii="Times New Roman" w:hAnsi="Times New Roman" w:cs="Times New Roman"/>
          <w:lang w:val="fr-FR"/>
        </w:rPr>
      </w:pPr>
      <w:r w:rsidRPr="002E283F">
        <w:rPr>
          <w:rFonts w:ascii="Times New Roman" w:hAnsi="Times New Roman" w:cs="Times New Roman"/>
          <w:lang w:val="fr-FR"/>
        </w:rPr>
        <w:t xml:space="preserve">Contrôler que le navire transporteur applique les mesures de conservation et de gestion pertinentes adoptées par la Commission. Les observateurs devront en particulier : </w:t>
      </w:r>
    </w:p>
    <w:p w14:paraId="1491BEF2"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enregistrer et faire rapport sur les activités de transbordement réalisées ;</w:t>
      </w:r>
    </w:p>
    <w:p w14:paraId="36570A21"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vérifier la position du navire lorsqu’il effectue un transbordement ;</w:t>
      </w:r>
    </w:p>
    <w:p w14:paraId="442C6104"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lastRenderedPageBreak/>
        <w:t>observer et estimer les produits transbordés ;</w:t>
      </w:r>
    </w:p>
    <w:p w14:paraId="7592A5CD"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vérifier et enregistrer le nom du LSTLV concerné et son numéro CTOI ;</w:t>
      </w:r>
    </w:p>
    <w:p w14:paraId="15EF9107"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vérifier les données de la déclaration de transbordement ;</w:t>
      </w:r>
    </w:p>
    <w:p w14:paraId="229B6E38"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certifier les données de la déclaration de transbordement ;</w:t>
      </w:r>
    </w:p>
    <w:p w14:paraId="3FE0286B"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contresigner la déclaration de transbordement ;</w:t>
      </w:r>
    </w:p>
    <w:p w14:paraId="157B750E"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szCs w:val="18"/>
          <w:lang w:val="fr-FR"/>
        </w:rPr>
        <w:t>délivrer un rapport quotidien des activités de transbordement du navire transporteur ;</w:t>
      </w:r>
    </w:p>
    <w:p w14:paraId="3C4647F1"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établir des rapports généraux compilant les informations recueillies conformément au présent paragraphe et permettre au capitaine d’y inclure toute information pertinente ;</w:t>
      </w:r>
    </w:p>
    <w:p w14:paraId="6F42C8AE"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soumettre au Secrétariat le rapport général susmentionné dans les 20 jours suivant la fin de la période d’observation ;</w:t>
      </w:r>
    </w:p>
    <w:p w14:paraId="7019BD22" w14:textId="77777777" w:rsidR="00CE43D0" w:rsidRPr="002E283F" w:rsidRDefault="00CE43D0" w:rsidP="00FA3B17">
      <w:pPr>
        <w:numPr>
          <w:ilvl w:val="0"/>
          <w:numId w:val="6"/>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assumer toutes autres fonctions, telles que définies par la Commission.</w:t>
      </w:r>
    </w:p>
    <w:p w14:paraId="2679C05B" w14:textId="77777777" w:rsidR="00CE43D0" w:rsidRPr="002E283F" w:rsidRDefault="00CE43D0" w:rsidP="00CE43D0">
      <w:pPr>
        <w:ind w:left="1440"/>
        <w:rPr>
          <w:rFonts w:ascii="Times New Roman" w:hAnsi="Times New Roman" w:cs="Times New Roman"/>
          <w:lang w:val="fr-FR"/>
        </w:rPr>
      </w:pPr>
    </w:p>
    <w:p w14:paraId="27D53867" w14:textId="77777777" w:rsidR="00CE43D0" w:rsidRPr="002E283F" w:rsidRDefault="00CE43D0" w:rsidP="00FA3B17">
      <w:pPr>
        <w:numPr>
          <w:ilvl w:val="0"/>
          <w:numId w:val="15"/>
        </w:numPr>
        <w:spacing w:after="200" w:line="240" w:lineRule="auto"/>
        <w:jc w:val="both"/>
        <w:rPr>
          <w:rFonts w:ascii="Times New Roman" w:hAnsi="Times New Roman" w:cs="Times New Roman"/>
          <w:snapToGrid w:val="0"/>
          <w:lang w:val="fr-FR"/>
        </w:rPr>
      </w:pPr>
      <w:r w:rsidRPr="002E283F">
        <w:rPr>
          <w:rFonts w:ascii="Times New Roman" w:hAnsi="Times New Roman" w:cs="Times New Roman"/>
          <w:lang w:val="fr-FR"/>
        </w:rPr>
        <w:t>Les observateurs devront traiter avec confidentialité toutes les informations relatives aux opérations de pêche des LSTLV et aux armateurs des LSTLV et accepter par écrit cette exigence qui conditionne leur désignation.</w:t>
      </w:r>
    </w:p>
    <w:p w14:paraId="39E19CFD"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snapToGrid w:val="0"/>
          <w:lang w:val="fr-FR"/>
        </w:rPr>
        <w:t>Les observateurs devront respecter les exigences établies dans les lois et les réglementations de l’État du pavillon qui exerce sa juridiction sur le navire à bord duquel l’observateur est affecté.</w:t>
      </w:r>
    </w:p>
    <w:p w14:paraId="1F505A06" w14:textId="77777777" w:rsidR="00CE43D0" w:rsidRPr="002E283F" w:rsidRDefault="00CE43D0" w:rsidP="00FA3B17">
      <w:pPr>
        <w:numPr>
          <w:ilvl w:val="0"/>
          <w:numId w:val="15"/>
        </w:numPr>
        <w:spacing w:after="200" w:line="240" w:lineRule="auto"/>
        <w:jc w:val="both"/>
        <w:rPr>
          <w:rFonts w:ascii="Times New Roman" w:hAnsi="Times New Roman" w:cs="Times New Roman"/>
          <w:b/>
          <w:lang w:val="fr-FR"/>
        </w:rPr>
      </w:pPr>
      <w:r w:rsidRPr="002E283F">
        <w:rPr>
          <w:rFonts w:ascii="Times New Roman" w:hAnsi="Times New Roman" w:cs="Times New Roman"/>
          <w:lang w:val="fr-FR"/>
        </w:rPr>
        <w:t>Les observateurs devront respecter la hiérarchie et les règles générales de conduite qui s’appliquent à tout le personnel du navire, sous réserve que ces règles ne portent pas atteinte aux obligations de l’observateur dans le cadre de ce programme, ni aux obligations du personnel du navire énoncées au paragraphe 9 de ce programme.</w:t>
      </w:r>
    </w:p>
    <w:p w14:paraId="689A4FED" w14:textId="77777777" w:rsidR="00CE43D0" w:rsidRPr="002E283F" w:rsidRDefault="00CE43D0" w:rsidP="00CE43D0">
      <w:pPr>
        <w:ind w:left="720" w:hanging="720"/>
        <w:outlineLvl w:val="0"/>
        <w:rPr>
          <w:rFonts w:ascii="Times New Roman" w:hAnsi="Times New Roman" w:cs="Times New Roman"/>
          <w:b/>
          <w:lang w:val="fr-FR"/>
        </w:rPr>
      </w:pPr>
      <w:r w:rsidRPr="002E283F">
        <w:rPr>
          <w:rFonts w:ascii="Times New Roman" w:hAnsi="Times New Roman" w:cs="Times New Roman"/>
          <w:b/>
          <w:lang w:val="fr-FR"/>
        </w:rPr>
        <w:t>Obligations des États du pavillon des navires transporteurs</w:t>
      </w:r>
    </w:p>
    <w:p w14:paraId="02F91656"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 xml:space="preserve">Les responsabilités des États du pavillon des navires transporteurs et de leurs capitaines en ce qui concerne les observateurs devront notamment inclure les éléments ci-après : </w:t>
      </w:r>
    </w:p>
    <w:p w14:paraId="28DA8F8D" w14:textId="77777777" w:rsidR="00CE43D0" w:rsidRPr="002E283F" w:rsidRDefault="00CE43D0" w:rsidP="00FA3B17">
      <w:pPr>
        <w:numPr>
          <w:ilvl w:val="0"/>
          <w:numId w:val="13"/>
        </w:numPr>
        <w:spacing w:after="200" w:line="240" w:lineRule="auto"/>
        <w:ind w:left="1080"/>
        <w:jc w:val="both"/>
        <w:rPr>
          <w:rFonts w:ascii="Times New Roman" w:hAnsi="Times New Roman" w:cs="Times New Roman"/>
          <w:lang w:val="fr-FR"/>
        </w:rPr>
      </w:pPr>
      <w:r w:rsidRPr="002E283F">
        <w:rPr>
          <w:rFonts w:ascii="Times New Roman" w:hAnsi="Times New Roman" w:cs="Times New Roman"/>
          <w:lang w:val="fr-FR"/>
        </w:rPr>
        <w:t>les observateurs devront être autorisés à avoir accès au personnel ainsi qu’aux engins et à l’équipement du navire ;</w:t>
      </w:r>
    </w:p>
    <w:p w14:paraId="63C1D171" w14:textId="77777777" w:rsidR="00CE43D0" w:rsidRPr="002E283F" w:rsidRDefault="00CE43D0" w:rsidP="00FA3B17">
      <w:pPr>
        <w:numPr>
          <w:ilvl w:val="0"/>
          <w:numId w:val="13"/>
        </w:numPr>
        <w:spacing w:after="200" w:line="240" w:lineRule="auto"/>
        <w:ind w:left="1080"/>
        <w:jc w:val="both"/>
        <w:rPr>
          <w:rFonts w:ascii="Times New Roman" w:hAnsi="Times New Roman" w:cs="Times New Roman"/>
          <w:lang w:val="fr-FR"/>
        </w:rPr>
      </w:pPr>
      <w:r w:rsidRPr="002E283F">
        <w:rPr>
          <w:rFonts w:ascii="Times New Roman" w:hAnsi="Times New Roman" w:cs="Times New Roman"/>
          <w:snapToGrid w:val="0"/>
          <w:lang w:val="fr-FR"/>
        </w:rPr>
        <w:t xml:space="preserve">sur demande, les observateurs devront également être autorisés à avoir accès à l’équipement </w:t>
      </w:r>
      <w:r w:rsidRPr="002E283F">
        <w:rPr>
          <w:rFonts w:ascii="Times New Roman" w:hAnsi="Times New Roman" w:cs="Times New Roman"/>
          <w:lang w:val="fr-FR"/>
        </w:rPr>
        <w:t>suivant</w:t>
      </w:r>
      <w:r w:rsidRPr="002E283F">
        <w:rPr>
          <w:rFonts w:ascii="Times New Roman" w:hAnsi="Times New Roman" w:cs="Times New Roman"/>
          <w:snapToGrid w:val="0"/>
          <w:lang w:val="fr-FR"/>
        </w:rPr>
        <w:t xml:space="preserve">, si les navires sur lesquels ils sont affectés en disposent, afin de faciliter l’exécution de leurs tâches prévues à l’alinéa 5 : </w:t>
      </w:r>
    </w:p>
    <w:p w14:paraId="1D8CB5E4" w14:textId="77777777" w:rsidR="00CE43D0" w:rsidRPr="002E283F" w:rsidRDefault="00CE43D0" w:rsidP="00FA3B17">
      <w:pPr>
        <w:numPr>
          <w:ilvl w:val="0"/>
          <w:numId w:val="9"/>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équipement de navigation par satellite,</w:t>
      </w:r>
      <w:r w:rsidR="00BE5DCD" w:rsidRPr="002E283F">
        <w:rPr>
          <w:rFonts w:ascii="Times New Roman" w:hAnsi="Times New Roman" w:cs="Times New Roman"/>
          <w:lang w:val="fr-FR"/>
        </w:rPr>
        <w:t xml:space="preserve"> </w:t>
      </w:r>
    </w:p>
    <w:p w14:paraId="3A2ABD80" w14:textId="77777777" w:rsidR="00CE43D0" w:rsidRPr="002E283F" w:rsidRDefault="00CE43D0" w:rsidP="00FA3B17">
      <w:pPr>
        <w:numPr>
          <w:ilvl w:val="0"/>
          <w:numId w:val="9"/>
        </w:numPr>
        <w:spacing w:after="0" w:line="240" w:lineRule="auto"/>
        <w:ind w:left="1440" w:hanging="181"/>
        <w:jc w:val="both"/>
        <w:rPr>
          <w:rFonts w:ascii="Times New Roman" w:hAnsi="Times New Roman" w:cs="Times New Roman"/>
          <w:lang w:val="fr-FR"/>
        </w:rPr>
      </w:pPr>
      <w:r w:rsidRPr="002E283F">
        <w:rPr>
          <w:rFonts w:ascii="Times New Roman" w:hAnsi="Times New Roman" w:cs="Times New Roman"/>
          <w:lang w:val="fr-FR"/>
        </w:rPr>
        <w:t>écrans d’affichage radar lorsque ceux-ci sont utilisés,</w:t>
      </w:r>
    </w:p>
    <w:p w14:paraId="14B4B0E4" w14:textId="77777777" w:rsidR="00CE43D0" w:rsidRPr="002E283F" w:rsidRDefault="00CE43D0" w:rsidP="00FA3B17">
      <w:pPr>
        <w:numPr>
          <w:ilvl w:val="0"/>
          <w:numId w:val="9"/>
        </w:numPr>
        <w:spacing w:after="200" w:line="240" w:lineRule="auto"/>
        <w:ind w:left="1440" w:hanging="180"/>
        <w:jc w:val="both"/>
        <w:rPr>
          <w:rFonts w:ascii="Times New Roman" w:hAnsi="Times New Roman" w:cs="Times New Roman"/>
          <w:lang w:val="fr-FR"/>
        </w:rPr>
      </w:pPr>
      <w:r w:rsidRPr="002E283F">
        <w:rPr>
          <w:rFonts w:ascii="Times New Roman" w:hAnsi="Times New Roman" w:cs="Times New Roman"/>
          <w:lang w:val="fr-FR"/>
        </w:rPr>
        <w:t>moyens de communication électroniques.</w:t>
      </w:r>
    </w:p>
    <w:p w14:paraId="72F2E90D" w14:textId="77777777" w:rsidR="00CE43D0" w:rsidRPr="002E283F" w:rsidRDefault="00CE43D0" w:rsidP="00FA3B17">
      <w:pPr>
        <w:numPr>
          <w:ilvl w:val="0"/>
          <w:numId w:val="13"/>
        </w:numPr>
        <w:spacing w:after="200" w:line="240" w:lineRule="auto"/>
        <w:ind w:left="1080"/>
        <w:jc w:val="both"/>
        <w:rPr>
          <w:rFonts w:ascii="Times New Roman" w:hAnsi="Times New Roman" w:cs="Times New Roman"/>
          <w:snapToGrid w:val="0"/>
          <w:lang w:val="fr-FR"/>
        </w:rPr>
      </w:pPr>
      <w:r w:rsidRPr="002E283F">
        <w:rPr>
          <w:rFonts w:ascii="Times New Roman" w:hAnsi="Times New Roman" w:cs="Times New Roman"/>
          <w:snapToGrid w:val="0"/>
          <w:lang w:val="fr-FR"/>
        </w:rPr>
        <w:t>les observateurs devront bénéficier d’un hébergement, de restauration et d’installations sanitaires adéquats équivalents à ceux des officiers ;</w:t>
      </w:r>
    </w:p>
    <w:p w14:paraId="6BE389D6" w14:textId="77777777" w:rsidR="00CE43D0" w:rsidRPr="002E283F" w:rsidRDefault="00CE43D0" w:rsidP="00FA3B17">
      <w:pPr>
        <w:numPr>
          <w:ilvl w:val="0"/>
          <w:numId w:val="13"/>
        </w:numPr>
        <w:spacing w:after="200" w:line="240" w:lineRule="auto"/>
        <w:ind w:left="1080"/>
        <w:jc w:val="both"/>
        <w:rPr>
          <w:rFonts w:ascii="Times New Roman" w:hAnsi="Times New Roman" w:cs="Times New Roman"/>
          <w:snapToGrid w:val="0"/>
          <w:lang w:val="fr-FR"/>
        </w:rPr>
      </w:pPr>
      <w:r w:rsidRPr="002E283F">
        <w:rPr>
          <w:rFonts w:ascii="Times New Roman" w:hAnsi="Times New Roman" w:cs="Times New Roman"/>
          <w:snapToGrid w:val="0"/>
          <w:lang w:val="fr-FR"/>
        </w:rPr>
        <w:t>les observateurs devront disposer d’un espace adéquat sur la passerelle ou la timonerie aux fins des travaux administratifs ainsi que d’un espace adéquat sur le pont aux fins de l’exécution des tâches d’observateur ; et</w:t>
      </w:r>
    </w:p>
    <w:p w14:paraId="132BC929" w14:textId="77777777" w:rsidR="00CE43D0" w:rsidRPr="002E283F" w:rsidRDefault="00CE43D0" w:rsidP="00FA3B17">
      <w:pPr>
        <w:numPr>
          <w:ilvl w:val="0"/>
          <w:numId w:val="13"/>
        </w:numPr>
        <w:spacing w:after="200" w:line="240" w:lineRule="auto"/>
        <w:ind w:left="1080"/>
        <w:jc w:val="both"/>
        <w:rPr>
          <w:rFonts w:ascii="Times New Roman" w:hAnsi="Times New Roman" w:cs="Times New Roman"/>
          <w:snapToGrid w:val="0"/>
          <w:lang w:val="fr-FR"/>
        </w:rPr>
      </w:pPr>
      <w:r w:rsidRPr="002E283F">
        <w:rPr>
          <w:rFonts w:ascii="Times New Roman" w:hAnsi="Times New Roman" w:cs="Times New Roman"/>
          <w:snapToGrid w:val="0"/>
          <w:lang w:val="fr-FR"/>
        </w:rPr>
        <w:t>les États du pavillon devront veiller à ce que les capitaines, l’équipage et les armateurs n’entravent pas, n’intimident pas, ne portent pas atteinte, n’influencent pas, ne soudoient ni ne tentent de soudoyer un observateur dans l’exercice de ses fonctions.</w:t>
      </w:r>
    </w:p>
    <w:p w14:paraId="11D0EB76" w14:textId="77777777" w:rsidR="00CE43D0" w:rsidRPr="002E283F" w:rsidRDefault="00CE43D0" w:rsidP="00FA3B17">
      <w:pPr>
        <w:numPr>
          <w:ilvl w:val="0"/>
          <w:numId w:val="15"/>
        </w:numPr>
        <w:spacing w:after="200" w:line="240" w:lineRule="auto"/>
        <w:jc w:val="both"/>
        <w:rPr>
          <w:rFonts w:ascii="Times New Roman" w:hAnsi="Times New Roman" w:cs="Times New Roman"/>
          <w:b/>
          <w:lang w:val="fr-FR"/>
        </w:rPr>
      </w:pPr>
      <w:r w:rsidRPr="002E283F">
        <w:rPr>
          <w:rFonts w:ascii="Times New Roman" w:hAnsi="Times New Roman" w:cs="Times New Roman"/>
          <w:lang w:val="fr-FR"/>
        </w:rPr>
        <w:t>Le Secrétaire exécutif de la CTOI soumettra à l’État du pavillon du navire transporteur sous la juridiction duquel le navire a effectué un transbordement et à la CPC de pavillon du LSTLV des copies de toutes les données brutes, résumés et rapports correspondant à la sortie en mer disponibles, d’une manière conforme à toute exigence de confidentialité applicable, quatre mois avant la réunion du Comité d’application de la CTOI.</w:t>
      </w:r>
    </w:p>
    <w:p w14:paraId="16E5BEE0" w14:textId="77777777" w:rsidR="00CE43D0" w:rsidRPr="002E283F" w:rsidRDefault="00CE43D0" w:rsidP="00CE43D0">
      <w:pPr>
        <w:keepNext/>
        <w:ind w:left="720" w:hanging="720"/>
        <w:outlineLvl w:val="0"/>
        <w:rPr>
          <w:rFonts w:ascii="Times New Roman" w:hAnsi="Times New Roman" w:cs="Times New Roman"/>
          <w:b/>
          <w:lang w:val="fr-FR"/>
        </w:rPr>
      </w:pPr>
      <w:r w:rsidRPr="002E283F">
        <w:rPr>
          <w:rFonts w:ascii="Times New Roman" w:hAnsi="Times New Roman" w:cs="Times New Roman"/>
          <w:b/>
          <w:lang w:val="fr-FR"/>
        </w:rPr>
        <w:lastRenderedPageBreak/>
        <w:t>Obligations des LSTLV durant le transbordement</w:t>
      </w:r>
    </w:p>
    <w:p w14:paraId="06D842EA"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Les observateurs devront être autorisés à monter à bord du navire de pêche, si les conditions météorologiques le permettent, et devront avoir accès au personnel et aux parties du navire requis par l’exercice de leurs fonctions, telles qu’exposées dans l’alinéa 5.</w:t>
      </w:r>
    </w:p>
    <w:p w14:paraId="318BAC94"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Le Secrétaire exécutif de la CTOI devra transmettre les rapports des observateurs au Comité d’application de la CTOI et au Comité scientifique de la CTOI.</w:t>
      </w:r>
    </w:p>
    <w:p w14:paraId="56686BA0" w14:textId="77777777" w:rsidR="00CE43D0" w:rsidRPr="002E283F" w:rsidRDefault="00CE43D0" w:rsidP="00CE43D0">
      <w:pPr>
        <w:keepNext/>
        <w:ind w:left="720" w:hanging="720"/>
        <w:outlineLvl w:val="0"/>
        <w:rPr>
          <w:rFonts w:ascii="Times New Roman" w:hAnsi="Times New Roman" w:cs="Times New Roman"/>
          <w:b/>
          <w:lang w:val="fr-FR"/>
        </w:rPr>
      </w:pPr>
      <w:r w:rsidRPr="002E283F">
        <w:rPr>
          <w:rFonts w:ascii="Times New Roman" w:hAnsi="Times New Roman" w:cs="Times New Roman"/>
          <w:b/>
          <w:lang w:val="fr-FR"/>
        </w:rPr>
        <w:t>Redevance pour les observateurs</w:t>
      </w:r>
    </w:p>
    <w:p w14:paraId="7EF5CC5C"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Les frais de mise en œuvre de ce programme devront être assumés par les CPC du pavillon des LSTLV souhaitant procéder à des opérations de transbordement. Les redevances devront être calculées sur la base de la totalité des frais du programme. Ces redevances devront être versées sur un compte spécial du Secrétariat de la CTOI et le Secrétaire exécutif de la CTOI devra gérer ce compte aux fins de la mise en œuvre de ce programme.</w:t>
      </w:r>
    </w:p>
    <w:p w14:paraId="36ADF390" w14:textId="77777777" w:rsidR="00CE43D0" w:rsidRPr="002E283F" w:rsidRDefault="00CE43D0" w:rsidP="00FA3B17">
      <w:pPr>
        <w:numPr>
          <w:ilvl w:val="0"/>
          <w:numId w:val="15"/>
        </w:numPr>
        <w:spacing w:after="200" w:line="240" w:lineRule="auto"/>
        <w:jc w:val="both"/>
        <w:rPr>
          <w:rFonts w:ascii="Times New Roman" w:hAnsi="Times New Roman" w:cs="Times New Roman"/>
          <w:lang w:val="fr-FR"/>
        </w:rPr>
      </w:pPr>
      <w:r w:rsidRPr="002E283F">
        <w:rPr>
          <w:rFonts w:ascii="Times New Roman" w:hAnsi="Times New Roman" w:cs="Times New Roman"/>
          <w:lang w:val="fr-FR"/>
        </w:rPr>
        <w:t>Aucun LSTLV ne pourra participer au programme de transbordements en mer, si les redevances telles qu’exposées à l’alinéa 13 n’ont pas été réglées.</w:t>
      </w:r>
    </w:p>
    <w:p w14:paraId="4A65A4D1" w14:textId="77777777" w:rsidR="00CE43D0" w:rsidRPr="002E283F" w:rsidRDefault="00CE43D0" w:rsidP="00CE43D0">
      <w:pPr>
        <w:rPr>
          <w:rFonts w:ascii="Times New Roman" w:hAnsi="Times New Roman" w:cs="Times New Roman"/>
          <w:lang w:val="fr-FR"/>
        </w:rPr>
      </w:pPr>
      <w:r w:rsidRPr="002E283F">
        <w:rPr>
          <w:rFonts w:ascii="Times New Roman" w:hAnsi="Times New Roman" w:cs="Times New Roman"/>
          <w:lang w:val="fr-FR"/>
        </w:rPr>
        <w:br w:type="page"/>
      </w:r>
    </w:p>
    <w:bookmarkEnd w:id="2"/>
    <w:bookmarkEnd w:id="3"/>
    <w:p w14:paraId="3F6263AF" w14:textId="77777777" w:rsidR="0099585D" w:rsidRPr="002E283F" w:rsidRDefault="0099585D" w:rsidP="0099585D">
      <w:pPr>
        <w:spacing w:before="100" w:beforeAutospacing="1" w:after="100" w:afterAutospacing="1" w:line="240" w:lineRule="auto"/>
        <w:jc w:val="center"/>
        <w:rPr>
          <w:rFonts w:ascii="TimesNewRomanPS" w:eastAsia="Times New Roman" w:hAnsi="TimesNewRomanPS" w:cs="Times New Roman"/>
          <w:b/>
          <w:bCs/>
          <w:lang w:val="fr-FR"/>
        </w:rPr>
      </w:pPr>
      <w:r w:rsidRPr="002E283F">
        <w:rPr>
          <w:rFonts w:ascii="TimesNewRomanPS" w:eastAsia="Times New Roman" w:hAnsi="TimesNewRomanPS" w:cs="Times New Roman"/>
          <w:b/>
          <w:bCs/>
          <w:lang w:val="fr-FR"/>
        </w:rPr>
        <w:lastRenderedPageBreak/>
        <w:t>ANNEXE V</w:t>
      </w:r>
      <w:r w:rsidRPr="002E283F">
        <w:rPr>
          <w:rFonts w:ascii="TimesNewRomanPS" w:eastAsia="Times New Roman" w:hAnsi="TimesNewRomanPS" w:cs="Times New Roman"/>
          <w:b/>
          <w:bCs/>
          <w:lang w:val="fr-FR"/>
        </w:rPr>
        <w:br/>
        <w:t>NAVIRES TRANSPORTEURS INDON</w:t>
      </w:r>
      <w:r w:rsidRPr="002E283F">
        <w:rPr>
          <w:rFonts w:ascii="TimesNewRomanPS" w:eastAsia="Times New Roman" w:hAnsi="TimesNewRomanPS" w:cs="Times New Roman" w:hint="eastAsia"/>
          <w:b/>
          <w:bCs/>
          <w:lang w:val="fr-FR"/>
        </w:rPr>
        <w:t>É</w:t>
      </w:r>
      <w:r w:rsidRPr="002E283F">
        <w:rPr>
          <w:rFonts w:ascii="TimesNewRomanPS" w:eastAsia="Times New Roman" w:hAnsi="TimesNewRomanPS" w:cs="Times New Roman"/>
          <w:b/>
          <w:bCs/>
          <w:lang w:val="fr-FR"/>
        </w:rPr>
        <w:t>SIENS AUTORIS</w:t>
      </w:r>
      <w:r w:rsidRPr="002E283F">
        <w:rPr>
          <w:rFonts w:ascii="TimesNewRomanPS" w:eastAsia="Times New Roman" w:hAnsi="TimesNewRomanPS" w:cs="Times New Roman" w:hint="eastAsia"/>
          <w:b/>
          <w:bCs/>
          <w:lang w:val="fr-FR"/>
        </w:rPr>
        <w:t>É</w:t>
      </w:r>
      <w:r w:rsidRPr="002E283F">
        <w:rPr>
          <w:rFonts w:ascii="TimesNewRomanPS" w:eastAsia="Times New Roman" w:hAnsi="TimesNewRomanPS" w:cs="Times New Roman"/>
          <w:b/>
          <w:bCs/>
          <w:lang w:val="fr-FR"/>
        </w:rPr>
        <w:t xml:space="preserve">S </w:t>
      </w:r>
      <w:r w:rsidRPr="002E283F">
        <w:rPr>
          <w:rFonts w:ascii="TimesNewRomanPS" w:eastAsia="Times New Roman" w:hAnsi="TimesNewRomanPS" w:cs="Times New Roman" w:hint="eastAsia"/>
          <w:b/>
          <w:bCs/>
          <w:lang w:val="fr-FR"/>
        </w:rPr>
        <w:t>À</w:t>
      </w:r>
      <w:r w:rsidRPr="002E283F">
        <w:rPr>
          <w:rFonts w:ascii="TimesNewRomanPS" w:eastAsia="Times New Roman" w:hAnsi="TimesNewRomanPS" w:cs="Times New Roman"/>
          <w:b/>
          <w:bCs/>
          <w:lang w:val="fr-FR"/>
        </w:rPr>
        <w:t xml:space="preserve"> TRANSBORDER EN MER</w:t>
      </w:r>
    </w:p>
    <w:tbl>
      <w:tblPr>
        <w:tblStyle w:val="Grilledutableau"/>
        <w:tblW w:w="0" w:type="auto"/>
        <w:tblLook w:val="04A0" w:firstRow="1" w:lastRow="0" w:firstColumn="1" w:lastColumn="0" w:noHBand="0" w:noVBand="1"/>
      </w:tblPr>
      <w:tblGrid>
        <w:gridCol w:w="846"/>
        <w:gridCol w:w="6136"/>
        <w:gridCol w:w="3491"/>
      </w:tblGrid>
      <w:tr w:rsidR="0099585D" w:rsidRPr="002E283F" w14:paraId="5DB103C3" w14:textId="77777777" w:rsidTr="004C7900">
        <w:trPr>
          <w:trHeight w:val="454"/>
        </w:trPr>
        <w:tc>
          <w:tcPr>
            <w:tcW w:w="846" w:type="dxa"/>
          </w:tcPr>
          <w:p w14:paraId="3C9717C0"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N°</w:t>
            </w:r>
          </w:p>
        </w:tc>
        <w:tc>
          <w:tcPr>
            <w:tcW w:w="6136" w:type="dxa"/>
          </w:tcPr>
          <w:p w14:paraId="0B76FF2A" w14:textId="77777777" w:rsidR="0099585D" w:rsidRPr="002E283F"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2E283F">
              <w:rPr>
                <w:rFonts w:ascii="Times New Roman" w:eastAsia="Times New Roman" w:hAnsi="Times New Roman" w:cs="Times New Roman"/>
                <w:sz w:val="24"/>
                <w:szCs w:val="24"/>
                <w:lang w:val="fr-FR"/>
              </w:rPr>
              <w:t>Nom du navire transporteur en bois</w:t>
            </w:r>
          </w:p>
        </w:tc>
        <w:tc>
          <w:tcPr>
            <w:tcW w:w="3491" w:type="dxa"/>
          </w:tcPr>
          <w:p w14:paraId="6F279CA3"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Tonnage brut du navire</w:t>
            </w:r>
          </w:p>
        </w:tc>
      </w:tr>
      <w:tr w:rsidR="0099585D" w:rsidRPr="002E283F" w14:paraId="550F5A8F" w14:textId="77777777" w:rsidTr="004C7900">
        <w:trPr>
          <w:trHeight w:val="454"/>
        </w:trPr>
        <w:tc>
          <w:tcPr>
            <w:tcW w:w="846" w:type="dxa"/>
            <w:vAlign w:val="center"/>
          </w:tcPr>
          <w:p w14:paraId="6AEA3511"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1</w:t>
            </w:r>
          </w:p>
        </w:tc>
        <w:tc>
          <w:tcPr>
            <w:tcW w:w="6136" w:type="dxa"/>
            <w:vAlign w:val="center"/>
          </w:tcPr>
          <w:p w14:paraId="3602B63A" w14:textId="77777777" w:rsidR="0099585D" w:rsidRPr="007B63C1" w:rsidRDefault="0099585D" w:rsidP="004C7900">
            <w:pPr>
              <w:spacing w:before="100" w:beforeAutospacing="1" w:after="100" w:afterAutospacing="1"/>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 xml:space="preserve">BANDAR </w:t>
            </w:r>
            <w:proofErr w:type="spellStart"/>
            <w:r w:rsidRPr="007B63C1">
              <w:rPr>
                <w:rFonts w:ascii="Times New Roman" w:hAnsi="Times New Roman" w:cs="Times New Roman"/>
                <w:color w:val="000000"/>
                <w:lang w:val="fr-FR"/>
              </w:rPr>
              <w:t>NELAYAN</w:t>
            </w:r>
            <w:proofErr w:type="spellEnd"/>
            <w:r w:rsidRPr="007B63C1">
              <w:rPr>
                <w:rFonts w:ascii="Times New Roman" w:hAnsi="Times New Roman" w:cs="Times New Roman"/>
                <w:color w:val="000000"/>
                <w:lang w:val="fr-FR"/>
              </w:rPr>
              <w:t xml:space="preserve"> 2017</w:t>
            </w:r>
          </w:p>
        </w:tc>
        <w:tc>
          <w:tcPr>
            <w:tcW w:w="3491" w:type="dxa"/>
            <w:vAlign w:val="center"/>
          </w:tcPr>
          <w:p w14:paraId="21159C06"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300</w:t>
            </w:r>
          </w:p>
        </w:tc>
      </w:tr>
      <w:tr w:rsidR="0099585D" w:rsidRPr="002E283F" w14:paraId="391D7CCE" w14:textId="77777777" w:rsidTr="004C7900">
        <w:trPr>
          <w:trHeight w:val="454"/>
        </w:trPr>
        <w:tc>
          <w:tcPr>
            <w:tcW w:w="846" w:type="dxa"/>
            <w:vAlign w:val="center"/>
          </w:tcPr>
          <w:p w14:paraId="49120B9F"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2</w:t>
            </w:r>
          </w:p>
        </w:tc>
        <w:tc>
          <w:tcPr>
            <w:tcW w:w="6136" w:type="dxa"/>
            <w:vAlign w:val="center"/>
          </w:tcPr>
          <w:p w14:paraId="5454AD46" w14:textId="77777777" w:rsidR="0099585D" w:rsidRPr="007B63C1" w:rsidRDefault="0099585D" w:rsidP="004C7900">
            <w:pPr>
              <w:spacing w:before="100" w:beforeAutospacing="1" w:after="100" w:afterAutospacing="1"/>
              <w:rPr>
                <w:rFonts w:ascii="Times New Roman" w:eastAsia="Times New Roman" w:hAnsi="Times New Roman" w:cs="Times New Roman"/>
                <w:sz w:val="24"/>
                <w:szCs w:val="24"/>
                <w:lang w:val="fr-FR"/>
              </w:rPr>
            </w:pPr>
            <w:proofErr w:type="spellStart"/>
            <w:r w:rsidRPr="007B63C1">
              <w:rPr>
                <w:rFonts w:ascii="Times New Roman" w:hAnsi="Times New Roman" w:cs="Times New Roman"/>
                <w:color w:val="000000"/>
                <w:lang w:val="fr-FR"/>
              </w:rPr>
              <w:t>PERMATA</w:t>
            </w:r>
            <w:proofErr w:type="spellEnd"/>
            <w:r w:rsidRPr="007B63C1">
              <w:rPr>
                <w:rFonts w:ascii="Times New Roman" w:hAnsi="Times New Roman" w:cs="Times New Roman"/>
                <w:color w:val="000000"/>
                <w:lang w:val="fr-FR"/>
              </w:rPr>
              <w:t xml:space="preserve"> </w:t>
            </w:r>
            <w:proofErr w:type="spellStart"/>
            <w:r w:rsidRPr="007B63C1">
              <w:rPr>
                <w:rFonts w:ascii="Times New Roman" w:hAnsi="Times New Roman" w:cs="Times New Roman"/>
                <w:color w:val="000000"/>
                <w:lang w:val="fr-FR"/>
              </w:rPr>
              <w:t>TUNA</w:t>
            </w:r>
            <w:proofErr w:type="spellEnd"/>
            <w:r w:rsidRPr="007B63C1">
              <w:rPr>
                <w:rFonts w:ascii="Times New Roman" w:hAnsi="Times New Roman" w:cs="Times New Roman"/>
                <w:color w:val="000000"/>
                <w:lang w:val="fr-FR"/>
              </w:rPr>
              <w:t xml:space="preserve"> </w:t>
            </w:r>
            <w:proofErr w:type="spellStart"/>
            <w:r w:rsidRPr="007B63C1">
              <w:rPr>
                <w:rFonts w:ascii="Times New Roman" w:hAnsi="Times New Roman" w:cs="Times New Roman"/>
                <w:color w:val="000000"/>
                <w:lang w:val="fr-FR"/>
              </w:rPr>
              <w:t>WIJAYA</w:t>
            </w:r>
            <w:proofErr w:type="spellEnd"/>
            <w:r w:rsidRPr="007B63C1">
              <w:rPr>
                <w:rFonts w:ascii="Times New Roman" w:hAnsi="Times New Roman" w:cs="Times New Roman"/>
                <w:color w:val="000000"/>
                <w:lang w:val="fr-FR"/>
              </w:rPr>
              <w:t xml:space="preserve"> 01</w:t>
            </w:r>
          </w:p>
        </w:tc>
        <w:tc>
          <w:tcPr>
            <w:tcW w:w="3491" w:type="dxa"/>
            <w:vAlign w:val="center"/>
          </w:tcPr>
          <w:p w14:paraId="4F884074"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298</w:t>
            </w:r>
          </w:p>
        </w:tc>
      </w:tr>
      <w:tr w:rsidR="0099585D" w:rsidRPr="002E283F" w14:paraId="6C11C4AC" w14:textId="77777777" w:rsidTr="004C7900">
        <w:trPr>
          <w:trHeight w:val="454"/>
        </w:trPr>
        <w:tc>
          <w:tcPr>
            <w:tcW w:w="846" w:type="dxa"/>
            <w:vAlign w:val="center"/>
          </w:tcPr>
          <w:p w14:paraId="3B49BC6F"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3</w:t>
            </w:r>
          </w:p>
        </w:tc>
        <w:tc>
          <w:tcPr>
            <w:tcW w:w="6136" w:type="dxa"/>
            <w:vAlign w:val="center"/>
          </w:tcPr>
          <w:p w14:paraId="16CEC0C0" w14:textId="77777777" w:rsidR="0099585D" w:rsidRPr="007B63C1" w:rsidRDefault="0099585D" w:rsidP="004C7900">
            <w:pPr>
              <w:spacing w:before="100" w:beforeAutospacing="1" w:after="100" w:afterAutospacing="1"/>
              <w:rPr>
                <w:rFonts w:ascii="Times New Roman" w:eastAsia="Times New Roman" w:hAnsi="Times New Roman" w:cs="Times New Roman"/>
                <w:sz w:val="24"/>
                <w:szCs w:val="24"/>
                <w:lang w:val="fr-FR"/>
              </w:rPr>
            </w:pPr>
            <w:proofErr w:type="spellStart"/>
            <w:r w:rsidRPr="007B63C1">
              <w:rPr>
                <w:rFonts w:ascii="Times New Roman" w:hAnsi="Times New Roman" w:cs="Times New Roman"/>
                <w:color w:val="000000"/>
                <w:lang w:val="fr-FR"/>
              </w:rPr>
              <w:t>HIROYOSHI</w:t>
            </w:r>
            <w:proofErr w:type="spellEnd"/>
            <w:r w:rsidRPr="007B63C1">
              <w:rPr>
                <w:rFonts w:ascii="Times New Roman" w:hAnsi="Times New Roman" w:cs="Times New Roman"/>
                <w:color w:val="000000"/>
                <w:lang w:val="fr-FR"/>
              </w:rPr>
              <w:t xml:space="preserve"> - 17</w:t>
            </w:r>
          </w:p>
        </w:tc>
        <w:tc>
          <w:tcPr>
            <w:tcW w:w="3491" w:type="dxa"/>
            <w:vAlign w:val="center"/>
          </w:tcPr>
          <w:p w14:paraId="14C531BC"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171</w:t>
            </w:r>
          </w:p>
        </w:tc>
      </w:tr>
      <w:tr w:rsidR="0099585D" w:rsidRPr="002E283F" w14:paraId="33B8DA7D" w14:textId="77777777" w:rsidTr="004C7900">
        <w:trPr>
          <w:trHeight w:val="454"/>
        </w:trPr>
        <w:tc>
          <w:tcPr>
            <w:tcW w:w="846" w:type="dxa"/>
            <w:vAlign w:val="center"/>
          </w:tcPr>
          <w:p w14:paraId="00B2F05A"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4</w:t>
            </w:r>
          </w:p>
        </w:tc>
        <w:tc>
          <w:tcPr>
            <w:tcW w:w="6136" w:type="dxa"/>
            <w:vAlign w:val="center"/>
          </w:tcPr>
          <w:p w14:paraId="6BBB5587" w14:textId="77777777" w:rsidR="0099585D" w:rsidRPr="007B63C1" w:rsidRDefault="0099585D" w:rsidP="004C7900">
            <w:pPr>
              <w:spacing w:before="100" w:beforeAutospacing="1" w:after="100" w:afterAutospacing="1"/>
              <w:rPr>
                <w:rFonts w:ascii="Times New Roman" w:eastAsia="Times New Roman" w:hAnsi="Times New Roman" w:cs="Times New Roman"/>
                <w:sz w:val="24"/>
                <w:szCs w:val="24"/>
                <w:lang w:val="fr-FR"/>
              </w:rPr>
            </w:pPr>
            <w:proofErr w:type="spellStart"/>
            <w:r w:rsidRPr="007B63C1">
              <w:rPr>
                <w:rFonts w:ascii="Times New Roman" w:hAnsi="Times New Roman" w:cs="Times New Roman"/>
                <w:color w:val="000000"/>
                <w:lang w:val="fr-FR"/>
              </w:rPr>
              <w:t>KILAT</w:t>
            </w:r>
            <w:proofErr w:type="spellEnd"/>
            <w:r w:rsidRPr="007B63C1">
              <w:rPr>
                <w:rFonts w:ascii="Times New Roman" w:hAnsi="Times New Roman" w:cs="Times New Roman"/>
                <w:color w:val="000000"/>
                <w:lang w:val="fr-FR"/>
              </w:rPr>
              <w:t xml:space="preserve"> </w:t>
            </w:r>
            <w:proofErr w:type="spellStart"/>
            <w:r w:rsidRPr="007B63C1">
              <w:rPr>
                <w:rFonts w:ascii="Times New Roman" w:hAnsi="Times New Roman" w:cs="Times New Roman"/>
                <w:color w:val="000000"/>
                <w:lang w:val="fr-FR"/>
              </w:rPr>
              <w:t>MAJU</w:t>
            </w:r>
            <w:proofErr w:type="spellEnd"/>
            <w:r w:rsidRPr="007B63C1">
              <w:rPr>
                <w:rFonts w:ascii="Times New Roman" w:hAnsi="Times New Roman" w:cs="Times New Roman"/>
                <w:color w:val="000000"/>
                <w:lang w:val="fr-FR"/>
              </w:rPr>
              <w:t xml:space="preserve"> </w:t>
            </w:r>
            <w:proofErr w:type="spellStart"/>
            <w:r w:rsidRPr="007B63C1">
              <w:rPr>
                <w:rFonts w:ascii="Times New Roman" w:hAnsi="Times New Roman" w:cs="Times New Roman"/>
                <w:color w:val="000000"/>
                <w:lang w:val="fr-FR"/>
              </w:rPr>
              <w:t>JAYA</w:t>
            </w:r>
            <w:proofErr w:type="spellEnd"/>
            <w:r w:rsidRPr="007B63C1">
              <w:rPr>
                <w:rFonts w:ascii="Times New Roman" w:hAnsi="Times New Roman" w:cs="Times New Roman"/>
                <w:color w:val="000000"/>
                <w:lang w:val="fr-FR"/>
              </w:rPr>
              <w:t xml:space="preserve"> - 21</w:t>
            </w:r>
          </w:p>
        </w:tc>
        <w:tc>
          <w:tcPr>
            <w:tcW w:w="3491" w:type="dxa"/>
            <w:vAlign w:val="center"/>
          </w:tcPr>
          <w:p w14:paraId="0CCD1C06"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197</w:t>
            </w:r>
          </w:p>
        </w:tc>
      </w:tr>
      <w:tr w:rsidR="0099585D" w:rsidRPr="002E283F" w14:paraId="2D5E2570" w14:textId="77777777" w:rsidTr="004C7900">
        <w:trPr>
          <w:trHeight w:val="454"/>
        </w:trPr>
        <w:tc>
          <w:tcPr>
            <w:tcW w:w="846" w:type="dxa"/>
            <w:vAlign w:val="center"/>
          </w:tcPr>
          <w:p w14:paraId="55A2ABC0"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5</w:t>
            </w:r>
          </w:p>
        </w:tc>
        <w:tc>
          <w:tcPr>
            <w:tcW w:w="6136" w:type="dxa"/>
            <w:vAlign w:val="center"/>
          </w:tcPr>
          <w:p w14:paraId="5CA3C362" w14:textId="77777777" w:rsidR="0099585D" w:rsidRPr="007B63C1" w:rsidRDefault="0099585D" w:rsidP="004C7900">
            <w:pPr>
              <w:spacing w:before="100" w:beforeAutospacing="1" w:after="100" w:afterAutospacing="1"/>
              <w:rPr>
                <w:rFonts w:ascii="Times New Roman" w:eastAsia="Times New Roman" w:hAnsi="Times New Roman" w:cs="Times New Roman"/>
                <w:sz w:val="24"/>
                <w:szCs w:val="24"/>
                <w:lang w:val="fr-FR"/>
              </w:rPr>
            </w:pPr>
            <w:proofErr w:type="spellStart"/>
            <w:r w:rsidRPr="007B63C1">
              <w:rPr>
                <w:rFonts w:ascii="Times New Roman" w:hAnsi="Times New Roman" w:cs="Times New Roman"/>
                <w:color w:val="000000"/>
                <w:lang w:val="fr-FR"/>
              </w:rPr>
              <w:t>KMC</w:t>
            </w:r>
            <w:proofErr w:type="spellEnd"/>
            <w:r w:rsidRPr="007B63C1">
              <w:rPr>
                <w:rFonts w:ascii="Times New Roman" w:hAnsi="Times New Roman" w:cs="Times New Roman"/>
                <w:color w:val="000000"/>
                <w:lang w:val="fr-FR"/>
              </w:rPr>
              <w:t xml:space="preserve"> - 102</w:t>
            </w:r>
          </w:p>
        </w:tc>
        <w:tc>
          <w:tcPr>
            <w:tcW w:w="3491" w:type="dxa"/>
            <w:vAlign w:val="center"/>
          </w:tcPr>
          <w:p w14:paraId="118B7041"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282</w:t>
            </w:r>
          </w:p>
        </w:tc>
      </w:tr>
      <w:tr w:rsidR="0099585D" w:rsidRPr="002E283F" w14:paraId="604E5EE0" w14:textId="77777777" w:rsidTr="004C7900">
        <w:trPr>
          <w:trHeight w:val="454"/>
        </w:trPr>
        <w:tc>
          <w:tcPr>
            <w:tcW w:w="846" w:type="dxa"/>
            <w:vAlign w:val="center"/>
          </w:tcPr>
          <w:p w14:paraId="0FCEF988"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6</w:t>
            </w:r>
          </w:p>
        </w:tc>
        <w:tc>
          <w:tcPr>
            <w:tcW w:w="6136" w:type="dxa"/>
            <w:vAlign w:val="center"/>
          </w:tcPr>
          <w:p w14:paraId="12478098" w14:textId="77777777" w:rsidR="0099585D" w:rsidRPr="007B63C1" w:rsidRDefault="0099585D" w:rsidP="004C7900">
            <w:pPr>
              <w:spacing w:before="100" w:beforeAutospacing="1" w:after="100" w:afterAutospacing="1"/>
              <w:rPr>
                <w:rFonts w:ascii="Times New Roman" w:eastAsia="Times New Roman" w:hAnsi="Times New Roman" w:cs="Times New Roman"/>
                <w:sz w:val="24"/>
                <w:szCs w:val="24"/>
                <w:lang w:val="fr-FR"/>
              </w:rPr>
            </w:pPr>
            <w:proofErr w:type="spellStart"/>
            <w:r w:rsidRPr="007B63C1">
              <w:rPr>
                <w:rFonts w:ascii="Times New Roman" w:hAnsi="Times New Roman" w:cs="Times New Roman"/>
                <w:color w:val="000000"/>
                <w:lang w:val="fr-FR"/>
              </w:rPr>
              <w:t>PERINTIS</w:t>
            </w:r>
            <w:proofErr w:type="spellEnd"/>
            <w:r w:rsidRPr="007B63C1">
              <w:rPr>
                <w:rFonts w:ascii="Times New Roman" w:hAnsi="Times New Roman" w:cs="Times New Roman"/>
                <w:color w:val="000000"/>
                <w:lang w:val="fr-FR"/>
              </w:rPr>
              <w:t xml:space="preserve"> </w:t>
            </w:r>
            <w:proofErr w:type="spellStart"/>
            <w:r w:rsidRPr="007B63C1">
              <w:rPr>
                <w:rFonts w:ascii="Times New Roman" w:hAnsi="Times New Roman" w:cs="Times New Roman"/>
                <w:color w:val="000000"/>
                <w:lang w:val="fr-FR"/>
              </w:rPr>
              <w:t>JAYA</w:t>
            </w:r>
            <w:proofErr w:type="spellEnd"/>
            <w:r w:rsidRPr="007B63C1">
              <w:rPr>
                <w:rFonts w:ascii="Times New Roman" w:hAnsi="Times New Roman" w:cs="Times New Roman"/>
                <w:color w:val="000000"/>
                <w:lang w:val="fr-FR"/>
              </w:rPr>
              <w:t xml:space="preserve"> - 89</w:t>
            </w:r>
          </w:p>
        </w:tc>
        <w:tc>
          <w:tcPr>
            <w:tcW w:w="3491" w:type="dxa"/>
            <w:vAlign w:val="center"/>
          </w:tcPr>
          <w:p w14:paraId="5C1D04CF"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141</w:t>
            </w:r>
          </w:p>
        </w:tc>
      </w:tr>
      <w:tr w:rsidR="0099585D" w:rsidRPr="002E283F" w14:paraId="31340C50" w14:textId="77777777" w:rsidTr="004C7900">
        <w:trPr>
          <w:trHeight w:val="454"/>
        </w:trPr>
        <w:tc>
          <w:tcPr>
            <w:tcW w:w="846" w:type="dxa"/>
            <w:vAlign w:val="center"/>
          </w:tcPr>
          <w:p w14:paraId="399AA3DF"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7</w:t>
            </w:r>
          </w:p>
        </w:tc>
        <w:tc>
          <w:tcPr>
            <w:tcW w:w="6136" w:type="dxa"/>
            <w:vAlign w:val="center"/>
          </w:tcPr>
          <w:p w14:paraId="7C8D7C72" w14:textId="77777777" w:rsidR="0099585D" w:rsidRPr="007B63C1" w:rsidRDefault="0099585D" w:rsidP="004C7900">
            <w:pPr>
              <w:spacing w:before="100" w:beforeAutospacing="1" w:after="100" w:afterAutospacing="1"/>
              <w:rPr>
                <w:rFonts w:ascii="Times New Roman" w:eastAsia="Times New Roman" w:hAnsi="Times New Roman" w:cs="Times New Roman"/>
                <w:sz w:val="24"/>
                <w:szCs w:val="24"/>
                <w:lang w:val="fr-FR"/>
              </w:rPr>
            </w:pPr>
            <w:proofErr w:type="spellStart"/>
            <w:r w:rsidRPr="007B63C1">
              <w:rPr>
                <w:rFonts w:ascii="Times New Roman" w:hAnsi="Times New Roman" w:cs="Times New Roman"/>
                <w:color w:val="000000"/>
                <w:lang w:val="fr-FR"/>
              </w:rPr>
              <w:t>NUSANTARA</w:t>
            </w:r>
            <w:proofErr w:type="spellEnd"/>
            <w:r w:rsidRPr="007B63C1">
              <w:rPr>
                <w:rFonts w:ascii="Times New Roman" w:hAnsi="Times New Roman" w:cs="Times New Roman"/>
                <w:color w:val="000000"/>
                <w:lang w:val="fr-FR"/>
              </w:rPr>
              <w:t xml:space="preserve"> </w:t>
            </w:r>
            <w:proofErr w:type="spellStart"/>
            <w:r w:rsidRPr="007B63C1">
              <w:rPr>
                <w:rFonts w:ascii="Times New Roman" w:hAnsi="Times New Roman" w:cs="Times New Roman"/>
                <w:color w:val="000000"/>
                <w:lang w:val="fr-FR"/>
              </w:rPr>
              <w:t>JAYA</w:t>
            </w:r>
            <w:proofErr w:type="spellEnd"/>
            <w:r w:rsidRPr="007B63C1">
              <w:rPr>
                <w:rFonts w:ascii="Times New Roman" w:hAnsi="Times New Roman" w:cs="Times New Roman"/>
                <w:color w:val="000000"/>
                <w:lang w:val="fr-FR"/>
              </w:rPr>
              <w:t xml:space="preserve"> -12</w:t>
            </w:r>
          </w:p>
        </w:tc>
        <w:tc>
          <w:tcPr>
            <w:tcW w:w="3491" w:type="dxa"/>
            <w:vAlign w:val="center"/>
          </w:tcPr>
          <w:p w14:paraId="5AEC2AD5"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149</w:t>
            </w:r>
          </w:p>
        </w:tc>
      </w:tr>
      <w:tr w:rsidR="0099585D" w:rsidRPr="002E283F" w14:paraId="406EF082" w14:textId="77777777" w:rsidTr="004C7900">
        <w:trPr>
          <w:trHeight w:val="454"/>
        </w:trPr>
        <w:tc>
          <w:tcPr>
            <w:tcW w:w="846" w:type="dxa"/>
            <w:vAlign w:val="center"/>
          </w:tcPr>
          <w:p w14:paraId="34C93839"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8</w:t>
            </w:r>
          </w:p>
        </w:tc>
        <w:tc>
          <w:tcPr>
            <w:tcW w:w="6136" w:type="dxa"/>
            <w:vAlign w:val="center"/>
          </w:tcPr>
          <w:p w14:paraId="267EB069" w14:textId="77777777" w:rsidR="0099585D" w:rsidRPr="007B63C1" w:rsidRDefault="0099585D" w:rsidP="004C7900">
            <w:pPr>
              <w:spacing w:before="100" w:beforeAutospacing="1" w:after="100" w:afterAutospacing="1"/>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 xml:space="preserve">NAGA MAS </w:t>
            </w:r>
            <w:proofErr w:type="spellStart"/>
            <w:r w:rsidRPr="007B63C1">
              <w:rPr>
                <w:rFonts w:ascii="Times New Roman" w:hAnsi="Times New Roman" w:cs="Times New Roman"/>
                <w:color w:val="000000"/>
                <w:lang w:val="fr-FR"/>
              </w:rPr>
              <w:t>PERKASA</w:t>
            </w:r>
            <w:proofErr w:type="spellEnd"/>
            <w:r w:rsidRPr="007B63C1">
              <w:rPr>
                <w:rFonts w:ascii="Times New Roman" w:hAnsi="Times New Roman" w:cs="Times New Roman"/>
                <w:color w:val="000000"/>
                <w:lang w:val="fr-FR"/>
              </w:rPr>
              <w:t xml:space="preserve"> 89</w:t>
            </w:r>
          </w:p>
        </w:tc>
        <w:tc>
          <w:tcPr>
            <w:tcW w:w="3491" w:type="dxa"/>
            <w:vAlign w:val="center"/>
          </w:tcPr>
          <w:p w14:paraId="65426D7B"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146</w:t>
            </w:r>
          </w:p>
        </w:tc>
      </w:tr>
      <w:tr w:rsidR="0099585D" w:rsidRPr="002E283F" w14:paraId="090278C5" w14:textId="77777777" w:rsidTr="004C7900">
        <w:trPr>
          <w:trHeight w:val="454"/>
        </w:trPr>
        <w:tc>
          <w:tcPr>
            <w:tcW w:w="846" w:type="dxa"/>
            <w:vAlign w:val="center"/>
          </w:tcPr>
          <w:p w14:paraId="7B0D897C"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9</w:t>
            </w:r>
          </w:p>
        </w:tc>
        <w:tc>
          <w:tcPr>
            <w:tcW w:w="6136" w:type="dxa"/>
            <w:vAlign w:val="center"/>
          </w:tcPr>
          <w:p w14:paraId="51604737" w14:textId="77777777" w:rsidR="0099585D" w:rsidRPr="007B63C1" w:rsidRDefault="0099585D" w:rsidP="004C7900">
            <w:pPr>
              <w:spacing w:before="100" w:beforeAutospacing="1" w:after="100" w:afterAutospacing="1"/>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UNITED - XVII</w:t>
            </w:r>
          </w:p>
        </w:tc>
        <w:tc>
          <w:tcPr>
            <w:tcW w:w="3491" w:type="dxa"/>
            <w:vAlign w:val="center"/>
          </w:tcPr>
          <w:p w14:paraId="7598FBD8"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hAnsi="Times New Roman" w:cs="Times New Roman"/>
                <w:color w:val="000000"/>
                <w:lang w:val="fr-FR"/>
              </w:rPr>
              <w:t>199</w:t>
            </w:r>
          </w:p>
        </w:tc>
      </w:tr>
      <w:tr w:rsidR="0099585D" w:rsidRPr="002E283F" w14:paraId="749F742B" w14:textId="77777777" w:rsidTr="004C7900">
        <w:trPr>
          <w:trHeight w:val="454"/>
        </w:trPr>
        <w:tc>
          <w:tcPr>
            <w:tcW w:w="846" w:type="dxa"/>
            <w:vAlign w:val="center"/>
          </w:tcPr>
          <w:p w14:paraId="3EDFD53D"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10</w:t>
            </w:r>
          </w:p>
        </w:tc>
        <w:tc>
          <w:tcPr>
            <w:tcW w:w="6136" w:type="dxa"/>
            <w:vAlign w:val="center"/>
          </w:tcPr>
          <w:p w14:paraId="2C045D6D" w14:textId="77777777" w:rsidR="0099585D" w:rsidRPr="007B63C1" w:rsidRDefault="0099585D" w:rsidP="004C7900">
            <w:pPr>
              <w:spacing w:before="100" w:beforeAutospacing="1" w:after="100" w:afterAutospacing="1"/>
              <w:rPr>
                <w:rFonts w:ascii="Times New Roman" w:hAnsi="Times New Roman" w:cs="Times New Roman"/>
                <w:color w:val="000000"/>
                <w:lang w:val="fr-FR"/>
              </w:rPr>
            </w:pPr>
            <w:proofErr w:type="spellStart"/>
            <w:r w:rsidRPr="007B63C1">
              <w:rPr>
                <w:rFonts w:ascii="Times New Roman" w:hAnsi="Times New Roman" w:cs="Times New Roman"/>
                <w:color w:val="000000"/>
                <w:lang w:val="fr-FR"/>
              </w:rPr>
              <w:t>MUTIARA</w:t>
            </w:r>
            <w:proofErr w:type="spellEnd"/>
            <w:r w:rsidRPr="007B63C1">
              <w:rPr>
                <w:rFonts w:ascii="Times New Roman" w:hAnsi="Times New Roman" w:cs="Times New Roman"/>
                <w:color w:val="000000"/>
                <w:lang w:val="fr-FR"/>
              </w:rPr>
              <w:t xml:space="preserve"> 36</w:t>
            </w:r>
          </w:p>
        </w:tc>
        <w:tc>
          <w:tcPr>
            <w:tcW w:w="3491" w:type="dxa"/>
            <w:vAlign w:val="center"/>
          </w:tcPr>
          <w:p w14:paraId="3E80F763" w14:textId="77777777" w:rsidR="0099585D" w:rsidRPr="007B63C1" w:rsidRDefault="0099585D" w:rsidP="004C7900">
            <w:pPr>
              <w:spacing w:before="100" w:beforeAutospacing="1" w:after="100" w:afterAutospacing="1"/>
              <w:jc w:val="center"/>
              <w:rPr>
                <w:rFonts w:ascii="Times New Roman" w:hAnsi="Times New Roman" w:cs="Times New Roman"/>
                <w:color w:val="000000"/>
                <w:lang w:val="fr-FR"/>
              </w:rPr>
            </w:pPr>
            <w:r w:rsidRPr="007B63C1">
              <w:rPr>
                <w:rFonts w:ascii="Times New Roman" w:hAnsi="Times New Roman" w:cs="Times New Roman"/>
                <w:color w:val="000000"/>
                <w:lang w:val="fr-FR"/>
              </w:rPr>
              <w:t>294</w:t>
            </w:r>
          </w:p>
        </w:tc>
      </w:tr>
      <w:tr w:rsidR="0099585D" w:rsidRPr="002E283F" w14:paraId="3602F5E5" w14:textId="77777777" w:rsidTr="004C7900">
        <w:trPr>
          <w:trHeight w:val="454"/>
        </w:trPr>
        <w:tc>
          <w:tcPr>
            <w:tcW w:w="846" w:type="dxa"/>
            <w:vAlign w:val="center"/>
          </w:tcPr>
          <w:p w14:paraId="24388258"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11</w:t>
            </w:r>
          </w:p>
        </w:tc>
        <w:tc>
          <w:tcPr>
            <w:tcW w:w="6136" w:type="dxa"/>
            <w:vAlign w:val="center"/>
          </w:tcPr>
          <w:p w14:paraId="26ED3307" w14:textId="77777777" w:rsidR="0099585D" w:rsidRPr="007B63C1" w:rsidRDefault="0099585D" w:rsidP="004C7900">
            <w:pPr>
              <w:spacing w:before="100" w:beforeAutospacing="1" w:after="100" w:afterAutospacing="1"/>
              <w:rPr>
                <w:rFonts w:ascii="Times New Roman" w:hAnsi="Times New Roman" w:cs="Times New Roman"/>
                <w:color w:val="000000"/>
                <w:lang w:val="fr-FR"/>
              </w:rPr>
            </w:pPr>
            <w:proofErr w:type="spellStart"/>
            <w:r w:rsidRPr="007B63C1">
              <w:rPr>
                <w:rFonts w:ascii="Times New Roman" w:hAnsi="Times New Roman" w:cs="Times New Roman"/>
                <w:color w:val="000000"/>
                <w:lang w:val="fr-FR"/>
              </w:rPr>
              <w:t>BAHARI</w:t>
            </w:r>
            <w:proofErr w:type="spellEnd"/>
            <w:r w:rsidRPr="007B63C1">
              <w:rPr>
                <w:rFonts w:ascii="Times New Roman" w:hAnsi="Times New Roman" w:cs="Times New Roman"/>
                <w:color w:val="000000"/>
                <w:lang w:val="fr-FR"/>
              </w:rPr>
              <w:t xml:space="preserve"> - 116</w:t>
            </w:r>
          </w:p>
        </w:tc>
        <w:tc>
          <w:tcPr>
            <w:tcW w:w="3491" w:type="dxa"/>
            <w:vAlign w:val="center"/>
          </w:tcPr>
          <w:p w14:paraId="74CB4AD6" w14:textId="77777777" w:rsidR="0099585D" w:rsidRPr="007B63C1" w:rsidRDefault="0099585D" w:rsidP="004C7900">
            <w:pPr>
              <w:spacing w:before="100" w:beforeAutospacing="1" w:after="100" w:afterAutospacing="1"/>
              <w:jc w:val="center"/>
              <w:rPr>
                <w:rFonts w:ascii="Times New Roman" w:hAnsi="Times New Roman" w:cs="Times New Roman"/>
                <w:color w:val="000000"/>
                <w:lang w:val="fr-FR"/>
              </w:rPr>
            </w:pPr>
            <w:r w:rsidRPr="007B63C1">
              <w:rPr>
                <w:rFonts w:ascii="Times New Roman" w:hAnsi="Times New Roman" w:cs="Times New Roman"/>
                <w:color w:val="000000"/>
                <w:lang w:val="fr-FR"/>
              </w:rPr>
              <w:t>167</w:t>
            </w:r>
          </w:p>
        </w:tc>
      </w:tr>
      <w:tr w:rsidR="0099585D" w:rsidRPr="002E283F" w14:paraId="3FC60511" w14:textId="77777777" w:rsidTr="004C7900">
        <w:trPr>
          <w:trHeight w:val="454"/>
        </w:trPr>
        <w:tc>
          <w:tcPr>
            <w:tcW w:w="846" w:type="dxa"/>
            <w:vAlign w:val="center"/>
          </w:tcPr>
          <w:p w14:paraId="2AA0194D" w14:textId="77777777" w:rsidR="0099585D" w:rsidRPr="007B63C1" w:rsidRDefault="0099585D" w:rsidP="004C7900">
            <w:pPr>
              <w:spacing w:before="100" w:beforeAutospacing="1" w:after="100" w:afterAutospacing="1"/>
              <w:jc w:val="center"/>
              <w:rPr>
                <w:rFonts w:ascii="Times New Roman" w:eastAsia="Times New Roman" w:hAnsi="Times New Roman" w:cs="Times New Roman"/>
                <w:sz w:val="24"/>
                <w:szCs w:val="24"/>
                <w:lang w:val="fr-FR"/>
              </w:rPr>
            </w:pPr>
            <w:r w:rsidRPr="007B63C1">
              <w:rPr>
                <w:rFonts w:ascii="Times New Roman" w:eastAsia="Times New Roman" w:hAnsi="Times New Roman" w:cs="Times New Roman"/>
                <w:sz w:val="24"/>
                <w:szCs w:val="24"/>
                <w:lang w:val="fr-FR"/>
              </w:rPr>
              <w:t>12</w:t>
            </w:r>
          </w:p>
        </w:tc>
        <w:tc>
          <w:tcPr>
            <w:tcW w:w="6136" w:type="dxa"/>
            <w:vAlign w:val="center"/>
          </w:tcPr>
          <w:p w14:paraId="5AF760E9" w14:textId="77777777" w:rsidR="0099585D" w:rsidRPr="007B63C1" w:rsidRDefault="0099585D" w:rsidP="004C7900">
            <w:pPr>
              <w:spacing w:before="100" w:beforeAutospacing="1" w:after="100" w:afterAutospacing="1"/>
              <w:rPr>
                <w:rFonts w:ascii="Times New Roman" w:hAnsi="Times New Roman" w:cs="Times New Roman"/>
                <w:color w:val="000000"/>
                <w:lang w:val="fr-FR"/>
              </w:rPr>
            </w:pPr>
            <w:r w:rsidRPr="007B63C1">
              <w:rPr>
                <w:rFonts w:ascii="Times New Roman" w:hAnsi="Times New Roman" w:cs="Times New Roman"/>
                <w:color w:val="000000"/>
                <w:lang w:val="fr-FR"/>
              </w:rPr>
              <w:t xml:space="preserve">GOLDEN </w:t>
            </w:r>
            <w:proofErr w:type="spellStart"/>
            <w:r w:rsidRPr="007B63C1">
              <w:rPr>
                <w:rFonts w:ascii="Times New Roman" w:hAnsi="Times New Roman" w:cs="Times New Roman"/>
                <w:color w:val="000000"/>
                <w:lang w:val="fr-FR"/>
              </w:rPr>
              <w:t>TUNA</w:t>
            </w:r>
            <w:proofErr w:type="spellEnd"/>
            <w:r w:rsidRPr="007B63C1">
              <w:rPr>
                <w:rFonts w:ascii="Times New Roman" w:hAnsi="Times New Roman" w:cs="Times New Roman"/>
                <w:color w:val="000000"/>
                <w:lang w:val="fr-FR"/>
              </w:rPr>
              <w:t xml:space="preserve"> 99</w:t>
            </w:r>
          </w:p>
        </w:tc>
        <w:tc>
          <w:tcPr>
            <w:tcW w:w="3491" w:type="dxa"/>
            <w:vAlign w:val="center"/>
          </w:tcPr>
          <w:p w14:paraId="5F4D9E7D" w14:textId="77777777" w:rsidR="0099585D" w:rsidRPr="007B63C1" w:rsidRDefault="0099585D" w:rsidP="004C7900">
            <w:pPr>
              <w:spacing w:before="100" w:beforeAutospacing="1" w:after="100" w:afterAutospacing="1"/>
              <w:jc w:val="center"/>
              <w:rPr>
                <w:rFonts w:ascii="Times New Roman" w:hAnsi="Times New Roman" w:cs="Times New Roman"/>
                <w:color w:val="000000"/>
                <w:lang w:val="fr-FR"/>
              </w:rPr>
            </w:pPr>
            <w:r w:rsidRPr="007B63C1">
              <w:rPr>
                <w:rFonts w:ascii="Times New Roman" w:hAnsi="Times New Roman" w:cs="Times New Roman"/>
                <w:color w:val="000000"/>
                <w:lang w:val="fr-FR"/>
              </w:rPr>
              <w:t>199</w:t>
            </w:r>
          </w:p>
        </w:tc>
      </w:tr>
    </w:tbl>
    <w:p w14:paraId="2ABD26FB" w14:textId="77777777" w:rsidR="0099585D" w:rsidRPr="007B63C1" w:rsidRDefault="0099585D" w:rsidP="0099585D">
      <w:pPr>
        <w:spacing w:before="100" w:beforeAutospacing="1" w:after="100" w:afterAutospacing="1" w:line="240" w:lineRule="auto"/>
        <w:jc w:val="center"/>
        <w:rPr>
          <w:rFonts w:ascii="Times New Roman" w:eastAsia="Times New Roman" w:hAnsi="Times New Roman" w:cs="Times New Roman"/>
          <w:sz w:val="24"/>
          <w:szCs w:val="24"/>
          <w:lang w:val="fr-FR"/>
        </w:rPr>
      </w:pPr>
    </w:p>
    <w:p w14:paraId="358D41CD" w14:textId="77777777" w:rsidR="0099585D" w:rsidRPr="002E283F" w:rsidRDefault="0099585D" w:rsidP="00A0174F">
      <w:pPr>
        <w:rPr>
          <w:lang w:val="fr-FR"/>
        </w:rPr>
      </w:pPr>
    </w:p>
    <w:sectPr w:rsidR="0099585D" w:rsidRPr="002E283F" w:rsidSect="00CE535B">
      <w:headerReference w:type="first" r:id="rId9"/>
      <w:pgSz w:w="12240" w:h="15840" w:code="1"/>
      <w:pgMar w:top="720" w:right="1037" w:bottom="720" w:left="720" w:header="720" w:footer="2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B3D8D" w14:textId="77777777" w:rsidR="00B4140C" w:rsidRDefault="00B4140C" w:rsidP="002C369A">
      <w:pPr>
        <w:spacing w:after="0" w:line="240" w:lineRule="auto"/>
      </w:pPr>
      <w:r>
        <w:separator/>
      </w:r>
    </w:p>
  </w:endnote>
  <w:endnote w:type="continuationSeparator" w:id="0">
    <w:p w14:paraId="62D0C6B7" w14:textId="77777777" w:rsidR="00B4140C" w:rsidRDefault="00B4140C" w:rsidP="002C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
    <w:altName w:val="Times New Roman"/>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6CEF" w14:textId="77777777" w:rsidR="00B4140C" w:rsidRDefault="00B4140C" w:rsidP="002C369A">
      <w:pPr>
        <w:spacing w:after="0" w:line="240" w:lineRule="auto"/>
      </w:pPr>
      <w:r>
        <w:separator/>
      </w:r>
    </w:p>
  </w:footnote>
  <w:footnote w:type="continuationSeparator" w:id="0">
    <w:p w14:paraId="20E68ED4" w14:textId="77777777" w:rsidR="00B4140C" w:rsidRDefault="00B4140C" w:rsidP="002C369A">
      <w:pPr>
        <w:spacing w:after="0" w:line="240" w:lineRule="auto"/>
      </w:pPr>
      <w:r>
        <w:continuationSeparator/>
      </w:r>
    </w:p>
  </w:footnote>
  <w:footnote w:id="1">
    <w:p w14:paraId="4EB42D4E" w14:textId="6804B24B" w:rsidR="00CE43D0" w:rsidRPr="00CC1F01" w:rsidRDefault="00CE43D0" w:rsidP="004E6816">
      <w:pPr>
        <w:pStyle w:val="Notedebasdepage"/>
        <w:jc w:val="both"/>
        <w:rPr>
          <w:rFonts w:ascii="Times New Roman" w:hAnsi="Times New Roman" w:cs="Times New Roman"/>
          <w:lang w:val="fr-FR"/>
        </w:rPr>
      </w:pPr>
      <w:r w:rsidRPr="00CC1F01">
        <w:rPr>
          <w:rStyle w:val="Appelnotedebasdep"/>
          <w:rFonts w:ascii="Times New Roman" w:hAnsi="Times New Roman" w:cs="Times New Roman"/>
          <w:lang w:val="fr-FR"/>
        </w:rPr>
        <w:footnoteRef/>
      </w:r>
      <w:r w:rsidRPr="00CC1F01">
        <w:rPr>
          <w:rFonts w:ascii="Times New Roman" w:hAnsi="Times New Roman" w:cs="Times New Roman"/>
          <w:lang w:val="fr-FR"/>
        </w:rPr>
        <w:t xml:space="preserve"> Le </w:t>
      </w:r>
      <w:r w:rsidR="0086599D">
        <w:rPr>
          <w:rFonts w:ascii="Times New Roman" w:hAnsi="Times New Roman" w:cs="Times New Roman"/>
          <w:lang w:val="fr-FR"/>
        </w:rPr>
        <w:t>"p</w:t>
      </w:r>
      <w:r w:rsidRPr="00CC1F01">
        <w:rPr>
          <w:rFonts w:ascii="Times New Roman" w:hAnsi="Times New Roman" w:cs="Times New Roman"/>
          <w:lang w:val="fr-FR"/>
        </w:rPr>
        <w:t>ort</w:t>
      </w:r>
      <w:r w:rsidR="0086599D">
        <w:rPr>
          <w:rFonts w:ascii="Times New Roman" w:hAnsi="Times New Roman" w:cs="Times New Roman"/>
          <w:lang w:val="fr-FR"/>
        </w:rPr>
        <w:t>"</w:t>
      </w:r>
      <w:r w:rsidRPr="00CC1F01">
        <w:rPr>
          <w:rFonts w:ascii="Times New Roman" w:hAnsi="Times New Roman" w:cs="Times New Roman"/>
          <w:lang w:val="fr-FR"/>
        </w:rPr>
        <w:t xml:space="preserve"> inclut les terminaux en haute mer et autres installations pour le débarquement, transbordement, emballage, transformation, ravitaillement ou réapprovisionnement (tel que défini par les PSMA).</w:t>
      </w:r>
    </w:p>
  </w:footnote>
  <w:footnote w:id="2">
    <w:p w14:paraId="713AF5FB" w14:textId="77777777" w:rsidR="00CE43D0" w:rsidRPr="00CC1F01" w:rsidRDefault="00CE43D0" w:rsidP="004E6816">
      <w:pPr>
        <w:pStyle w:val="Notedebasdepage"/>
        <w:jc w:val="both"/>
        <w:rPr>
          <w:rFonts w:ascii="Times New Roman" w:hAnsi="Times New Roman" w:cs="Times New Roman"/>
          <w:lang w:val="fr-FR"/>
        </w:rPr>
      </w:pPr>
      <w:r w:rsidRPr="00CC1F01">
        <w:rPr>
          <w:rStyle w:val="Appelnotedebasdep"/>
          <w:rFonts w:ascii="Times New Roman" w:hAnsi="Times New Roman" w:cs="Times New Roman"/>
          <w:lang w:val="fr-FR"/>
        </w:rPr>
        <w:footnoteRef/>
      </w:r>
      <w:r w:rsidRPr="00CC1F01">
        <w:rPr>
          <w:rFonts w:ascii="Times New Roman" w:hAnsi="Times New Roman" w:cs="Times New Roman"/>
          <w:lang w:val="fr-FR"/>
        </w:rPr>
        <w:t xml:space="preserve"> Grand navire thonier (LSTV) : navires de pêche ciblant les thonidés et espèces apparentées, mesurant plus de 24 m de longueur hors-tout et figurant sur le Registre CTOI des navires autorisés.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29F3" w14:textId="156771A7" w:rsidR="007E4F58" w:rsidRPr="0005666B" w:rsidRDefault="0005666B" w:rsidP="0005666B">
    <w:pPr>
      <w:pStyle w:val="En-tte"/>
    </w:pPr>
    <w:r w:rsidRPr="007854A2">
      <w:rPr>
        <w:noProof/>
        <w:lang w:val="en-GB" w:eastAsia="en-GB"/>
      </w:rPr>
      <w:drawing>
        <wp:inline distT="0" distB="0" distL="0" distR="0" wp14:anchorId="3C7FCA97" wp14:editId="3B3100FB">
          <wp:extent cx="6476365" cy="6075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6365" cy="607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6A56" w14:textId="77777777" w:rsidR="007A27B7" w:rsidRPr="00AD6711" w:rsidRDefault="007A27B7" w:rsidP="00AD67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C1C"/>
    <w:multiLevelType w:val="hybridMultilevel"/>
    <w:tmpl w:val="13D657EE"/>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1E1961BD"/>
    <w:multiLevelType w:val="hybridMultilevel"/>
    <w:tmpl w:val="96F6F356"/>
    <w:lvl w:ilvl="0" w:tplc="040C000F">
      <w:start w:val="1"/>
      <w:numFmt w:val="decimal"/>
      <w:lvlText w:val="%1."/>
      <w:lvlJc w:val="left"/>
      <w:pPr>
        <w:ind w:left="1271" w:hanging="360"/>
      </w:pPr>
    </w:lvl>
    <w:lvl w:ilvl="1" w:tplc="040C000F">
      <w:start w:val="1"/>
      <w:numFmt w:val="decimal"/>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2" w15:restartNumberingAfterBreak="0">
    <w:nsid w:val="1FD721E9"/>
    <w:multiLevelType w:val="hybridMultilevel"/>
    <w:tmpl w:val="2F24C7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D35C62"/>
    <w:multiLevelType w:val="hybridMultilevel"/>
    <w:tmpl w:val="249E375A"/>
    <w:lvl w:ilvl="0" w:tplc="E7100A0E">
      <w:start w:val="1"/>
      <w:numFmt w:val="upperLetter"/>
      <w:lvlText w:val="%1."/>
      <w:lvlJc w:val="left"/>
      <w:pPr>
        <w:ind w:left="485" w:hanging="360"/>
        <w:jc w:val="left"/>
      </w:pPr>
      <w:rPr>
        <w:rFonts w:ascii="Times New Roman" w:eastAsia="Times New Roman" w:hAnsi="Times New Roman" w:cs="Times New Roman" w:hint="default"/>
        <w:b/>
        <w:bCs/>
        <w:spacing w:val="0"/>
        <w:w w:val="102"/>
        <w:sz w:val="21"/>
        <w:szCs w:val="21"/>
      </w:rPr>
    </w:lvl>
    <w:lvl w:ilvl="1" w:tplc="338CF652">
      <w:start w:val="1"/>
      <w:numFmt w:val="decimal"/>
      <w:lvlText w:val="%2."/>
      <w:lvlJc w:val="left"/>
      <w:pPr>
        <w:ind w:left="845" w:hanging="294"/>
        <w:jc w:val="left"/>
      </w:pPr>
      <w:rPr>
        <w:rFonts w:ascii="Times New Roman" w:eastAsia="Times New Roman" w:hAnsi="Times New Roman" w:cs="Times New Roman" w:hint="default"/>
        <w:spacing w:val="0"/>
        <w:w w:val="102"/>
        <w:sz w:val="21"/>
        <w:szCs w:val="21"/>
      </w:rPr>
    </w:lvl>
    <w:lvl w:ilvl="2" w:tplc="45E6F874">
      <w:start w:val="1"/>
      <w:numFmt w:val="lowerLetter"/>
      <w:lvlText w:val="%3."/>
      <w:lvlJc w:val="left"/>
      <w:pPr>
        <w:ind w:left="1194" w:hanging="360"/>
        <w:jc w:val="left"/>
      </w:pPr>
      <w:rPr>
        <w:rFonts w:ascii="Times New Roman" w:eastAsia="Times New Roman" w:hAnsi="Times New Roman" w:cs="Times New Roman" w:hint="default"/>
        <w:spacing w:val="0"/>
        <w:w w:val="102"/>
        <w:sz w:val="21"/>
        <w:szCs w:val="21"/>
      </w:rPr>
    </w:lvl>
    <w:lvl w:ilvl="3" w:tplc="2DD8309E">
      <w:numFmt w:val="bullet"/>
      <w:lvlText w:val="•"/>
      <w:lvlJc w:val="left"/>
      <w:pPr>
        <w:ind w:left="2407" w:hanging="360"/>
      </w:pPr>
      <w:rPr>
        <w:rFonts w:hint="default"/>
      </w:rPr>
    </w:lvl>
    <w:lvl w:ilvl="4" w:tplc="98CE9E66">
      <w:numFmt w:val="bullet"/>
      <w:lvlText w:val="•"/>
      <w:lvlJc w:val="left"/>
      <w:pPr>
        <w:ind w:left="3615" w:hanging="360"/>
      </w:pPr>
      <w:rPr>
        <w:rFonts w:hint="default"/>
      </w:rPr>
    </w:lvl>
    <w:lvl w:ilvl="5" w:tplc="5FF6EE76">
      <w:numFmt w:val="bullet"/>
      <w:lvlText w:val="•"/>
      <w:lvlJc w:val="left"/>
      <w:pPr>
        <w:ind w:left="4822" w:hanging="360"/>
      </w:pPr>
      <w:rPr>
        <w:rFonts w:hint="default"/>
      </w:rPr>
    </w:lvl>
    <w:lvl w:ilvl="6" w:tplc="D4CACB36">
      <w:numFmt w:val="bullet"/>
      <w:lvlText w:val="•"/>
      <w:lvlJc w:val="left"/>
      <w:pPr>
        <w:ind w:left="6030" w:hanging="360"/>
      </w:pPr>
      <w:rPr>
        <w:rFonts w:hint="default"/>
      </w:rPr>
    </w:lvl>
    <w:lvl w:ilvl="7" w:tplc="60540590">
      <w:numFmt w:val="bullet"/>
      <w:lvlText w:val="•"/>
      <w:lvlJc w:val="left"/>
      <w:pPr>
        <w:ind w:left="7237" w:hanging="360"/>
      </w:pPr>
      <w:rPr>
        <w:rFonts w:hint="default"/>
      </w:rPr>
    </w:lvl>
    <w:lvl w:ilvl="8" w:tplc="A5C62D06">
      <w:numFmt w:val="bullet"/>
      <w:lvlText w:val="•"/>
      <w:lvlJc w:val="left"/>
      <w:pPr>
        <w:ind w:left="8445" w:hanging="360"/>
      </w:pPr>
      <w:rPr>
        <w:rFonts w:hint="default"/>
      </w:rPr>
    </w:lvl>
  </w:abstractNum>
  <w:abstractNum w:abstractNumId="4" w15:restartNumberingAfterBreak="0">
    <w:nsid w:val="25543B00"/>
    <w:multiLevelType w:val="hybridMultilevel"/>
    <w:tmpl w:val="60F4EC6A"/>
    <w:lvl w:ilvl="0" w:tplc="FFFFFFFF">
      <w:start w:val="1"/>
      <w:numFmt w:val="decimal"/>
      <w:lvlText w:val="%1"/>
      <w:lvlJc w:val="left"/>
      <w:pPr>
        <w:tabs>
          <w:tab w:val="num" w:pos="720"/>
        </w:tabs>
        <w:ind w:left="720" w:hanging="360"/>
      </w:pPr>
      <w:rPr>
        <w:rFonts w:hint="default"/>
      </w:rPr>
    </w:lvl>
    <w:lvl w:ilvl="1" w:tplc="040C0019">
      <w:start w:val="1"/>
      <w:numFmt w:val="lowerLetter"/>
      <w:lvlText w:val="%2."/>
      <w:lvlJc w:val="left"/>
      <w:pPr>
        <w:ind w:left="1440" w:hanging="36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7441D1F"/>
    <w:multiLevelType w:val="hybridMultilevel"/>
    <w:tmpl w:val="ACCA612C"/>
    <w:lvl w:ilvl="0" w:tplc="FFFFFFFF">
      <w:start w:val="1"/>
      <w:numFmt w:val="lowerRoman"/>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1524FE3"/>
    <w:multiLevelType w:val="hybridMultilevel"/>
    <w:tmpl w:val="9726194C"/>
    <w:lvl w:ilvl="0" w:tplc="BD1457A2">
      <w:start w:val="1"/>
      <w:numFmt w:val="lowerLetter"/>
      <w:lvlText w:val="%1)"/>
      <w:lvlJc w:val="left"/>
      <w:pPr>
        <w:tabs>
          <w:tab w:val="num" w:pos="1800"/>
        </w:tabs>
        <w:ind w:left="1800" w:hanging="360"/>
      </w:pPr>
      <w:rPr>
        <w:rFonts w:hint="default"/>
      </w:rPr>
    </w:lvl>
    <w:lvl w:ilvl="1" w:tplc="040C000F">
      <w:start w:val="1"/>
      <w:numFmt w:val="decimal"/>
      <w:lvlText w:val="%2."/>
      <w:lvlJc w:val="left"/>
      <w:pPr>
        <w:ind w:left="72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84F71"/>
    <w:multiLevelType w:val="hybridMultilevel"/>
    <w:tmpl w:val="CA98A52E"/>
    <w:lvl w:ilvl="0" w:tplc="040C000F">
      <w:start w:val="1"/>
      <w:numFmt w:val="decimal"/>
      <w:lvlText w:val="%1."/>
      <w:lvlJc w:val="left"/>
      <w:pPr>
        <w:ind w:left="1271" w:hanging="360"/>
      </w:pPr>
    </w:lvl>
    <w:lvl w:ilvl="1" w:tplc="040C0019">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8" w15:restartNumberingAfterBreak="0">
    <w:nsid w:val="39F121E8"/>
    <w:multiLevelType w:val="hybridMultilevel"/>
    <w:tmpl w:val="1712633C"/>
    <w:lvl w:ilvl="0" w:tplc="040C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6C0D1D"/>
    <w:multiLevelType w:val="hybridMultilevel"/>
    <w:tmpl w:val="D874543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CC17431"/>
    <w:multiLevelType w:val="hybridMultilevel"/>
    <w:tmpl w:val="B05A04AC"/>
    <w:lvl w:ilvl="0" w:tplc="FFFFFFFF">
      <w:start w:val="1"/>
      <w:numFmt w:val="lowerRoman"/>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2267FF6"/>
    <w:multiLevelType w:val="hybridMultilevel"/>
    <w:tmpl w:val="9D76390C"/>
    <w:lvl w:ilvl="0" w:tplc="E7100A0E">
      <w:start w:val="1"/>
      <w:numFmt w:val="upperLetter"/>
      <w:lvlText w:val="%1."/>
      <w:lvlJc w:val="left"/>
      <w:pPr>
        <w:ind w:left="485" w:hanging="360"/>
        <w:jc w:val="left"/>
      </w:pPr>
      <w:rPr>
        <w:rFonts w:ascii="Times New Roman" w:eastAsia="Times New Roman" w:hAnsi="Times New Roman" w:cs="Times New Roman" w:hint="default"/>
        <w:b/>
        <w:bCs/>
        <w:spacing w:val="0"/>
        <w:w w:val="102"/>
        <w:sz w:val="21"/>
        <w:szCs w:val="21"/>
      </w:rPr>
    </w:lvl>
    <w:lvl w:ilvl="1" w:tplc="040C000F">
      <w:start w:val="1"/>
      <w:numFmt w:val="decimal"/>
      <w:lvlText w:val="%2."/>
      <w:lvlJc w:val="left"/>
      <w:pPr>
        <w:ind w:left="845" w:hanging="294"/>
        <w:jc w:val="left"/>
      </w:pPr>
      <w:rPr>
        <w:rFonts w:hint="default"/>
        <w:spacing w:val="0"/>
        <w:w w:val="102"/>
        <w:sz w:val="21"/>
        <w:szCs w:val="21"/>
      </w:rPr>
    </w:lvl>
    <w:lvl w:ilvl="2" w:tplc="45E6F874">
      <w:start w:val="1"/>
      <w:numFmt w:val="lowerLetter"/>
      <w:lvlText w:val="%3."/>
      <w:lvlJc w:val="left"/>
      <w:pPr>
        <w:ind w:left="1194" w:hanging="360"/>
        <w:jc w:val="left"/>
      </w:pPr>
      <w:rPr>
        <w:rFonts w:ascii="Times New Roman" w:eastAsia="Times New Roman" w:hAnsi="Times New Roman" w:cs="Times New Roman" w:hint="default"/>
        <w:spacing w:val="0"/>
        <w:w w:val="102"/>
        <w:sz w:val="21"/>
        <w:szCs w:val="21"/>
      </w:rPr>
    </w:lvl>
    <w:lvl w:ilvl="3" w:tplc="2DD8309E">
      <w:numFmt w:val="bullet"/>
      <w:lvlText w:val="•"/>
      <w:lvlJc w:val="left"/>
      <w:pPr>
        <w:ind w:left="2407" w:hanging="360"/>
      </w:pPr>
      <w:rPr>
        <w:rFonts w:hint="default"/>
      </w:rPr>
    </w:lvl>
    <w:lvl w:ilvl="4" w:tplc="98CE9E66">
      <w:numFmt w:val="bullet"/>
      <w:lvlText w:val="•"/>
      <w:lvlJc w:val="left"/>
      <w:pPr>
        <w:ind w:left="3615" w:hanging="360"/>
      </w:pPr>
      <w:rPr>
        <w:rFonts w:hint="default"/>
      </w:rPr>
    </w:lvl>
    <w:lvl w:ilvl="5" w:tplc="5FF6EE76">
      <w:numFmt w:val="bullet"/>
      <w:lvlText w:val="•"/>
      <w:lvlJc w:val="left"/>
      <w:pPr>
        <w:ind w:left="4822" w:hanging="360"/>
      </w:pPr>
      <w:rPr>
        <w:rFonts w:hint="default"/>
      </w:rPr>
    </w:lvl>
    <w:lvl w:ilvl="6" w:tplc="D4CACB36">
      <w:numFmt w:val="bullet"/>
      <w:lvlText w:val="•"/>
      <w:lvlJc w:val="left"/>
      <w:pPr>
        <w:ind w:left="6030" w:hanging="360"/>
      </w:pPr>
      <w:rPr>
        <w:rFonts w:hint="default"/>
      </w:rPr>
    </w:lvl>
    <w:lvl w:ilvl="7" w:tplc="60540590">
      <w:numFmt w:val="bullet"/>
      <w:lvlText w:val="•"/>
      <w:lvlJc w:val="left"/>
      <w:pPr>
        <w:ind w:left="7237" w:hanging="360"/>
      </w:pPr>
      <w:rPr>
        <w:rFonts w:hint="default"/>
      </w:rPr>
    </w:lvl>
    <w:lvl w:ilvl="8" w:tplc="A5C62D06">
      <w:numFmt w:val="bullet"/>
      <w:lvlText w:val="•"/>
      <w:lvlJc w:val="left"/>
      <w:pPr>
        <w:ind w:left="8445" w:hanging="360"/>
      </w:pPr>
      <w:rPr>
        <w:rFonts w:hint="default"/>
      </w:rPr>
    </w:lvl>
  </w:abstractNum>
  <w:abstractNum w:abstractNumId="12" w15:restartNumberingAfterBreak="0">
    <w:nsid w:val="461D198E"/>
    <w:multiLevelType w:val="hybridMultilevel"/>
    <w:tmpl w:val="0BE00296"/>
    <w:lvl w:ilvl="0" w:tplc="710C6C12">
      <w:start w:val="1"/>
      <w:numFmt w:val="lowerLetter"/>
      <w:lvlText w:val="%1)"/>
      <w:lvlJc w:val="left"/>
      <w:pPr>
        <w:tabs>
          <w:tab w:val="num" w:pos="1440"/>
        </w:tabs>
        <w:ind w:left="108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B0ADD"/>
    <w:multiLevelType w:val="hybridMultilevel"/>
    <w:tmpl w:val="1804CFDE"/>
    <w:lvl w:ilvl="0" w:tplc="CAB0A058">
      <w:start w:val="1"/>
      <w:numFmt w:val="lowerRoman"/>
      <w:lvlText w:val="%1."/>
      <w:lvlJc w:val="righ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01B040C" w:tentative="1">
      <w:start w:val="1"/>
      <w:numFmt w:val="bullet"/>
      <w:lvlText w:val=""/>
      <w:lvlJc w:val="left"/>
      <w:pPr>
        <w:tabs>
          <w:tab w:val="num" w:pos="2160"/>
        </w:tabs>
        <w:ind w:left="2160" w:hanging="360"/>
      </w:pPr>
      <w:rPr>
        <w:rFonts w:ascii="Wingdings" w:hAnsi="Wingdings" w:hint="default"/>
      </w:rPr>
    </w:lvl>
    <w:lvl w:ilvl="3" w:tplc="000F040C" w:tentative="1">
      <w:start w:val="1"/>
      <w:numFmt w:val="bullet"/>
      <w:lvlText w:val=""/>
      <w:lvlJc w:val="left"/>
      <w:pPr>
        <w:tabs>
          <w:tab w:val="num" w:pos="2880"/>
        </w:tabs>
        <w:ind w:left="2880" w:hanging="360"/>
      </w:pPr>
      <w:rPr>
        <w:rFonts w:ascii="Symbol" w:hAnsi="Symbol" w:hint="default"/>
      </w:rPr>
    </w:lvl>
    <w:lvl w:ilvl="4" w:tplc="0019040C" w:tentative="1">
      <w:start w:val="1"/>
      <w:numFmt w:val="bullet"/>
      <w:lvlText w:val="o"/>
      <w:lvlJc w:val="left"/>
      <w:pPr>
        <w:tabs>
          <w:tab w:val="num" w:pos="3600"/>
        </w:tabs>
        <w:ind w:left="3600" w:hanging="360"/>
      </w:pPr>
      <w:rPr>
        <w:rFonts w:ascii="Courier New" w:hAnsi="Courier New" w:cs="Arial" w:hint="default"/>
      </w:rPr>
    </w:lvl>
    <w:lvl w:ilvl="5" w:tplc="001B040C" w:tentative="1">
      <w:start w:val="1"/>
      <w:numFmt w:val="bullet"/>
      <w:lvlText w:val=""/>
      <w:lvlJc w:val="left"/>
      <w:pPr>
        <w:tabs>
          <w:tab w:val="num" w:pos="4320"/>
        </w:tabs>
        <w:ind w:left="4320" w:hanging="360"/>
      </w:pPr>
      <w:rPr>
        <w:rFonts w:ascii="Wingdings" w:hAnsi="Wingdings" w:hint="default"/>
      </w:rPr>
    </w:lvl>
    <w:lvl w:ilvl="6" w:tplc="000F040C" w:tentative="1">
      <w:start w:val="1"/>
      <w:numFmt w:val="bullet"/>
      <w:lvlText w:val=""/>
      <w:lvlJc w:val="left"/>
      <w:pPr>
        <w:tabs>
          <w:tab w:val="num" w:pos="5040"/>
        </w:tabs>
        <w:ind w:left="5040" w:hanging="360"/>
      </w:pPr>
      <w:rPr>
        <w:rFonts w:ascii="Symbol" w:hAnsi="Symbol" w:hint="default"/>
      </w:rPr>
    </w:lvl>
    <w:lvl w:ilvl="7" w:tplc="0019040C" w:tentative="1">
      <w:start w:val="1"/>
      <w:numFmt w:val="bullet"/>
      <w:lvlText w:val="o"/>
      <w:lvlJc w:val="left"/>
      <w:pPr>
        <w:tabs>
          <w:tab w:val="num" w:pos="5760"/>
        </w:tabs>
        <w:ind w:left="5760" w:hanging="360"/>
      </w:pPr>
      <w:rPr>
        <w:rFonts w:ascii="Courier New" w:hAnsi="Courier New" w:cs="Arial" w:hint="default"/>
      </w:rPr>
    </w:lvl>
    <w:lvl w:ilvl="8" w:tplc="001B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7093F"/>
    <w:multiLevelType w:val="hybridMultilevel"/>
    <w:tmpl w:val="4426D30E"/>
    <w:lvl w:ilvl="0" w:tplc="E7100A0E">
      <w:start w:val="1"/>
      <w:numFmt w:val="upperLetter"/>
      <w:lvlText w:val="%1."/>
      <w:lvlJc w:val="left"/>
      <w:pPr>
        <w:ind w:left="485" w:hanging="360"/>
        <w:jc w:val="left"/>
      </w:pPr>
      <w:rPr>
        <w:rFonts w:ascii="Times New Roman" w:eastAsia="Times New Roman" w:hAnsi="Times New Roman" w:cs="Times New Roman" w:hint="default"/>
        <w:b/>
        <w:bCs/>
        <w:spacing w:val="0"/>
        <w:w w:val="102"/>
        <w:sz w:val="21"/>
        <w:szCs w:val="21"/>
      </w:rPr>
    </w:lvl>
    <w:lvl w:ilvl="1" w:tplc="338CF652">
      <w:start w:val="1"/>
      <w:numFmt w:val="decimal"/>
      <w:lvlText w:val="%2."/>
      <w:lvlJc w:val="left"/>
      <w:pPr>
        <w:ind w:left="845" w:hanging="294"/>
        <w:jc w:val="left"/>
      </w:pPr>
      <w:rPr>
        <w:rFonts w:ascii="Times New Roman" w:eastAsia="Times New Roman" w:hAnsi="Times New Roman" w:cs="Times New Roman" w:hint="default"/>
        <w:spacing w:val="0"/>
        <w:w w:val="102"/>
        <w:sz w:val="21"/>
        <w:szCs w:val="21"/>
      </w:rPr>
    </w:lvl>
    <w:lvl w:ilvl="2" w:tplc="4EF434EA">
      <w:start w:val="1"/>
      <w:numFmt w:val="lowerLetter"/>
      <w:lvlText w:val="%3."/>
      <w:lvlJc w:val="left"/>
      <w:pPr>
        <w:ind w:left="1194" w:hanging="360"/>
        <w:jc w:val="left"/>
      </w:pPr>
      <w:rPr>
        <w:rFonts w:ascii="Times New Roman" w:hAnsi="Times New Roman" w:cs="Times New Roman" w:hint="default"/>
        <w:b w:val="0"/>
        <w:i w:val="0"/>
        <w:spacing w:val="0"/>
        <w:w w:val="93"/>
        <w:sz w:val="22"/>
        <w:szCs w:val="22"/>
      </w:rPr>
    </w:lvl>
    <w:lvl w:ilvl="3" w:tplc="2DD8309E">
      <w:numFmt w:val="bullet"/>
      <w:lvlText w:val="•"/>
      <w:lvlJc w:val="left"/>
      <w:pPr>
        <w:ind w:left="2407" w:hanging="360"/>
      </w:pPr>
      <w:rPr>
        <w:rFonts w:hint="default"/>
      </w:rPr>
    </w:lvl>
    <w:lvl w:ilvl="4" w:tplc="98CE9E66">
      <w:numFmt w:val="bullet"/>
      <w:lvlText w:val="•"/>
      <w:lvlJc w:val="left"/>
      <w:pPr>
        <w:ind w:left="3615" w:hanging="360"/>
      </w:pPr>
      <w:rPr>
        <w:rFonts w:hint="default"/>
      </w:rPr>
    </w:lvl>
    <w:lvl w:ilvl="5" w:tplc="5FF6EE76">
      <w:numFmt w:val="bullet"/>
      <w:lvlText w:val="•"/>
      <w:lvlJc w:val="left"/>
      <w:pPr>
        <w:ind w:left="4822" w:hanging="360"/>
      </w:pPr>
      <w:rPr>
        <w:rFonts w:hint="default"/>
      </w:rPr>
    </w:lvl>
    <w:lvl w:ilvl="6" w:tplc="D4CACB36">
      <w:numFmt w:val="bullet"/>
      <w:lvlText w:val="•"/>
      <w:lvlJc w:val="left"/>
      <w:pPr>
        <w:ind w:left="6030" w:hanging="360"/>
      </w:pPr>
      <w:rPr>
        <w:rFonts w:hint="default"/>
      </w:rPr>
    </w:lvl>
    <w:lvl w:ilvl="7" w:tplc="60540590">
      <w:numFmt w:val="bullet"/>
      <w:lvlText w:val="•"/>
      <w:lvlJc w:val="left"/>
      <w:pPr>
        <w:ind w:left="7237" w:hanging="360"/>
      </w:pPr>
      <w:rPr>
        <w:rFonts w:hint="default"/>
      </w:rPr>
    </w:lvl>
    <w:lvl w:ilvl="8" w:tplc="A5C62D06">
      <w:numFmt w:val="bullet"/>
      <w:lvlText w:val="•"/>
      <w:lvlJc w:val="left"/>
      <w:pPr>
        <w:ind w:left="8445" w:hanging="360"/>
      </w:pPr>
      <w:rPr>
        <w:rFonts w:hint="default"/>
      </w:rPr>
    </w:lvl>
  </w:abstractNum>
  <w:abstractNum w:abstractNumId="15" w15:restartNumberingAfterBreak="0">
    <w:nsid w:val="59A603D9"/>
    <w:multiLevelType w:val="hybridMultilevel"/>
    <w:tmpl w:val="780AAEDC"/>
    <w:lvl w:ilvl="0" w:tplc="1332B27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B3FD3"/>
    <w:multiLevelType w:val="hybridMultilevel"/>
    <w:tmpl w:val="5EA2047A"/>
    <w:lvl w:ilvl="0" w:tplc="10FE4C1E">
      <w:start w:val="1"/>
      <w:numFmt w:val="decimal"/>
      <w:pStyle w:val="Corpsdetexte"/>
      <w:lvlText w:val="%1."/>
      <w:lvlJc w:val="left"/>
      <w:pPr>
        <w:ind w:left="849" w:hanging="360"/>
      </w:pPr>
      <w:rPr>
        <w:rFonts w:ascii="Times New Roman" w:eastAsia="Times New Roman" w:hAnsi="Times New Roman" w:cs="Times New Roman" w:hint="default"/>
        <w:w w:val="99"/>
        <w:sz w:val="22"/>
        <w:szCs w:val="22"/>
        <w:lang w:val="en-GB" w:eastAsia="en-GB" w:bidi="en-GB"/>
      </w:rPr>
    </w:lvl>
    <w:lvl w:ilvl="1" w:tplc="BC8E1EB8">
      <w:start w:val="1"/>
      <w:numFmt w:val="lowerLetter"/>
      <w:lvlText w:val="%2."/>
      <w:lvlJc w:val="left"/>
      <w:pPr>
        <w:ind w:left="1570" w:hanging="361"/>
      </w:pPr>
      <w:rPr>
        <w:rFonts w:ascii="Times New Roman" w:eastAsia="Times New Roman" w:hAnsi="Times New Roman" w:cs="Times New Roman" w:hint="default"/>
        <w:spacing w:val="-1"/>
        <w:w w:val="99"/>
        <w:sz w:val="22"/>
        <w:szCs w:val="22"/>
        <w:lang w:val="en-GB" w:eastAsia="en-GB" w:bidi="en-GB"/>
      </w:rPr>
    </w:lvl>
    <w:lvl w:ilvl="2" w:tplc="F1200308">
      <w:numFmt w:val="bullet"/>
      <w:lvlText w:val="•"/>
      <w:lvlJc w:val="left"/>
      <w:pPr>
        <w:ind w:left="1580" w:hanging="361"/>
      </w:pPr>
      <w:rPr>
        <w:rFonts w:hint="default"/>
        <w:lang w:val="en-GB" w:eastAsia="en-GB" w:bidi="en-GB"/>
      </w:rPr>
    </w:lvl>
    <w:lvl w:ilvl="3" w:tplc="9A1A5AEA">
      <w:numFmt w:val="bullet"/>
      <w:lvlText w:val="•"/>
      <w:lvlJc w:val="left"/>
      <w:pPr>
        <w:ind w:left="2695" w:hanging="361"/>
      </w:pPr>
      <w:rPr>
        <w:rFonts w:hint="default"/>
        <w:lang w:val="en-GB" w:eastAsia="en-GB" w:bidi="en-GB"/>
      </w:rPr>
    </w:lvl>
    <w:lvl w:ilvl="4" w:tplc="49827E9E">
      <w:numFmt w:val="bullet"/>
      <w:lvlText w:val="•"/>
      <w:lvlJc w:val="left"/>
      <w:pPr>
        <w:ind w:left="3810" w:hanging="361"/>
      </w:pPr>
      <w:rPr>
        <w:rFonts w:hint="default"/>
        <w:lang w:val="en-GB" w:eastAsia="en-GB" w:bidi="en-GB"/>
      </w:rPr>
    </w:lvl>
    <w:lvl w:ilvl="5" w:tplc="146E0ED2">
      <w:numFmt w:val="bullet"/>
      <w:lvlText w:val="•"/>
      <w:lvlJc w:val="left"/>
      <w:pPr>
        <w:ind w:left="4925" w:hanging="361"/>
      </w:pPr>
      <w:rPr>
        <w:rFonts w:hint="default"/>
        <w:lang w:val="en-GB" w:eastAsia="en-GB" w:bidi="en-GB"/>
      </w:rPr>
    </w:lvl>
    <w:lvl w:ilvl="6" w:tplc="FC9EC928">
      <w:numFmt w:val="bullet"/>
      <w:lvlText w:val="•"/>
      <w:lvlJc w:val="left"/>
      <w:pPr>
        <w:ind w:left="6040" w:hanging="361"/>
      </w:pPr>
      <w:rPr>
        <w:rFonts w:hint="default"/>
        <w:lang w:val="en-GB" w:eastAsia="en-GB" w:bidi="en-GB"/>
      </w:rPr>
    </w:lvl>
    <w:lvl w:ilvl="7" w:tplc="BE8C9E98">
      <w:numFmt w:val="bullet"/>
      <w:lvlText w:val="•"/>
      <w:lvlJc w:val="left"/>
      <w:pPr>
        <w:ind w:left="7155" w:hanging="361"/>
      </w:pPr>
      <w:rPr>
        <w:rFonts w:hint="default"/>
        <w:lang w:val="en-GB" w:eastAsia="en-GB" w:bidi="en-GB"/>
      </w:rPr>
    </w:lvl>
    <w:lvl w:ilvl="8" w:tplc="96F60468">
      <w:numFmt w:val="bullet"/>
      <w:lvlText w:val="•"/>
      <w:lvlJc w:val="left"/>
      <w:pPr>
        <w:ind w:left="8270" w:hanging="361"/>
      </w:pPr>
      <w:rPr>
        <w:rFonts w:hint="default"/>
        <w:lang w:val="en-GB" w:eastAsia="en-GB" w:bidi="en-GB"/>
      </w:rPr>
    </w:lvl>
  </w:abstractNum>
  <w:abstractNum w:abstractNumId="17" w15:restartNumberingAfterBreak="0">
    <w:nsid w:val="5F0056B6"/>
    <w:multiLevelType w:val="hybridMultilevel"/>
    <w:tmpl w:val="B1A239BC"/>
    <w:lvl w:ilvl="0" w:tplc="040C0019">
      <w:start w:val="1"/>
      <w:numFmt w:val="lowerLetter"/>
      <w:lvlText w:val="%1."/>
      <w:lvlJc w:val="left"/>
      <w:pPr>
        <w:tabs>
          <w:tab w:val="num" w:pos="720"/>
        </w:tabs>
        <w:ind w:left="720" w:hanging="360"/>
      </w:pPr>
    </w:lvl>
    <w:lvl w:ilvl="1" w:tplc="0005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63C841B7"/>
    <w:multiLevelType w:val="hybridMultilevel"/>
    <w:tmpl w:val="8B12A400"/>
    <w:lvl w:ilvl="0" w:tplc="040C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12D1D"/>
    <w:multiLevelType w:val="hybridMultilevel"/>
    <w:tmpl w:val="F218329C"/>
    <w:lvl w:ilvl="0" w:tplc="EC4A69B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B3140C"/>
    <w:multiLevelType w:val="hybridMultilevel"/>
    <w:tmpl w:val="780AAEDC"/>
    <w:lvl w:ilvl="0" w:tplc="1332B27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D738B"/>
    <w:multiLevelType w:val="hybridMultilevel"/>
    <w:tmpl w:val="012C2F2A"/>
    <w:lvl w:ilvl="0" w:tplc="AB3229E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4"/>
  </w:num>
  <w:num w:numId="3">
    <w:abstractNumId w:val="18"/>
  </w:num>
  <w:num w:numId="4">
    <w:abstractNumId w:val="17"/>
  </w:num>
  <w:num w:numId="5">
    <w:abstractNumId w:val="8"/>
  </w:num>
  <w:num w:numId="6">
    <w:abstractNumId w:val="5"/>
  </w:num>
  <w:num w:numId="7">
    <w:abstractNumId w:val="13"/>
  </w:num>
  <w:num w:numId="8">
    <w:abstractNumId w:val="0"/>
  </w:num>
  <w:num w:numId="9">
    <w:abstractNumId w:val="10"/>
  </w:num>
  <w:num w:numId="10">
    <w:abstractNumId w:val="6"/>
  </w:num>
  <w:num w:numId="11">
    <w:abstractNumId w:val="20"/>
  </w:num>
  <w:num w:numId="12">
    <w:abstractNumId w:val="12"/>
  </w:num>
  <w:num w:numId="13">
    <w:abstractNumId w:val="9"/>
  </w:num>
  <w:num w:numId="14">
    <w:abstractNumId w:val="15"/>
  </w:num>
  <w:num w:numId="15">
    <w:abstractNumId w:val="21"/>
  </w:num>
  <w:num w:numId="16">
    <w:abstractNumId w:val="2"/>
  </w:num>
  <w:num w:numId="17">
    <w:abstractNumId w:val="16"/>
  </w:num>
  <w:num w:numId="18">
    <w:abstractNumId w:val="3"/>
  </w:num>
  <w:num w:numId="19">
    <w:abstractNumId w:val="14"/>
  </w:num>
  <w:num w:numId="20">
    <w:abstractNumId w:val="11"/>
  </w:num>
  <w:num w:numId="21">
    <w:abstractNumId w:val="7"/>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B94416A-0AFA-4996-8838-0F2486051DD1}"/>
    <w:docVar w:name="dgnword-eventsink" w:val="116448192"/>
    <w:docVar w:name="dgnword-lastRevisionsView" w:val="0"/>
  </w:docVars>
  <w:rsids>
    <w:rsidRoot w:val="00443B88"/>
    <w:rsid w:val="0000012D"/>
    <w:rsid w:val="0000033C"/>
    <w:rsid w:val="000006D4"/>
    <w:rsid w:val="00000E9D"/>
    <w:rsid w:val="00003399"/>
    <w:rsid w:val="00003857"/>
    <w:rsid w:val="000044EC"/>
    <w:rsid w:val="000051D2"/>
    <w:rsid w:val="00005EFB"/>
    <w:rsid w:val="00006E39"/>
    <w:rsid w:val="00007115"/>
    <w:rsid w:val="00007A26"/>
    <w:rsid w:val="000114DA"/>
    <w:rsid w:val="000120FB"/>
    <w:rsid w:val="00012529"/>
    <w:rsid w:val="000125E1"/>
    <w:rsid w:val="000128AD"/>
    <w:rsid w:val="00013670"/>
    <w:rsid w:val="00013AF3"/>
    <w:rsid w:val="000143B8"/>
    <w:rsid w:val="000147A3"/>
    <w:rsid w:val="00014E63"/>
    <w:rsid w:val="00017BF8"/>
    <w:rsid w:val="00020079"/>
    <w:rsid w:val="000200B5"/>
    <w:rsid w:val="00020270"/>
    <w:rsid w:val="00021BA5"/>
    <w:rsid w:val="00022238"/>
    <w:rsid w:val="000225BA"/>
    <w:rsid w:val="0002266C"/>
    <w:rsid w:val="000232E4"/>
    <w:rsid w:val="000244B9"/>
    <w:rsid w:val="00024693"/>
    <w:rsid w:val="00024E00"/>
    <w:rsid w:val="00024E21"/>
    <w:rsid w:val="00026C43"/>
    <w:rsid w:val="00026D29"/>
    <w:rsid w:val="000300C7"/>
    <w:rsid w:val="0003188E"/>
    <w:rsid w:val="00032B04"/>
    <w:rsid w:val="00032C69"/>
    <w:rsid w:val="000375FD"/>
    <w:rsid w:val="00040A63"/>
    <w:rsid w:val="00042ADA"/>
    <w:rsid w:val="00043663"/>
    <w:rsid w:val="00043790"/>
    <w:rsid w:val="00044E74"/>
    <w:rsid w:val="00046FFC"/>
    <w:rsid w:val="0004763C"/>
    <w:rsid w:val="00047A73"/>
    <w:rsid w:val="00050DB1"/>
    <w:rsid w:val="00051990"/>
    <w:rsid w:val="00051BB6"/>
    <w:rsid w:val="000535BA"/>
    <w:rsid w:val="00055286"/>
    <w:rsid w:val="00055553"/>
    <w:rsid w:val="0005624D"/>
    <w:rsid w:val="0005634F"/>
    <w:rsid w:val="000563DB"/>
    <w:rsid w:val="0005666B"/>
    <w:rsid w:val="00057CEA"/>
    <w:rsid w:val="000606D1"/>
    <w:rsid w:val="000610E8"/>
    <w:rsid w:val="000614AA"/>
    <w:rsid w:val="00062FDE"/>
    <w:rsid w:val="00064204"/>
    <w:rsid w:val="00065CFB"/>
    <w:rsid w:val="00071DBD"/>
    <w:rsid w:val="00072699"/>
    <w:rsid w:val="00072C9B"/>
    <w:rsid w:val="00074128"/>
    <w:rsid w:val="00074540"/>
    <w:rsid w:val="00075440"/>
    <w:rsid w:val="000774D9"/>
    <w:rsid w:val="000779E4"/>
    <w:rsid w:val="00077CEC"/>
    <w:rsid w:val="00077E32"/>
    <w:rsid w:val="0008028C"/>
    <w:rsid w:val="000813E3"/>
    <w:rsid w:val="00081FA4"/>
    <w:rsid w:val="00082CD1"/>
    <w:rsid w:val="00083280"/>
    <w:rsid w:val="00083386"/>
    <w:rsid w:val="00084289"/>
    <w:rsid w:val="00084590"/>
    <w:rsid w:val="00084639"/>
    <w:rsid w:val="0008700C"/>
    <w:rsid w:val="000877A4"/>
    <w:rsid w:val="000905CA"/>
    <w:rsid w:val="00090D1E"/>
    <w:rsid w:val="000914E7"/>
    <w:rsid w:val="00091944"/>
    <w:rsid w:val="00091B8F"/>
    <w:rsid w:val="00091C7F"/>
    <w:rsid w:val="00091DAF"/>
    <w:rsid w:val="00092745"/>
    <w:rsid w:val="0009463A"/>
    <w:rsid w:val="00094865"/>
    <w:rsid w:val="00094D8E"/>
    <w:rsid w:val="00096C85"/>
    <w:rsid w:val="000A017B"/>
    <w:rsid w:val="000A0289"/>
    <w:rsid w:val="000A1FBA"/>
    <w:rsid w:val="000A1FFF"/>
    <w:rsid w:val="000A29D1"/>
    <w:rsid w:val="000A2AF5"/>
    <w:rsid w:val="000A2B36"/>
    <w:rsid w:val="000A2FFF"/>
    <w:rsid w:val="000A402F"/>
    <w:rsid w:val="000A4B4A"/>
    <w:rsid w:val="000A5F9C"/>
    <w:rsid w:val="000A616F"/>
    <w:rsid w:val="000A705A"/>
    <w:rsid w:val="000A7BDF"/>
    <w:rsid w:val="000B0CF6"/>
    <w:rsid w:val="000B1556"/>
    <w:rsid w:val="000B15B9"/>
    <w:rsid w:val="000B2982"/>
    <w:rsid w:val="000B2E0E"/>
    <w:rsid w:val="000B38B8"/>
    <w:rsid w:val="000B477D"/>
    <w:rsid w:val="000B4B73"/>
    <w:rsid w:val="000B56E7"/>
    <w:rsid w:val="000B5BDC"/>
    <w:rsid w:val="000B6A1A"/>
    <w:rsid w:val="000C24E8"/>
    <w:rsid w:val="000C25CF"/>
    <w:rsid w:val="000C28FC"/>
    <w:rsid w:val="000C3F6B"/>
    <w:rsid w:val="000C4DB2"/>
    <w:rsid w:val="000C580C"/>
    <w:rsid w:val="000C6709"/>
    <w:rsid w:val="000C6A51"/>
    <w:rsid w:val="000C7EEE"/>
    <w:rsid w:val="000D1428"/>
    <w:rsid w:val="000D192C"/>
    <w:rsid w:val="000D1D05"/>
    <w:rsid w:val="000D296B"/>
    <w:rsid w:val="000D446D"/>
    <w:rsid w:val="000D4845"/>
    <w:rsid w:val="000D510B"/>
    <w:rsid w:val="000D663F"/>
    <w:rsid w:val="000D6D3E"/>
    <w:rsid w:val="000E0612"/>
    <w:rsid w:val="000E2153"/>
    <w:rsid w:val="000E6139"/>
    <w:rsid w:val="000F00BB"/>
    <w:rsid w:val="000F1963"/>
    <w:rsid w:val="000F26AA"/>
    <w:rsid w:val="000F2E3B"/>
    <w:rsid w:val="000F2FB1"/>
    <w:rsid w:val="000F5D05"/>
    <w:rsid w:val="000F60E4"/>
    <w:rsid w:val="00100C7C"/>
    <w:rsid w:val="00101057"/>
    <w:rsid w:val="001025ED"/>
    <w:rsid w:val="0010436D"/>
    <w:rsid w:val="001049B4"/>
    <w:rsid w:val="00104B42"/>
    <w:rsid w:val="00105C1F"/>
    <w:rsid w:val="00105FF8"/>
    <w:rsid w:val="00106138"/>
    <w:rsid w:val="0010736A"/>
    <w:rsid w:val="00107CFD"/>
    <w:rsid w:val="00107D56"/>
    <w:rsid w:val="00110771"/>
    <w:rsid w:val="001113C2"/>
    <w:rsid w:val="00111896"/>
    <w:rsid w:val="00111E4B"/>
    <w:rsid w:val="00113AB2"/>
    <w:rsid w:val="00115AB0"/>
    <w:rsid w:val="00115C59"/>
    <w:rsid w:val="00116973"/>
    <w:rsid w:val="00117F0A"/>
    <w:rsid w:val="00120CDC"/>
    <w:rsid w:val="00121670"/>
    <w:rsid w:val="00121E63"/>
    <w:rsid w:val="001231CC"/>
    <w:rsid w:val="001232F9"/>
    <w:rsid w:val="0012365E"/>
    <w:rsid w:val="00124A1F"/>
    <w:rsid w:val="0012600C"/>
    <w:rsid w:val="001266DB"/>
    <w:rsid w:val="00126AB1"/>
    <w:rsid w:val="001278B5"/>
    <w:rsid w:val="00130E97"/>
    <w:rsid w:val="0013465C"/>
    <w:rsid w:val="00135066"/>
    <w:rsid w:val="001357DB"/>
    <w:rsid w:val="00140265"/>
    <w:rsid w:val="001410A1"/>
    <w:rsid w:val="00142BAD"/>
    <w:rsid w:val="00143778"/>
    <w:rsid w:val="00143B0C"/>
    <w:rsid w:val="0014738E"/>
    <w:rsid w:val="00147AC0"/>
    <w:rsid w:val="00150CBC"/>
    <w:rsid w:val="001510E3"/>
    <w:rsid w:val="00151B9D"/>
    <w:rsid w:val="00152B41"/>
    <w:rsid w:val="00152D78"/>
    <w:rsid w:val="00154030"/>
    <w:rsid w:val="0015541B"/>
    <w:rsid w:val="001561EF"/>
    <w:rsid w:val="001569DA"/>
    <w:rsid w:val="00156AAF"/>
    <w:rsid w:val="001571AC"/>
    <w:rsid w:val="001576B2"/>
    <w:rsid w:val="00157A9F"/>
    <w:rsid w:val="00161067"/>
    <w:rsid w:val="00163BEC"/>
    <w:rsid w:val="00163DF4"/>
    <w:rsid w:val="0016539C"/>
    <w:rsid w:val="00165F5F"/>
    <w:rsid w:val="001671A1"/>
    <w:rsid w:val="00167CC2"/>
    <w:rsid w:val="00170743"/>
    <w:rsid w:val="00171446"/>
    <w:rsid w:val="001718CF"/>
    <w:rsid w:val="00171A16"/>
    <w:rsid w:val="0017208E"/>
    <w:rsid w:val="00172FF3"/>
    <w:rsid w:val="00173A00"/>
    <w:rsid w:val="0017561D"/>
    <w:rsid w:val="00177595"/>
    <w:rsid w:val="00180E10"/>
    <w:rsid w:val="001821BD"/>
    <w:rsid w:val="00182C0A"/>
    <w:rsid w:val="0018358C"/>
    <w:rsid w:val="001844E8"/>
    <w:rsid w:val="001869E5"/>
    <w:rsid w:val="00187566"/>
    <w:rsid w:val="001907F4"/>
    <w:rsid w:val="00190D45"/>
    <w:rsid w:val="001916CE"/>
    <w:rsid w:val="001916DA"/>
    <w:rsid w:val="001926BE"/>
    <w:rsid w:val="001939EB"/>
    <w:rsid w:val="001970BC"/>
    <w:rsid w:val="001A042E"/>
    <w:rsid w:val="001A3E44"/>
    <w:rsid w:val="001A6A6D"/>
    <w:rsid w:val="001A7923"/>
    <w:rsid w:val="001B03B4"/>
    <w:rsid w:val="001B0476"/>
    <w:rsid w:val="001B3811"/>
    <w:rsid w:val="001B3D80"/>
    <w:rsid w:val="001B4566"/>
    <w:rsid w:val="001B5FD9"/>
    <w:rsid w:val="001B62CB"/>
    <w:rsid w:val="001B7CDC"/>
    <w:rsid w:val="001C04A5"/>
    <w:rsid w:val="001C0787"/>
    <w:rsid w:val="001C2DDE"/>
    <w:rsid w:val="001C3530"/>
    <w:rsid w:val="001C36C1"/>
    <w:rsid w:val="001C37EE"/>
    <w:rsid w:val="001C4F0E"/>
    <w:rsid w:val="001C518A"/>
    <w:rsid w:val="001C6976"/>
    <w:rsid w:val="001C69D6"/>
    <w:rsid w:val="001C6ABF"/>
    <w:rsid w:val="001C6EE5"/>
    <w:rsid w:val="001C7EA6"/>
    <w:rsid w:val="001D09FA"/>
    <w:rsid w:val="001D1899"/>
    <w:rsid w:val="001D246D"/>
    <w:rsid w:val="001D260F"/>
    <w:rsid w:val="001D459F"/>
    <w:rsid w:val="001D4C37"/>
    <w:rsid w:val="001D5552"/>
    <w:rsid w:val="001D5F15"/>
    <w:rsid w:val="001D64CB"/>
    <w:rsid w:val="001E0B55"/>
    <w:rsid w:val="001E0DDA"/>
    <w:rsid w:val="001E10A8"/>
    <w:rsid w:val="001E29E6"/>
    <w:rsid w:val="001E3A62"/>
    <w:rsid w:val="001E64B0"/>
    <w:rsid w:val="001E6B07"/>
    <w:rsid w:val="001E6DE0"/>
    <w:rsid w:val="001E78DF"/>
    <w:rsid w:val="001E7F93"/>
    <w:rsid w:val="001F034E"/>
    <w:rsid w:val="001F5AD4"/>
    <w:rsid w:val="001F7745"/>
    <w:rsid w:val="00201D0D"/>
    <w:rsid w:val="0020505B"/>
    <w:rsid w:val="00206A33"/>
    <w:rsid w:val="00207131"/>
    <w:rsid w:val="00207B56"/>
    <w:rsid w:val="00210279"/>
    <w:rsid w:val="00210993"/>
    <w:rsid w:val="00212773"/>
    <w:rsid w:val="00213518"/>
    <w:rsid w:val="0021670A"/>
    <w:rsid w:val="00216CAB"/>
    <w:rsid w:val="002170CE"/>
    <w:rsid w:val="0021714D"/>
    <w:rsid w:val="002247D0"/>
    <w:rsid w:val="00224BE3"/>
    <w:rsid w:val="00224D1C"/>
    <w:rsid w:val="002256C1"/>
    <w:rsid w:val="0022597A"/>
    <w:rsid w:val="002259F6"/>
    <w:rsid w:val="00226ECC"/>
    <w:rsid w:val="002273B7"/>
    <w:rsid w:val="002300AB"/>
    <w:rsid w:val="00231496"/>
    <w:rsid w:val="00231AD6"/>
    <w:rsid w:val="002321CF"/>
    <w:rsid w:val="00232DFB"/>
    <w:rsid w:val="00233768"/>
    <w:rsid w:val="00233AD1"/>
    <w:rsid w:val="00233FFF"/>
    <w:rsid w:val="002348D7"/>
    <w:rsid w:val="0023546D"/>
    <w:rsid w:val="0023633F"/>
    <w:rsid w:val="00237C8C"/>
    <w:rsid w:val="0024034B"/>
    <w:rsid w:val="0024111F"/>
    <w:rsid w:val="00241EEE"/>
    <w:rsid w:val="00243822"/>
    <w:rsid w:val="00243932"/>
    <w:rsid w:val="00243F9C"/>
    <w:rsid w:val="00243FCF"/>
    <w:rsid w:val="0024412D"/>
    <w:rsid w:val="002447F9"/>
    <w:rsid w:val="00244AB4"/>
    <w:rsid w:val="00244C6C"/>
    <w:rsid w:val="00245A96"/>
    <w:rsid w:val="00251C9B"/>
    <w:rsid w:val="00252CBB"/>
    <w:rsid w:val="00254E26"/>
    <w:rsid w:val="002554F1"/>
    <w:rsid w:val="0026033C"/>
    <w:rsid w:val="002630F7"/>
    <w:rsid w:val="00264447"/>
    <w:rsid w:val="00264A67"/>
    <w:rsid w:val="00264CE3"/>
    <w:rsid w:val="002651DD"/>
    <w:rsid w:val="002660C6"/>
    <w:rsid w:val="00266B24"/>
    <w:rsid w:val="0026729B"/>
    <w:rsid w:val="002676EF"/>
    <w:rsid w:val="00267CF8"/>
    <w:rsid w:val="00267E1E"/>
    <w:rsid w:val="0027148B"/>
    <w:rsid w:val="00271D6B"/>
    <w:rsid w:val="002751F4"/>
    <w:rsid w:val="00275A82"/>
    <w:rsid w:val="00275D54"/>
    <w:rsid w:val="0028034E"/>
    <w:rsid w:val="00280774"/>
    <w:rsid w:val="0028105C"/>
    <w:rsid w:val="002814F8"/>
    <w:rsid w:val="0028170F"/>
    <w:rsid w:val="00281952"/>
    <w:rsid w:val="00282AE4"/>
    <w:rsid w:val="002839D5"/>
    <w:rsid w:val="00283CC3"/>
    <w:rsid w:val="002847E5"/>
    <w:rsid w:val="0028575A"/>
    <w:rsid w:val="0029230C"/>
    <w:rsid w:val="002943ED"/>
    <w:rsid w:val="00294636"/>
    <w:rsid w:val="0029510A"/>
    <w:rsid w:val="00295887"/>
    <w:rsid w:val="00295C7A"/>
    <w:rsid w:val="00297338"/>
    <w:rsid w:val="00297420"/>
    <w:rsid w:val="00297DC2"/>
    <w:rsid w:val="002A08CE"/>
    <w:rsid w:val="002A33ED"/>
    <w:rsid w:val="002A37E4"/>
    <w:rsid w:val="002A383E"/>
    <w:rsid w:val="002A427C"/>
    <w:rsid w:val="002A43E4"/>
    <w:rsid w:val="002A49B9"/>
    <w:rsid w:val="002B1000"/>
    <w:rsid w:val="002B1057"/>
    <w:rsid w:val="002B1090"/>
    <w:rsid w:val="002B138C"/>
    <w:rsid w:val="002B24BF"/>
    <w:rsid w:val="002B2F6A"/>
    <w:rsid w:val="002B67B0"/>
    <w:rsid w:val="002B6A5F"/>
    <w:rsid w:val="002B7830"/>
    <w:rsid w:val="002C369A"/>
    <w:rsid w:val="002C66E0"/>
    <w:rsid w:val="002C7078"/>
    <w:rsid w:val="002D0734"/>
    <w:rsid w:val="002D0D34"/>
    <w:rsid w:val="002D1B39"/>
    <w:rsid w:val="002D4ACE"/>
    <w:rsid w:val="002D6B6E"/>
    <w:rsid w:val="002D7333"/>
    <w:rsid w:val="002D7A0E"/>
    <w:rsid w:val="002E11A6"/>
    <w:rsid w:val="002E123F"/>
    <w:rsid w:val="002E283F"/>
    <w:rsid w:val="002E5E0E"/>
    <w:rsid w:val="002E5E86"/>
    <w:rsid w:val="002E6105"/>
    <w:rsid w:val="002E6DA2"/>
    <w:rsid w:val="002E712B"/>
    <w:rsid w:val="002E72A7"/>
    <w:rsid w:val="002F05E1"/>
    <w:rsid w:val="002F0879"/>
    <w:rsid w:val="002F23D0"/>
    <w:rsid w:val="002F2402"/>
    <w:rsid w:val="002F29D7"/>
    <w:rsid w:val="002F2B45"/>
    <w:rsid w:val="002F4B8F"/>
    <w:rsid w:val="002F59A8"/>
    <w:rsid w:val="002F6C5E"/>
    <w:rsid w:val="00302001"/>
    <w:rsid w:val="003032DA"/>
    <w:rsid w:val="00303CC5"/>
    <w:rsid w:val="00304253"/>
    <w:rsid w:val="00304D56"/>
    <w:rsid w:val="00305569"/>
    <w:rsid w:val="0030591B"/>
    <w:rsid w:val="00305BA4"/>
    <w:rsid w:val="0030699E"/>
    <w:rsid w:val="00306B7E"/>
    <w:rsid w:val="00307544"/>
    <w:rsid w:val="00307A4A"/>
    <w:rsid w:val="00310C84"/>
    <w:rsid w:val="0031147F"/>
    <w:rsid w:val="00312071"/>
    <w:rsid w:val="00312188"/>
    <w:rsid w:val="0031312D"/>
    <w:rsid w:val="00313C94"/>
    <w:rsid w:val="003146F0"/>
    <w:rsid w:val="00315B15"/>
    <w:rsid w:val="003162E4"/>
    <w:rsid w:val="00317A09"/>
    <w:rsid w:val="00317B57"/>
    <w:rsid w:val="00320102"/>
    <w:rsid w:val="003218A2"/>
    <w:rsid w:val="003233D6"/>
    <w:rsid w:val="00324AAC"/>
    <w:rsid w:val="00325DA1"/>
    <w:rsid w:val="0032615C"/>
    <w:rsid w:val="0032648C"/>
    <w:rsid w:val="00326DAE"/>
    <w:rsid w:val="0032786D"/>
    <w:rsid w:val="00330A11"/>
    <w:rsid w:val="00331517"/>
    <w:rsid w:val="00332867"/>
    <w:rsid w:val="003331F7"/>
    <w:rsid w:val="003332BD"/>
    <w:rsid w:val="00333C6A"/>
    <w:rsid w:val="0033455F"/>
    <w:rsid w:val="003365E9"/>
    <w:rsid w:val="0033753D"/>
    <w:rsid w:val="00337D99"/>
    <w:rsid w:val="00340BFB"/>
    <w:rsid w:val="003413C0"/>
    <w:rsid w:val="00341D12"/>
    <w:rsid w:val="0034282A"/>
    <w:rsid w:val="00342DBA"/>
    <w:rsid w:val="0034378A"/>
    <w:rsid w:val="00345E5F"/>
    <w:rsid w:val="003472BF"/>
    <w:rsid w:val="00350CAA"/>
    <w:rsid w:val="00350D01"/>
    <w:rsid w:val="0035100E"/>
    <w:rsid w:val="00352283"/>
    <w:rsid w:val="003523F5"/>
    <w:rsid w:val="0035292E"/>
    <w:rsid w:val="003547C2"/>
    <w:rsid w:val="00355F50"/>
    <w:rsid w:val="00356412"/>
    <w:rsid w:val="00357411"/>
    <w:rsid w:val="003637B4"/>
    <w:rsid w:val="00364F2C"/>
    <w:rsid w:val="003651FE"/>
    <w:rsid w:val="003657E7"/>
    <w:rsid w:val="00365C10"/>
    <w:rsid w:val="00366516"/>
    <w:rsid w:val="00367182"/>
    <w:rsid w:val="0037055A"/>
    <w:rsid w:val="00371653"/>
    <w:rsid w:val="00371A37"/>
    <w:rsid w:val="00371A49"/>
    <w:rsid w:val="003746D9"/>
    <w:rsid w:val="00375F66"/>
    <w:rsid w:val="0037688E"/>
    <w:rsid w:val="00377287"/>
    <w:rsid w:val="00380855"/>
    <w:rsid w:val="00380A2E"/>
    <w:rsid w:val="00382F4D"/>
    <w:rsid w:val="00383363"/>
    <w:rsid w:val="0038366C"/>
    <w:rsid w:val="00383EC6"/>
    <w:rsid w:val="00384ED9"/>
    <w:rsid w:val="00390DA9"/>
    <w:rsid w:val="00391647"/>
    <w:rsid w:val="00391CAC"/>
    <w:rsid w:val="003920FA"/>
    <w:rsid w:val="0039236A"/>
    <w:rsid w:val="00392E17"/>
    <w:rsid w:val="0039433E"/>
    <w:rsid w:val="00394E48"/>
    <w:rsid w:val="003964CE"/>
    <w:rsid w:val="003A12F6"/>
    <w:rsid w:val="003A24B4"/>
    <w:rsid w:val="003A2A33"/>
    <w:rsid w:val="003A2AE6"/>
    <w:rsid w:val="003A2FFC"/>
    <w:rsid w:val="003A4447"/>
    <w:rsid w:val="003A4E03"/>
    <w:rsid w:val="003A57FD"/>
    <w:rsid w:val="003A5CCD"/>
    <w:rsid w:val="003A7F7B"/>
    <w:rsid w:val="003B1969"/>
    <w:rsid w:val="003B4958"/>
    <w:rsid w:val="003B51D0"/>
    <w:rsid w:val="003B525C"/>
    <w:rsid w:val="003B5A50"/>
    <w:rsid w:val="003B6661"/>
    <w:rsid w:val="003C0761"/>
    <w:rsid w:val="003C1A75"/>
    <w:rsid w:val="003C25F1"/>
    <w:rsid w:val="003C37D1"/>
    <w:rsid w:val="003C39EB"/>
    <w:rsid w:val="003C5DE9"/>
    <w:rsid w:val="003C6DB4"/>
    <w:rsid w:val="003C7424"/>
    <w:rsid w:val="003D10C9"/>
    <w:rsid w:val="003D130E"/>
    <w:rsid w:val="003D190B"/>
    <w:rsid w:val="003D34A5"/>
    <w:rsid w:val="003D3EC4"/>
    <w:rsid w:val="003D4139"/>
    <w:rsid w:val="003D4A00"/>
    <w:rsid w:val="003D51B6"/>
    <w:rsid w:val="003D550B"/>
    <w:rsid w:val="003D57C4"/>
    <w:rsid w:val="003D5879"/>
    <w:rsid w:val="003D6BAF"/>
    <w:rsid w:val="003D6F77"/>
    <w:rsid w:val="003D7CB8"/>
    <w:rsid w:val="003E0BBE"/>
    <w:rsid w:val="003E13EE"/>
    <w:rsid w:val="003E43D4"/>
    <w:rsid w:val="003E5A17"/>
    <w:rsid w:val="003E6743"/>
    <w:rsid w:val="003E71C4"/>
    <w:rsid w:val="003F0531"/>
    <w:rsid w:val="003F1216"/>
    <w:rsid w:val="003F13DF"/>
    <w:rsid w:val="003F15F1"/>
    <w:rsid w:val="003F22A7"/>
    <w:rsid w:val="003F2963"/>
    <w:rsid w:val="003F2B0D"/>
    <w:rsid w:val="003F2CA4"/>
    <w:rsid w:val="003F3A41"/>
    <w:rsid w:val="003F4083"/>
    <w:rsid w:val="003F4A8E"/>
    <w:rsid w:val="003F4EBF"/>
    <w:rsid w:val="003F4F28"/>
    <w:rsid w:val="003F5469"/>
    <w:rsid w:val="003F6D7F"/>
    <w:rsid w:val="003F747B"/>
    <w:rsid w:val="003F74E3"/>
    <w:rsid w:val="003F7AD1"/>
    <w:rsid w:val="003F7D9A"/>
    <w:rsid w:val="00400083"/>
    <w:rsid w:val="0040082B"/>
    <w:rsid w:val="00400F9D"/>
    <w:rsid w:val="00401507"/>
    <w:rsid w:val="00401593"/>
    <w:rsid w:val="00403F10"/>
    <w:rsid w:val="0040438D"/>
    <w:rsid w:val="004049CA"/>
    <w:rsid w:val="00404CAE"/>
    <w:rsid w:val="00405675"/>
    <w:rsid w:val="004075EC"/>
    <w:rsid w:val="00410972"/>
    <w:rsid w:val="004139AA"/>
    <w:rsid w:val="004139EF"/>
    <w:rsid w:val="004155B4"/>
    <w:rsid w:val="00416052"/>
    <w:rsid w:val="0041798A"/>
    <w:rsid w:val="00417C09"/>
    <w:rsid w:val="004216B6"/>
    <w:rsid w:val="004219D0"/>
    <w:rsid w:val="00422B0C"/>
    <w:rsid w:val="004250C5"/>
    <w:rsid w:val="00425524"/>
    <w:rsid w:val="0042759B"/>
    <w:rsid w:val="00427CA4"/>
    <w:rsid w:val="004308E3"/>
    <w:rsid w:val="00431376"/>
    <w:rsid w:val="0043149D"/>
    <w:rsid w:val="00432483"/>
    <w:rsid w:val="00432A7D"/>
    <w:rsid w:val="0043390E"/>
    <w:rsid w:val="004359B5"/>
    <w:rsid w:val="00435B81"/>
    <w:rsid w:val="00435F8A"/>
    <w:rsid w:val="00436252"/>
    <w:rsid w:val="0043694F"/>
    <w:rsid w:val="00437211"/>
    <w:rsid w:val="004408B8"/>
    <w:rsid w:val="0044090D"/>
    <w:rsid w:val="00441D5D"/>
    <w:rsid w:val="004435D4"/>
    <w:rsid w:val="00443B88"/>
    <w:rsid w:val="00443FC9"/>
    <w:rsid w:val="0044454A"/>
    <w:rsid w:val="00444805"/>
    <w:rsid w:val="00445CE2"/>
    <w:rsid w:val="00446359"/>
    <w:rsid w:val="0044709B"/>
    <w:rsid w:val="00447F66"/>
    <w:rsid w:val="0045065C"/>
    <w:rsid w:val="00452DA1"/>
    <w:rsid w:val="00453AF2"/>
    <w:rsid w:val="004544A6"/>
    <w:rsid w:val="00454590"/>
    <w:rsid w:val="0045500E"/>
    <w:rsid w:val="00455A4D"/>
    <w:rsid w:val="00455AAB"/>
    <w:rsid w:val="00455CA1"/>
    <w:rsid w:val="00456E71"/>
    <w:rsid w:val="00457AC2"/>
    <w:rsid w:val="004608C3"/>
    <w:rsid w:val="00460E88"/>
    <w:rsid w:val="004654CB"/>
    <w:rsid w:val="004655FE"/>
    <w:rsid w:val="00466608"/>
    <w:rsid w:val="00466AD6"/>
    <w:rsid w:val="004712B9"/>
    <w:rsid w:val="0047222C"/>
    <w:rsid w:val="00472459"/>
    <w:rsid w:val="0047292E"/>
    <w:rsid w:val="00473E13"/>
    <w:rsid w:val="004745DC"/>
    <w:rsid w:val="00474654"/>
    <w:rsid w:val="0047477C"/>
    <w:rsid w:val="00475C87"/>
    <w:rsid w:val="00475DFD"/>
    <w:rsid w:val="00476A28"/>
    <w:rsid w:val="00476FC1"/>
    <w:rsid w:val="004779CC"/>
    <w:rsid w:val="004803B9"/>
    <w:rsid w:val="00481E3D"/>
    <w:rsid w:val="00481F69"/>
    <w:rsid w:val="004828A9"/>
    <w:rsid w:val="00483E3E"/>
    <w:rsid w:val="00483EF5"/>
    <w:rsid w:val="00484381"/>
    <w:rsid w:val="00484691"/>
    <w:rsid w:val="00487372"/>
    <w:rsid w:val="00490C4E"/>
    <w:rsid w:val="004922E9"/>
    <w:rsid w:val="00495A82"/>
    <w:rsid w:val="00495C7C"/>
    <w:rsid w:val="00496B54"/>
    <w:rsid w:val="00496CDB"/>
    <w:rsid w:val="0049774E"/>
    <w:rsid w:val="00497F22"/>
    <w:rsid w:val="004A0260"/>
    <w:rsid w:val="004A0DAC"/>
    <w:rsid w:val="004A250E"/>
    <w:rsid w:val="004A4BDE"/>
    <w:rsid w:val="004A5879"/>
    <w:rsid w:val="004A6081"/>
    <w:rsid w:val="004A61B1"/>
    <w:rsid w:val="004A7F6F"/>
    <w:rsid w:val="004B00E3"/>
    <w:rsid w:val="004B170E"/>
    <w:rsid w:val="004B1D44"/>
    <w:rsid w:val="004B38FE"/>
    <w:rsid w:val="004B3E9B"/>
    <w:rsid w:val="004B5529"/>
    <w:rsid w:val="004B63F6"/>
    <w:rsid w:val="004B785D"/>
    <w:rsid w:val="004C0B7E"/>
    <w:rsid w:val="004C0EAC"/>
    <w:rsid w:val="004C129A"/>
    <w:rsid w:val="004C2C6E"/>
    <w:rsid w:val="004C329D"/>
    <w:rsid w:val="004C3B5F"/>
    <w:rsid w:val="004C3E16"/>
    <w:rsid w:val="004C4CB9"/>
    <w:rsid w:val="004C5E95"/>
    <w:rsid w:val="004C605C"/>
    <w:rsid w:val="004C6919"/>
    <w:rsid w:val="004D1237"/>
    <w:rsid w:val="004D3298"/>
    <w:rsid w:val="004D427F"/>
    <w:rsid w:val="004D494C"/>
    <w:rsid w:val="004D5158"/>
    <w:rsid w:val="004D73B2"/>
    <w:rsid w:val="004D73D6"/>
    <w:rsid w:val="004E0463"/>
    <w:rsid w:val="004E4240"/>
    <w:rsid w:val="004E6816"/>
    <w:rsid w:val="004E7288"/>
    <w:rsid w:val="004E7C44"/>
    <w:rsid w:val="004F0565"/>
    <w:rsid w:val="004F1030"/>
    <w:rsid w:val="004F18CF"/>
    <w:rsid w:val="004F1C27"/>
    <w:rsid w:val="004F21CE"/>
    <w:rsid w:val="004F7ADF"/>
    <w:rsid w:val="004F7D46"/>
    <w:rsid w:val="005008AD"/>
    <w:rsid w:val="00500E30"/>
    <w:rsid w:val="00502312"/>
    <w:rsid w:val="0051079C"/>
    <w:rsid w:val="00510DEF"/>
    <w:rsid w:val="00511DA1"/>
    <w:rsid w:val="005135B9"/>
    <w:rsid w:val="00514B21"/>
    <w:rsid w:val="00514BE2"/>
    <w:rsid w:val="00516ACB"/>
    <w:rsid w:val="00523239"/>
    <w:rsid w:val="005240F7"/>
    <w:rsid w:val="00525CD2"/>
    <w:rsid w:val="00526D04"/>
    <w:rsid w:val="005317C4"/>
    <w:rsid w:val="00531B78"/>
    <w:rsid w:val="00532A0A"/>
    <w:rsid w:val="00533318"/>
    <w:rsid w:val="00534718"/>
    <w:rsid w:val="0053558E"/>
    <w:rsid w:val="00536A8B"/>
    <w:rsid w:val="00537BA4"/>
    <w:rsid w:val="0054139F"/>
    <w:rsid w:val="005416BF"/>
    <w:rsid w:val="005417AA"/>
    <w:rsid w:val="00541827"/>
    <w:rsid w:val="00542618"/>
    <w:rsid w:val="00542B6A"/>
    <w:rsid w:val="005439D8"/>
    <w:rsid w:val="00543A2E"/>
    <w:rsid w:val="005442FF"/>
    <w:rsid w:val="00544655"/>
    <w:rsid w:val="00544C4F"/>
    <w:rsid w:val="005456D7"/>
    <w:rsid w:val="00546FF4"/>
    <w:rsid w:val="00550783"/>
    <w:rsid w:val="005514FF"/>
    <w:rsid w:val="0055225A"/>
    <w:rsid w:val="00553559"/>
    <w:rsid w:val="00554DAB"/>
    <w:rsid w:val="00557211"/>
    <w:rsid w:val="00561CDC"/>
    <w:rsid w:val="0056475F"/>
    <w:rsid w:val="00565B90"/>
    <w:rsid w:val="00565F1F"/>
    <w:rsid w:val="005712BA"/>
    <w:rsid w:val="0057163B"/>
    <w:rsid w:val="00571A09"/>
    <w:rsid w:val="005743E5"/>
    <w:rsid w:val="00574500"/>
    <w:rsid w:val="00574D77"/>
    <w:rsid w:val="00574F16"/>
    <w:rsid w:val="00577177"/>
    <w:rsid w:val="0057721B"/>
    <w:rsid w:val="00581132"/>
    <w:rsid w:val="00581879"/>
    <w:rsid w:val="005823B2"/>
    <w:rsid w:val="00582A7E"/>
    <w:rsid w:val="005836E5"/>
    <w:rsid w:val="0058559E"/>
    <w:rsid w:val="0058640C"/>
    <w:rsid w:val="0058641E"/>
    <w:rsid w:val="005867F5"/>
    <w:rsid w:val="005871B4"/>
    <w:rsid w:val="005871B6"/>
    <w:rsid w:val="0059061E"/>
    <w:rsid w:val="00590951"/>
    <w:rsid w:val="00591875"/>
    <w:rsid w:val="00592FF8"/>
    <w:rsid w:val="00595646"/>
    <w:rsid w:val="005969A1"/>
    <w:rsid w:val="005978BD"/>
    <w:rsid w:val="00597AF8"/>
    <w:rsid w:val="005A126A"/>
    <w:rsid w:val="005A2BCA"/>
    <w:rsid w:val="005A450D"/>
    <w:rsid w:val="005A746F"/>
    <w:rsid w:val="005A7565"/>
    <w:rsid w:val="005B1174"/>
    <w:rsid w:val="005B1967"/>
    <w:rsid w:val="005B27AB"/>
    <w:rsid w:val="005B294F"/>
    <w:rsid w:val="005B2DD3"/>
    <w:rsid w:val="005B34A2"/>
    <w:rsid w:val="005B397F"/>
    <w:rsid w:val="005B42D2"/>
    <w:rsid w:val="005B58AA"/>
    <w:rsid w:val="005B5E50"/>
    <w:rsid w:val="005B6A37"/>
    <w:rsid w:val="005B7D82"/>
    <w:rsid w:val="005C1BEA"/>
    <w:rsid w:val="005C1FA8"/>
    <w:rsid w:val="005C2731"/>
    <w:rsid w:val="005C31EE"/>
    <w:rsid w:val="005C4B52"/>
    <w:rsid w:val="005C5DB7"/>
    <w:rsid w:val="005C6A78"/>
    <w:rsid w:val="005C6EB5"/>
    <w:rsid w:val="005C786B"/>
    <w:rsid w:val="005D1EE7"/>
    <w:rsid w:val="005D21E0"/>
    <w:rsid w:val="005D56D8"/>
    <w:rsid w:val="005D690F"/>
    <w:rsid w:val="005D7695"/>
    <w:rsid w:val="005E1754"/>
    <w:rsid w:val="005E2763"/>
    <w:rsid w:val="005E300A"/>
    <w:rsid w:val="005E4990"/>
    <w:rsid w:val="005E5A2C"/>
    <w:rsid w:val="005F025E"/>
    <w:rsid w:val="005F02C4"/>
    <w:rsid w:val="005F0F2E"/>
    <w:rsid w:val="005F2109"/>
    <w:rsid w:val="005F27FF"/>
    <w:rsid w:val="005F4342"/>
    <w:rsid w:val="005F4A96"/>
    <w:rsid w:val="005F5AAF"/>
    <w:rsid w:val="005F6780"/>
    <w:rsid w:val="005F7F59"/>
    <w:rsid w:val="00602B3C"/>
    <w:rsid w:val="00603B7E"/>
    <w:rsid w:val="006049C5"/>
    <w:rsid w:val="00606CD4"/>
    <w:rsid w:val="00607CD8"/>
    <w:rsid w:val="00610573"/>
    <w:rsid w:val="00610EEA"/>
    <w:rsid w:val="006113A5"/>
    <w:rsid w:val="0061229B"/>
    <w:rsid w:val="006126C1"/>
    <w:rsid w:val="006142E7"/>
    <w:rsid w:val="006144E7"/>
    <w:rsid w:val="00614BCF"/>
    <w:rsid w:val="0061608B"/>
    <w:rsid w:val="00616413"/>
    <w:rsid w:val="0061753C"/>
    <w:rsid w:val="00620357"/>
    <w:rsid w:val="00620893"/>
    <w:rsid w:val="00622053"/>
    <w:rsid w:val="00622296"/>
    <w:rsid w:val="0062287F"/>
    <w:rsid w:val="00623F08"/>
    <w:rsid w:val="00624AB9"/>
    <w:rsid w:val="006256B2"/>
    <w:rsid w:val="006266A9"/>
    <w:rsid w:val="00627C15"/>
    <w:rsid w:val="00631272"/>
    <w:rsid w:val="00631BD3"/>
    <w:rsid w:val="00632564"/>
    <w:rsid w:val="00632BCD"/>
    <w:rsid w:val="0063313F"/>
    <w:rsid w:val="00634DB8"/>
    <w:rsid w:val="00635953"/>
    <w:rsid w:val="00635E22"/>
    <w:rsid w:val="00636A62"/>
    <w:rsid w:val="00640B24"/>
    <w:rsid w:val="0064102C"/>
    <w:rsid w:val="00641C23"/>
    <w:rsid w:val="006429F1"/>
    <w:rsid w:val="00642C99"/>
    <w:rsid w:val="006434E5"/>
    <w:rsid w:val="00643DAD"/>
    <w:rsid w:val="00644D5F"/>
    <w:rsid w:val="00645894"/>
    <w:rsid w:val="006471D4"/>
    <w:rsid w:val="0064744D"/>
    <w:rsid w:val="00647B2E"/>
    <w:rsid w:val="00653673"/>
    <w:rsid w:val="00654A7F"/>
    <w:rsid w:val="0065554A"/>
    <w:rsid w:val="006566C6"/>
    <w:rsid w:val="00656BFC"/>
    <w:rsid w:val="00657E21"/>
    <w:rsid w:val="00657EB5"/>
    <w:rsid w:val="006609B0"/>
    <w:rsid w:val="0066114A"/>
    <w:rsid w:val="006618B8"/>
    <w:rsid w:val="006657F7"/>
    <w:rsid w:val="00666D08"/>
    <w:rsid w:val="00666FEF"/>
    <w:rsid w:val="00667E19"/>
    <w:rsid w:val="00670763"/>
    <w:rsid w:val="006708CA"/>
    <w:rsid w:val="00670DF7"/>
    <w:rsid w:val="00672195"/>
    <w:rsid w:val="00672BF3"/>
    <w:rsid w:val="00672E49"/>
    <w:rsid w:val="006738E5"/>
    <w:rsid w:val="00675108"/>
    <w:rsid w:val="00675966"/>
    <w:rsid w:val="006760BE"/>
    <w:rsid w:val="00680447"/>
    <w:rsid w:val="0068047A"/>
    <w:rsid w:val="00681734"/>
    <w:rsid w:val="00681F09"/>
    <w:rsid w:val="00682620"/>
    <w:rsid w:val="00682AC3"/>
    <w:rsid w:val="00682B49"/>
    <w:rsid w:val="006831FC"/>
    <w:rsid w:val="006852F6"/>
    <w:rsid w:val="00685A36"/>
    <w:rsid w:val="00686C86"/>
    <w:rsid w:val="00686D2B"/>
    <w:rsid w:val="00690AA5"/>
    <w:rsid w:val="006923DD"/>
    <w:rsid w:val="006A0724"/>
    <w:rsid w:val="006A1B9B"/>
    <w:rsid w:val="006A2776"/>
    <w:rsid w:val="006A2899"/>
    <w:rsid w:val="006A3389"/>
    <w:rsid w:val="006A3C90"/>
    <w:rsid w:val="006A3DFB"/>
    <w:rsid w:val="006A425A"/>
    <w:rsid w:val="006A6ED0"/>
    <w:rsid w:val="006A749C"/>
    <w:rsid w:val="006B04A2"/>
    <w:rsid w:val="006B04C7"/>
    <w:rsid w:val="006B0566"/>
    <w:rsid w:val="006B295C"/>
    <w:rsid w:val="006B3060"/>
    <w:rsid w:val="006B3694"/>
    <w:rsid w:val="006B46BB"/>
    <w:rsid w:val="006B493C"/>
    <w:rsid w:val="006B60EF"/>
    <w:rsid w:val="006B6ADC"/>
    <w:rsid w:val="006B7E8B"/>
    <w:rsid w:val="006C3F92"/>
    <w:rsid w:val="006C5354"/>
    <w:rsid w:val="006C5457"/>
    <w:rsid w:val="006C67CE"/>
    <w:rsid w:val="006C7655"/>
    <w:rsid w:val="006D057D"/>
    <w:rsid w:val="006D149B"/>
    <w:rsid w:val="006D1DF2"/>
    <w:rsid w:val="006D2DD6"/>
    <w:rsid w:val="006D54D2"/>
    <w:rsid w:val="006D62EA"/>
    <w:rsid w:val="006D78BC"/>
    <w:rsid w:val="006E1E94"/>
    <w:rsid w:val="006E2635"/>
    <w:rsid w:val="006E2ADA"/>
    <w:rsid w:val="006E4EBE"/>
    <w:rsid w:val="006E51DA"/>
    <w:rsid w:val="006E6C02"/>
    <w:rsid w:val="006E70F7"/>
    <w:rsid w:val="006F09F9"/>
    <w:rsid w:val="006F1A9A"/>
    <w:rsid w:val="006F1CB2"/>
    <w:rsid w:val="006F2AC1"/>
    <w:rsid w:val="006F2CE3"/>
    <w:rsid w:val="006F34C3"/>
    <w:rsid w:val="006F388D"/>
    <w:rsid w:val="006F41E3"/>
    <w:rsid w:val="006F595A"/>
    <w:rsid w:val="006F5E44"/>
    <w:rsid w:val="006F77E1"/>
    <w:rsid w:val="006F7A02"/>
    <w:rsid w:val="00700051"/>
    <w:rsid w:val="00700156"/>
    <w:rsid w:val="007027BB"/>
    <w:rsid w:val="007027C5"/>
    <w:rsid w:val="00702DF1"/>
    <w:rsid w:val="0070336B"/>
    <w:rsid w:val="00703D8B"/>
    <w:rsid w:val="007041CF"/>
    <w:rsid w:val="0070613B"/>
    <w:rsid w:val="007061D7"/>
    <w:rsid w:val="00706BAD"/>
    <w:rsid w:val="007074BA"/>
    <w:rsid w:val="00710EC8"/>
    <w:rsid w:val="00712A74"/>
    <w:rsid w:val="00712DC5"/>
    <w:rsid w:val="00713568"/>
    <w:rsid w:val="00715F7E"/>
    <w:rsid w:val="00716CC1"/>
    <w:rsid w:val="00717B86"/>
    <w:rsid w:val="007209A0"/>
    <w:rsid w:val="00724296"/>
    <w:rsid w:val="00724749"/>
    <w:rsid w:val="00724BEB"/>
    <w:rsid w:val="00725D85"/>
    <w:rsid w:val="00726088"/>
    <w:rsid w:val="00730788"/>
    <w:rsid w:val="00731129"/>
    <w:rsid w:val="00731937"/>
    <w:rsid w:val="00734FDB"/>
    <w:rsid w:val="007418C6"/>
    <w:rsid w:val="00743085"/>
    <w:rsid w:val="00744274"/>
    <w:rsid w:val="00744992"/>
    <w:rsid w:val="00744FDD"/>
    <w:rsid w:val="00745832"/>
    <w:rsid w:val="00747AAF"/>
    <w:rsid w:val="00750875"/>
    <w:rsid w:val="00750CB8"/>
    <w:rsid w:val="00750D6A"/>
    <w:rsid w:val="007518CF"/>
    <w:rsid w:val="007521F6"/>
    <w:rsid w:val="00752ACA"/>
    <w:rsid w:val="00753D10"/>
    <w:rsid w:val="00755607"/>
    <w:rsid w:val="00756742"/>
    <w:rsid w:val="00760FE4"/>
    <w:rsid w:val="007619F6"/>
    <w:rsid w:val="00761F5C"/>
    <w:rsid w:val="0076366F"/>
    <w:rsid w:val="00763728"/>
    <w:rsid w:val="00765AF3"/>
    <w:rsid w:val="00765F66"/>
    <w:rsid w:val="00766162"/>
    <w:rsid w:val="00766374"/>
    <w:rsid w:val="0076638F"/>
    <w:rsid w:val="00766858"/>
    <w:rsid w:val="00766A09"/>
    <w:rsid w:val="007709E5"/>
    <w:rsid w:val="00770B43"/>
    <w:rsid w:val="007714C4"/>
    <w:rsid w:val="00772416"/>
    <w:rsid w:val="00773155"/>
    <w:rsid w:val="0077392A"/>
    <w:rsid w:val="007748E5"/>
    <w:rsid w:val="00776F03"/>
    <w:rsid w:val="00777CB8"/>
    <w:rsid w:val="0078251E"/>
    <w:rsid w:val="00784F31"/>
    <w:rsid w:val="0078537E"/>
    <w:rsid w:val="007854C4"/>
    <w:rsid w:val="00785BAC"/>
    <w:rsid w:val="00787317"/>
    <w:rsid w:val="00790C6E"/>
    <w:rsid w:val="007913BD"/>
    <w:rsid w:val="0079143D"/>
    <w:rsid w:val="007915A2"/>
    <w:rsid w:val="0079256E"/>
    <w:rsid w:val="00794335"/>
    <w:rsid w:val="007943C3"/>
    <w:rsid w:val="00794B42"/>
    <w:rsid w:val="0079503D"/>
    <w:rsid w:val="00795388"/>
    <w:rsid w:val="007955A1"/>
    <w:rsid w:val="00796A56"/>
    <w:rsid w:val="00797A5D"/>
    <w:rsid w:val="007A00E6"/>
    <w:rsid w:val="007A141E"/>
    <w:rsid w:val="007A26F9"/>
    <w:rsid w:val="007A27B7"/>
    <w:rsid w:val="007A3963"/>
    <w:rsid w:val="007A39D4"/>
    <w:rsid w:val="007A3CF2"/>
    <w:rsid w:val="007A50BD"/>
    <w:rsid w:val="007A538A"/>
    <w:rsid w:val="007A613C"/>
    <w:rsid w:val="007A6FF4"/>
    <w:rsid w:val="007B193C"/>
    <w:rsid w:val="007B1C23"/>
    <w:rsid w:val="007B1F44"/>
    <w:rsid w:val="007B2F48"/>
    <w:rsid w:val="007B46E7"/>
    <w:rsid w:val="007B47A5"/>
    <w:rsid w:val="007B4920"/>
    <w:rsid w:val="007B4A17"/>
    <w:rsid w:val="007B4D7B"/>
    <w:rsid w:val="007B54B0"/>
    <w:rsid w:val="007B63C1"/>
    <w:rsid w:val="007B6C50"/>
    <w:rsid w:val="007C093D"/>
    <w:rsid w:val="007C329A"/>
    <w:rsid w:val="007C3D45"/>
    <w:rsid w:val="007C5813"/>
    <w:rsid w:val="007C7372"/>
    <w:rsid w:val="007D1E6F"/>
    <w:rsid w:val="007D30FF"/>
    <w:rsid w:val="007D4169"/>
    <w:rsid w:val="007D52C4"/>
    <w:rsid w:val="007D55EE"/>
    <w:rsid w:val="007E1166"/>
    <w:rsid w:val="007E1574"/>
    <w:rsid w:val="007E1857"/>
    <w:rsid w:val="007E1CF5"/>
    <w:rsid w:val="007E23D8"/>
    <w:rsid w:val="007E27BE"/>
    <w:rsid w:val="007E2F87"/>
    <w:rsid w:val="007E32B4"/>
    <w:rsid w:val="007E4D16"/>
    <w:rsid w:val="007E4E56"/>
    <w:rsid w:val="007E4F58"/>
    <w:rsid w:val="007E56FF"/>
    <w:rsid w:val="007F0D3C"/>
    <w:rsid w:val="007F1BDC"/>
    <w:rsid w:val="007F4434"/>
    <w:rsid w:val="007F4D44"/>
    <w:rsid w:val="007F5E29"/>
    <w:rsid w:val="007F68B3"/>
    <w:rsid w:val="007F70C8"/>
    <w:rsid w:val="008003EC"/>
    <w:rsid w:val="008021B3"/>
    <w:rsid w:val="00802349"/>
    <w:rsid w:val="00802DEA"/>
    <w:rsid w:val="00803DD1"/>
    <w:rsid w:val="00804D1A"/>
    <w:rsid w:val="0080566C"/>
    <w:rsid w:val="00805BA1"/>
    <w:rsid w:val="00805C5D"/>
    <w:rsid w:val="008109AD"/>
    <w:rsid w:val="00811267"/>
    <w:rsid w:val="0081335F"/>
    <w:rsid w:val="00814326"/>
    <w:rsid w:val="00817CEA"/>
    <w:rsid w:val="008202CD"/>
    <w:rsid w:val="00820C28"/>
    <w:rsid w:val="00821A76"/>
    <w:rsid w:val="00821C7A"/>
    <w:rsid w:val="00821DDC"/>
    <w:rsid w:val="00821F04"/>
    <w:rsid w:val="00822E4B"/>
    <w:rsid w:val="00824EE2"/>
    <w:rsid w:val="0082617A"/>
    <w:rsid w:val="008268F1"/>
    <w:rsid w:val="0083028A"/>
    <w:rsid w:val="00830A18"/>
    <w:rsid w:val="00830E8D"/>
    <w:rsid w:val="00834B80"/>
    <w:rsid w:val="00835190"/>
    <w:rsid w:val="00835480"/>
    <w:rsid w:val="00835ECA"/>
    <w:rsid w:val="00840DCB"/>
    <w:rsid w:val="00842602"/>
    <w:rsid w:val="00842EEA"/>
    <w:rsid w:val="0084326F"/>
    <w:rsid w:val="00844FDB"/>
    <w:rsid w:val="00846F4A"/>
    <w:rsid w:val="008476B4"/>
    <w:rsid w:val="00850E25"/>
    <w:rsid w:val="0085132B"/>
    <w:rsid w:val="00852928"/>
    <w:rsid w:val="00852CB8"/>
    <w:rsid w:val="0085338B"/>
    <w:rsid w:val="00853A59"/>
    <w:rsid w:val="008543E4"/>
    <w:rsid w:val="00854DE0"/>
    <w:rsid w:val="00854E2D"/>
    <w:rsid w:val="008550D9"/>
    <w:rsid w:val="00855254"/>
    <w:rsid w:val="0085591F"/>
    <w:rsid w:val="008565DE"/>
    <w:rsid w:val="00856DA8"/>
    <w:rsid w:val="00861D7F"/>
    <w:rsid w:val="0086275A"/>
    <w:rsid w:val="0086380C"/>
    <w:rsid w:val="00863F31"/>
    <w:rsid w:val="008642A7"/>
    <w:rsid w:val="008652A1"/>
    <w:rsid w:val="0086599D"/>
    <w:rsid w:val="00865B57"/>
    <w:rsid w:val="008703C8"/>
    <w:rsid w:val="0087111B"/>
    <w:rsid w:val="00875BAF"/>
    <w:rsid w:val="00875DEE"/>
    <w:rsid w:val="00876387"/>
    <w:rsid w:val="00877084"/>
    <w:rsid w:val="0087735F"/>
    <w:rsid w:val="00883630"/>
    <w:rsid w:val="00883C3F"/>
    <w:rsid w:val="008843D4"/>
    <w:rsid w:val="008859AB"/>
    <w:rsid w:val="00885A37"/>
    <w:rsid w:val="008869C2"/>
    <w:rsid w:val="00887FC2"/>
    <w:rsid w:val="008902D1"/>
    <w:rsid w:val="0089176D"/>
    <w:rsid w:val="00893245"/>
    <w:rsid w:val="00893A71"/>
    <w:rsid w:val="008950FE"/>
    <w:rsid w:val="00895A4B"/>
    <w:rsid w:val="008A0576"/>
    <w:rsid w:val="008A0F42"/>
    <w:rsid w:val="008A112A"/>
    <w:rsid w:val="008A1D03"/>
    <w:rsid w:val="008A24D1"/>
    <w:rsid w:val="008A2844"/>
    <w:rsid w:val="008A3CCF"/>
    <w:rsid w:val="008A48F8"/>
    <w:rsid w:val="008A4E82"/>
    <w:rsid w:val="008A625A"/>
    <w:rsid w:val="008A7BC1"/>
    <w:rsid w:val="008B0A83"/>
    <w:rsid w:val="008B0DEB"/>
    <w:rsid w:val="008B1348"/>
    <w:rsid w:val="008B1DC6"/>
    <w:rsid w:val="008B2307"/>
    <w:rsid w:val="008B2A91"/>
    <w:rsid w:val="008B567E"/>
    <w:rsid w:val="008B5BC9"/>
    <w:rsid w:val="008B75D6"/>
    <w:rsid w:val="008C119E"/>
    <w:rsid w:val="008C1733"/>
    <w:rsid w:val="008C22A5"/>
    <w:rsid w:val="008C391D"/>
    <w:rsid w:val="008C3FF4"/>
    <w:rsid w:val="008C4AAA"/>
    <w:rsid w:val="008C6BE8"/>
    <w:rsid w:val="008D05CC"/>
    <w:rsid w:val="008D121B"/>
    <w:rsid w:val="008D1539"/>
    <w:rsid w:val="008D2E11"/>
    <w:rsid w:val="008D2F01"/>
    <w:rsid w:val="008D4330"/>
    <w:rsid w:val="008D47C8"/>
    <w:rsid w:val="008D4DEC"/>
    <w:rsid w:val="008D61F0"/>
    <w:rsid w:val="008D7C5B"/>
    <w:rsid w:val="008E045E"/>
    <w:rsid w:val="008E1636"/>
    <w:rsid w:val="008E24BE"/>
    <w:rsid w:val="008E2F9D"/>
    <w:rsid w:val="008E45B7"/>
    <w:rsid w:val="008E4892"/>
    <w:rsid w:val="008E4B42"/>
    <w:rsid w:val="008E5850"/>
    <w:rsid w:val="008E606F"/>
    <w:rsid w:val="008E7FA4"/>
    <w:rsid w:val="008F0AAC"/>
    <w:rsid w:val="008F1841"/>
    <w:rsid w:val="008F276C"/>
    <w:rsid w:val="008F4794"/>
    <w:rsid w:val="008F6672"/>
    <w:rsid w:val="008F6AAB"/>
    <w:rsid w:val="009000BA"/>
    <w:rsid w:val="00900435"/>
    <w:rsid w:val="0090176A"/>
    <w:rsid w:val="0090196E"/>
    <w:rsid w:val="009035C9"/>
    <w:rsid w:val="0090684A"/>
    <w:rsid w:val="00906988"/>
    <w:rsid w:val="00910692"/>
    <w:rsid w:val="00912730"/>
    <w:rsid w:val="0091293E"/>
    <w:rsid w:val="00920081"/>
    <w:rsid w:val="00921588"/>
    <w:rsid w:val="009235CE"/>
    <w:rsid w:val="00923F4A"/>
    <w:rsid w:val="00924021"/>
    <w:rsid w:val="009276D3"/>
    <w:rsid w:val="00931386"/>
    <w:rsid w:val="0093287A"/>
    <w:rsid w:val="00934975"/>
    <w:rsid w:val="00935345"/>
    <w:rsid w:val="00937128"/>
    <w:rsid w:val="00937AD1"/>
    <w:rsid w:val="009404D7"/>
    <w:rsid w:val="0094179E"/>
    <w:rsid w:val="00941B23"/>
    <w:rsid w:val="009423C3"/>
    <w:rsid w:val="00942A13"/>
    <w:rsid w:val="009432FE"/>
    <w:rsid w:val="00943474"/>
    <w:rsid w:val="0094479D"/>
    <w:rsid w:val="0094480D"/>
    <w:rsid w:val="0094549E"/>
    <w:rsid w:val="00945702"/>
    <w:rsid w:val="00945EC2"/>
    <w:rsid w:val="00946AD0"/>
    <w:rsid w:val="00950219"/>
    <w:rsid w:val="00951D7E"/>
    <w:rsid w:val="00954633"/>
    <w:rsid w:val="00954E89"/>
    <w:rsid w:val="009560C2"/>
    <w:rsid w:val="0095760B"/>
    <w:rsid w:val="00957E04"/>
    <w:rsid w:val="00960C1B"/>
    <w:rsid w:val="00960C2F"/>
    <w:rsid w:val="00962490"/>
    <w:rsid w:val="00963DA7"/>
    <w:rsid w:val="00963F15"/>
    <w:rsid w:val="00964ED0"/>
    <w:rsid w:val="0096605F"/>
    <w:rsid w:val="00966513"/>
    <w:rsid w:val="00966729"/>
    <w:rsid w:val="009673D5"/>
    <w:rsid w:val="00967C95"/>
    <w:rsid w:val="0097045F"/>
    <w:rsid w:val="009711E1"/>
    <w:rsid w:val="00971576"/>
    <w:rsid w:val="00971AE0"/>
    <w:rsid w:val="009722FF"/>
    <w:rsid w:val="00972604"/>
    <w:rsid w:val="0097291E"/>
    <w:rsid w:val="009736CD"/>
    <w:rsid w:val="009754F6"/>
    <w:rsid w:val="009766F9"/>
    <w:rsid w:val="00976F22"/>
    <w:rsid w:val="0098190B"/>
    <w:rsid w:val="00981E53"/>
    <w:rsid w:val="00982335"/>
    <w:rsid w:val="00982456"/>
    <w:rsid w:val="0098253F"/>
    <w:rsid w:val="00984B79"/>
    <w:rsid w:val="0098572D"/>
    <w:rsid w:val="009858BF"/>
    <w:rsid w:val="00986236"/>
    <w:rsid w:val="00986ED4"/>
    <w:rsid w:val="00987C5C"/>
    <w:rsid w:val="00990259"/>
    <w:rsid w:val="0099099C"/>
    <w:rsid w:val="00990FAE"/>
    <w:rsid w:val="009936CD"/>
    <w:rsid w:val="0099386D"/>
    <w:rsid w:val="009939C4"/>
    <w:rsid w:val="009942A5"/>
    <w:rsid w:val="009944D8"/>
    <w:rsid w:val="009946B1"/>
    <w:rsid w:val="0099585D"/>
    <w:rsid w:val="00996A4F"/>
    <w:rsid w:val="00997858"/>
    <w:rsid w:val="009A145F"/>
    <w:rsid w:val="009A214F"/>
    <w:rsid w:val="009A224B"/>
    <w:rsid w:val="009A2473"/>
    <w:rsid w:val="009A3D2C"/>
    <w:rsid w:val="009A45FD"/>
    <w:rsid w:val="009A6FFF"/>
    <w:rsid w:val="009B1025"/>
    <w:rsid w:val="009B2C18"/>
    <w:rsid w:val="009B418F"/>
    <w:rsid w:val="009B476F"/>
    <w:rsid w:val="009B50E1"/>
    <w:rsid w:val="009B57C0"/>
    <w:rsid w:val="009B6B52"/>
    <w:rsid w:val="009B6B69"/>
    <w:rsid w:val="009B73A5"/>
    <w:rsid w:val="009B76B4"/>
    <w:rsid w:val="009B7D11"/>
    <w:rsid w:val="009C0507"/>
    <w:rsid w:val="009C1383"/>
    <w:rsid w:val="009C13A2"/>
    <w:rsid w:val="009C290C"/>
    <w:rsid w:val="009C346F"/>
    <w:rsid w:val="009C3B76"/>
    <w:rsid w:val="009C41EF"/>
    <w:rsid w:val="009C429E"/>
    <w:rsid w:val="009C473D"/>
    <w:rsid w:val="009C489E"/>
    <w:rsid w:val="009C4B62"/>
    <w:rsid w:val="009C648A"/>
    <w:rsid w:val="009C68BC"/>
    <w:rsid w:val="009C68D1"/>
    <w:rsid w:val="009C6C18"/>
    <w:rsid w:val="009C6E9A"/>
    <w:rsid w:val="009D0366"/>
    <w:rsid w:val="009D0651"/>
    <w:rsid w:val="009D1093"/>
    <w:rsid w:val="009D1246"/>
    <w:rsid w:val="009D1EAB"/>
    <w:rsid w:val="009D2C2F"/>
    <w:rsid w:val="009D3B70"/>
    <w:rsid w:val="009D423E"/>
    <w:rsid w:val="009D4EFE"/>
    <w:rsid w:val="009D5E98"/>
    <w:rsid w:val="009D7F6A"/>
    <w:rsid w:val="009E0E47"/>
    <w:rsid w:val="009E1272"/>
    <w:rsid w:val="009E2C56"/>
    <w:rsid w:val="009E33D1"/>
    <w:rsid w:val="009E353D"/>
    <w:rsid w:val="009E3C49"/>
    <w:rsid w:val="009E4F57"/>
    <w:rsid w:val="009E6876"/>
    <w:rsid w:val="009E6D0D"/>
    <w:rsid w:val="009E74D9"/>
    <w:rsid w:val="009E7B5D"/>
    <w:rsid w:val="009F15CC"/>
    <w:rsid w:val="009F1A4D"/>
    <w:rsid w:val="009F2189"/>
    <w:rsid w:val="009F310C"/>
    <w:rsid w:val="009F331B"/>
    <w:rsid w:val="009F514B"/>
    <w:rsid w:val="009F5548"/>
    <w:rsid w:val="009F62E6"/>
    <w:rsid w:val="009F7CFB"/>
    <w:rsid w:val="009F7E67"/>
    <w:rsid w:val="00A00D87"/>
    <w:rsid w:val="00A0174F"/>
    <w:rsid w:val="00A019B7"/>
    <w:rsid w:val="00A020DA"/>
    <w:rsid w:val="00A04C73"/>
    <w:rsid w:val="00A04FE8"/>
    <w:rsid w:val="00A066D5"/>
    <w:rsid w:val="00A079EE"/>
    <w:rsid w:val="00A07F5E"/>
    <w:rsid w:val="00A10E4F"/>
    <w:rsid w:val="00A13727"/>
    <w:rsid w:val="00A13F3F"/>
    <w:rsid w:val="00A14B89"/>
    <w:rsid w:val="00A155C1"/>
    <w:rsid w:val="00A16085"/>
    <w:rsid w:val="00A20EB4"/>
    <w:rsid w:val="00A21723"/>
    <w:rsid w:val="00A23B4A"/>
    <w:rsid w:val="00A248B1"/>
    <w:rsid w:val="00A25E6F"/>
    <w:rsid w:val="00A27172"/>
    <w:rsid w:val="00A30544"/>
    <w:rsid w:val="00A30979"/>
    <w:rsid w:val="00A31DC6"/>
    <w:rsid w:val="00A32131"/>
    <w:rsid w:val="00A324E0"/>
    <w:rsid w:val="00A3411D"/>
    <w:rsid w:val="00A36205"/>
    <w:rsid w:val="00A37154"/>
    <w:rsid w:val="00A400CB"/>
    <w:rsid w:val="00A42761"/>
    <w:rsid w:val="00A452C0"/>
    <w:rsid w:val="00A45A1E"/>
    <w:rsid w:val="00A45B6E"/>
    <w:rsid w:val="00A46B1A"/>
    <w:rsid w:val="00A46D00"/>
    <w:rsid w:val="00A46EC5"/>
    <w:rsid w:val="00A46FB4"/>
    <w:rsid w:val="00A51E39"/>
    <w:rsid w:val="00A525B5"/>
    <w:rsid w:val="00A5279C"/>
    <w:rsid w:val="00A52D5C"/>
    <w:rsid w:val="00A532F1"/>
    <w:rsid w:val="00A5335E"/>
    <w:rsid w:val="00A537CE"/>
    <w:rsid w:val="00A53F92"/>
    <w:rsid w:val="00A54157"/>
    <w:rsid w:val="00A54509"/>
    <w:rsid w:val="00A54C10"/>
    <w:rsid w:val="00A54E31"/>
    <w:rsid w:val="00A551A0"/>
    <w:rsid w:val="00A55551"/>
    <w:rsid w:val="00A5651B"/>
    <w:rsid w:val="00A569C0"/>
    <w:rsid w:val="00A57B63"/>
    <w:rsid w:val="00A57F4B"/>
    <w:rsid w:val="00A60136"/>
    <w:rsid w:val="00A63FBA"/>
    <w:rsid w:val="00A64106"/>
    <w:rsid w:val="00A64ADE"/>
    <w:rsid w:val="00A65A84"/>
    <w:rsid w:val="00A66FFE"/>
    <w:rsid w:val="00A67473"/>
    <w:rsid w:val="00A67612"/>
    <w:rsid w:val="00A67822"/>
    <w:rsid w:val="00A70CA9"/>
    <w:rsid w:val="00A7411E"/>
    <w:rsid w:val="00A74EAA"/>
    <w:rsid w:val="00A75205"/>
    <w:rsid w:val="00A765B8"/>
    <w:rsid w:val="00A76762"/>
    <w:rsid w:val="00A80F76"/>
    <w:rsid w:val="00A820E0"/>
    <w:rsid w:val="00A835E7"/>
    <w:rsid w:val="00A83AA1"/>
    <w:rsid w:val="00A852CF"/>
    <w:rsid w:val="00A855A0"/>
    <w:rsid w:val="00A86550"/>
    <w:rsid w:val="00A86D4B"/>
    <w:rsid w:val="00A87113"/>
    <w:rsid w:val="00A91070"/>
    <w:rsid w:val="00A9132F"/>
    <w:rsid w:val="00A91A5F"/>
    <w:rsid w:val="00A920D9"/>
    <w:rsid w:val="00A92608"/>
    <w:rsid w:val="00A93657"/>
    <w:rsid w:val="00A94F88"/>
    <w:rsid w:val="00A97188"/>
    <w:rsid w:val="00A97216"/>
    <w:rsid w:val="00AA02E4"/>
    <w:rsid w:val="00AA1560"/>
    <w:rsid w:val="00AA216E"/>
    <w:rsid w:val="00AA228C"/>
    <w:rsid w:val="00AA2E7F"/>
    <w:rsid w:val="00AA2FFE"/>
    <w:rsid w:val="00AA4504"/>
    <w:rsid w:val="00AA4515"/>
    <w:rsid w:val="00AA46C6"/>
    <w:rsid w:val="00AA48DA"/>
    <w:rsid w:val="00AA5A6B"/>
    <w:rsid w:val="00AA5FA1"/>
    <w:rsid w:val="00AA6736"/>
    <w:rsid w:val="00AA774C"/>
    <w:rsid w:val="00AB04A7"/>
    <w:rsid w:val="00AB1346"/>
    <w:rsid w:val="00AB1B96"/>
    <w:rsid w:val="00AB2579"/>
    <w:rsid w:val="00AB2843"/>
    <w:rsid w:val="00AB2E6D"/>
    <w:rsid w:val="00AB3AAA"/>
    <w:rsid w:val="00AB3CC6"/>
    <w:rsid w:val="00AB4F13"/>
    <w:rsid w:val="00AB4F2D"/>
    <w:rsid w:val="00AB651F"/>
    <w:rsid w:val="00AB73D4"/>
    <w:rsid w:val="00AB7D26"/>
    <w:rsid w:val="00AB7EA1"/>
    <w:rsid w:val="00AC191F"/>
    <w:rsid w:val="00AC200B"/>
    <w:rsid w:val="00AC29DD"/>
    <w:rsid w:val="00AC2E98"/>
    <w:rsid w:val="00AC3E4D"/>
    <w:rsid w:val="00AC49B3"/>
    <w:rsid w:val="00AC4D26"/>
    <w:rsid w:val="00AC5318"/>
    <w:rsid w:val="00AC5E45"/>
    <w:rsid w:val="00AC66F4"/>
    <w:rsid w:val="00AD63F8"/>
    <w:rsid w:val="00AD6711"/>
    <w:rsid w:val="00AD7320"/>
    <w:rsid w:val="00AD771F"/>
    <w:rsid w:val="00AD7B5F"/>
    <w:rsid w:val="00AE08BB"/>
    <w:rsid w:val="00AE0BE4"/>
    <w:rsid w:val="00AE0C60"/>
    <w:rsid w:val="00AE136F"/>
    <w:rsid w:val="00AE1409"/>
    <w:rsid w:val="00AE173D"/>
    <w:rsid w:val="00AE2249"/>
    <w:rsid w:val="00AE28B5"/>
    <w:rsid w:val="00AE3FBF"/>
    <w:rsid w:val="00AE7AE6"/>
    <w:rsid w:val="00AF0B08"/>
    <w:rsid w:val="00AF200C"/>
    <w:rsid w:val="00AF2748"/>
    <w:rsid w:val="00AF2991"/>
    <w:rsid w:val="00AF305C"/>
    <w:rsid w:val="00AF3683"/>
    <w:rsid w:val="00AF3A19"/>
    <w:rsid w:val="00AF59D0"/>
    <w:rsid w:val="00AF636B"/>
    <w:rsid w:val="00B0021F"/>
    <w:rsid w:val="00B00291"/>
    <w:rsid w:val="00B009E0"/>
    <w:rsid w:val="00B016EA"/>
    <w:rsid w:val="00B01B1E"/>
    <w:rsid w:val="00B02A46"/>
    <w:rsid w:val="00B0510C"/>
    <w:rsid w:val="00B101C0"/>
    <w:rsid w:val="00B11D2E"/>
    <w:rsid w:val="00B122E3"/>
    <w:rsid w:val="00B13A6F"/>
    <w:rsid w:val="00B14EDC"/>
    <w:rsid w:val="00B1514D"/>
    <w:rsid w:val="00B1588F"/>
    <w:rsid w:val="00B15AD3"/>
    <w:rsid w:val="00B15BA0"/>
    <w:rsid w:val="00B15C41"/>
    <w:rsid w:val="00B15F02"/>
    <w:rsid w:val="00B167A3"/>
    <w:rsid w:val="00B16991"/>
    <w:rsid w:val="00B171EF"/>
    <w:rsid w:val="00B20CD0"/>
    <w:rsid w:val="00B23CCB"/>
    <w:rsid w:val="00B24DD1"/>
    <w:rsid w:val="00B25A72"/>
    <w:rsid w:val="00B26528"/>
    <w:rsid w:val="00B2659F"/>
    <w:rsid w:val="00B26E85"/>
    <w:rsid w:val="00B31824"/>
    <w:rsid w:val="00B31E05"/>
    <w:rsid w:val="00B3203D"/>
    <w:rsid w:val="00B32B3E"/>
    <w:rsid w:val="00B336B3"/>
    <w:rsid w:val="00B33CEE"/>
    <w:rsid w:val="00B33EA1"/>
    <w:rsid w:val="00B343BA"/>
    <w:rsid w:val="00B346F0"/>
    <w:rsid w:val="00B3476B"/>
    <w:rsid w:val="00B35F3F"/>
    <w:rsid w:val="00B37C2A"/>
    <w:rsid w:val="00B4140C"/>
    <w:rsid w:val="00B41D73"/>
    <w:rsid w:val="00B436B9"/>
    <w:rsid w:val="00B4512B"/>
    <w:rsid w:val="00B464DF"/>
    <w:rsid w:val="00B472BA"/>
    <w:rsid w:val="00B47733"/>
    <w:rsid w:val="00B477B2"/>
    <w:rsid w:val="00B47904"/>
    <w:rsid w:val="00B47D84"/>
    <w:rsid w:val="00B50C61"/>
    <w:rsid w:val="00B5120A"/>
    <w:rsid w:val="00B517A9"/>
    <w:rsid w:val="00B5185F"/>
    <w:rsid w:val="00B52242"/>
    <w:rsid w:val="00B52A94"/>
    <w:rsid w:val="00B5328F"/>
    <w:rsid w:val="00B533DD"/>
    <w:rsid w:val="00B53E66"/>
    <w:rsid w:val="00B54D2B"/>
    <w:rsid w:val="00B552E6"/>
    <w:rsid w:val="00B561FD"/>
    <w:rsid w:val="00B57580"/>
    <w:rsid w:val="00B576A4"/>
    <w:rsid w:val="00B60B86"/>
    <w:rsid w:val="00B60DC7"/>
    <w:rsid w:val="00B60DD2"/>
    <w:rsid w:val="00B63D68"/>
    <w:rsid w:val="00B643D9"/>
    <w:rsid w:val="00B657FF"/>
    <w:rsid w:val="00B65B30"/>
    <w:rsid w:val="00B66124"/>
    <w:rsid w:val="00B6658B"/>
    <w:rsid w:val="00B675CA"/>
    <w:rsid w:val="00B67DF9"/>
    <w:rsid w:val="00B70D73"/>
    <w:rsid w:val="00B72986"/>
    <w:rsid w:val="00B72D1C"/>
    <w:rsid w:val="00B73C09"/>
    <w:rsid w:val="00B73D86"/>
    <w:rsid w:val="00B74B6C"/>
    <w:rsid w:val="00B74B70"/>
    <w:rsid w:val="00B75ABF"/>
    <w:rsid w:val="00B75E93"/>
    <w:rsid w:val="00B77917"/>
    <w:rsid w:val="00B808C1"/>
    <w:rsid w:val="00B818A6"/>
    <w:rsid w:val="00B82E0A"/>
    <w:rsid w:val="00B84142"/>
    <w:rsid w:val="00B84BCD"/>
    <w:rsid w:val="00B84DF8"/>
    <w:rsid w:val="00B86363"/>
    <w:rsid w:val="00B876CA"/>
    <w:rsid w:val="00B87BDB"/>
    <w:rsid w:val="00B90BF4"/>
    <w:rsid w:val="00B9219E"/>
    <w:rsid w:val="00B921F2"/>
    <w:rsid w:val="00B939CA"/>
    <w:rsid w:val="00B93BC1"/>
    <w:rsid w:val="00B943F9"/>
    <w:rsid w:val="00BA0F0E"/>
    <w:rsid w:val="00BA151C"/>
    <w:rsid w:val="00BA1763"/>
    <w:rsid w:val="00BA2A4B"/>
    <w:rsid w:val="00BA2D17"/>
    <w:rsid w:val="00BA3415"/>
    <w:rsid w:val="00BA4437"/>
    <w:rsid w:val="00BA4880"/>
    <w:rsid w:val="00BA4AB1"/>
    <w:rsid w:val="00BA599A"/>
    <w:rsid w:val="00BA5C4F"/>
    <w:rsid w:val="00BA6907"/>
    <w:rsid w:val="00BA7B40"/>
    <w:rsid w:val="00BB0181"/>
    <w:rsid w:val="00BB24A0"/>
    <w:rsid w:val="00BB315E"/>
    <w:rsid w:val="00BB3DC7"/>
    <w:rsid w:val="00BB463E"/>
    <w:rsid w:val="00BB4922"/>
    <w:rsid w:val="00BB5C34"/>
    <w:rsid w:val="00BB72DE"/>
    <w:rsid w:val="00BB7C90"/>
    <w:rsid w:val="00BC018C"/>
    <w:rsid w:val="00BC3050"/>
    <w:rsid w:val="00BC52B9"/>
    <w:rsid w:val="00BC5535"/>
    <w:rsid w:val="00BC59A9"/>
    <w:rsid w:val="00BC5E7C"/>
    <w:rsid w:val="00BC60D7"/>
    <w:rsid w:val="00BC6B46"/>
    <w:rsid w:val="00BC750A"/>
    <w:rsid w:val="00BD061E"/>
    <w:rsid w:val="00BD11E2"/>
    <w:rsid w:val="00BD1983"/>
    <w:rsid w:val="00BD1E4F"/>
    <w:rsid w:val="00BD3278"/>
    <w:rsid w:val="00BD37F9"/>
    <w:rsid w:val="00BD3BF0"/>
    <w:rsid w:val="00BD3EE2"/>
    <w:rsid w:val="00BD4891"/>
    <w:rsid w:val="00BD5A45"/>
    <w:rsid w:val="00BE0E4D"/>
    <w:rsid w:val="00BE2E86"/>
    <w:rsid w:val="00BE3B77"/>
    <w:rsid w:val="00BE3BF1"/>
    <w:rsid w:val="00BE4286"/>
    <w:rsid w:val="00BE555F"/>
    <w:rsid w:val="00BE5B22"/>
    <w:rsid w:val="00BE5DCD"/>
    <w:rsid w:val="00BE6131"/>
    <w:rsid w:val="00BF16CE"/>
    <w:rsid w:val="00BF18B1"/>
    <w:rsid w:val="00BF1908"/>
    <w:rsid w:val="00BF3BD8"/>
    <w:rsid w:val="00BF5065"/>
    <w:rsid w:val="00BF5D8F"/>
    <w:rsid w:val="00C00C95"/>
    <w:rsid w:val="00C012F5"/>
    <w:rsid w:val="00C014BA"/>
    <w:rsid w:val="00C019EC"/>
    <w:rsid w:val="00C01CD4"/>
    <w:rsid w:val="00C02011"/>
    <w:rsid w:val="00C0230F"/>
    <w:rsid w:val="00C042FA"/>
    <w:rsid w:val="00C04BD2"/>
    <w:rsid w:val="00C05657"/>
    <w:rsid w:val="00C06E97"/>
    <w:rsid w:val="00C112D3"/>
    <w:rsid w:val="00C11D6A"/>
    <w:rsid w:val="00C120B0"/>
    <w:rsid w:val="00C12A0D"/>
    <w:rsid w:val="00C13158"/>
    <w:rsid w:val="00C1334C"/>
    <w:rsid w:val="00C14727"/>
    <w:rsid w:val="00C14825"/>
    <w:rsid w:val="00C14CB5"/>
    <w:rsid w:val="00C14E5B"/>
    <w:rsid w:val="00C15A88"/>
    <w:rsid w:val="00C16155"/>
    <w:rsid w:val="00C21B3B"/>
    <w:rsid w:val="00C224F5"/>
    <w:rsid w:val="00C227B2"/>
    <w:rsid w:val="00C24F94"/>
    <w:rsid w:val="00C25631"/>
    <w:rsid w:val="00C260F8"/>
    <w:rsid w:val="00C26E69"/>
    <w:rsid w:val="00C27BC8"/>
    <w:rsid w:val="00C3065F"/>
    <w:rsid w:val="00C311E0"/>
    <w:rsid w:val="00C32C1E"/>
    <w:rsid w:val="00C33C0A"/>
    <w:rsid w:val="00C34674"/>
    <w:rsid w:val="00C3505A"/>
    <w:rsid w:val="00C3521E"/>
    <w:rsid w:val="00C359EF"/>
    <w:rsid w:val="00C40D7D"/>
    <w:rsid w:val="00C417E5"/>
    <w:rsid w:val="00C42646"/>
    <w:rsid w:val="00C442A7"/>
    <w:rsid w:val="00C47772"/>
    <w:rsid w:val="00C47EC9"/>
    <w:rsid w:val="00C50ACC"/>
    <w:rsid w:val="00C5159B"/>
    <w:rsid w:val="00C525B0"/>
    <w:rsid w:val="00C52687"/>
    <w:rsid w:val="00C55887"/>
    <w:rsid w:val="00C5588F"/>
    <w:rsid w:val="00C55CEA"/>
    <w:rsid w:val="00C55FCA"/>
    <w:rsid w:val="00C567A6"/>
    <w:rsid w:val="00C568F6"/>
    <w:rsid w:val="00C606B9"/>
    <w:rsid w:val="00C61182"/>
    <w:rsid w:val="00C612CC"/>
    <w:rsid w:val="00C62389"/>
    <w:rsid w:val="00C63763"/>
    <w:rsid w:val="00C63E70"/>
    <w:rsid w:val="00C647D8"/>
    <w:rsid w:val="00C657A7"/>
    <w:rsid w:val="00C65D56"/>
    <w:rsid w:val="00C66926"/>
    <w:rsid w:val="00C66F97"/>
    <w:rsid w:val="00C67030"/>
    <w:rsid w:val="00C703C1"/>
    <w:rsid w:val="00C71A4A"/>
    <w:rsid w:val="00C72858"/>
    <w:rsid w:val="00C729D7"/>
    <w:rsid w:val="00C73250"/>
    <w:rsid w:val="00C73F3B"/>
    <w:rsid w:val="00C746F2"/>
    <w:rsid w:val="00C75D5E"/>
    <w:rsid w:val="00C765F3"/>
    <w:rsid w:val="00C770BD"/>
    <w:rsid w:val="00C77614"/>
    <w:rsid w:val="00C7789E"/>
    <w:rsid w:val="00C77F5C"/>
    <w:rsid w:val="00C80388"/>
    <w:rsid w:val="00C8111C"/>
    <w:rsid w:val="00C8204B"/>
    <w:rsid w:val="00C82D59"/>
    <w:rsid w:val="00C84083"/>
    <w:rsid w:val="00C85617"/>
    <w:rsid w:val="00C863F6"/>
    <w:rsid w:val="00C8671D"/>
    <w:rsid w:val="00C875A0"/>
    <w:rsid w:val="00C87B54"/>
    <w:rsid w:val="00C90086"/>
    <w:rsid w:val="00C94323"/>
    <w:rsid w:val="00C9735C"/>
    <w:rsid w:val="00C97536"/>
    <w:rsid w:val="00CA1C8C"/>
    <w:rsid w:val="00CA1E4A"/>
    <w:rsid w:val="00CA20F0"/>
    <w:rsid w:val="00CA3E47"/>
    <w:rsid w:val="00CA55F1"/>
    <w:rsid w:val="00CA6528"/>
    <w:rsid w:val="00CB008F"/>
    <w:rsid w:val="00CB0205"/>
    <w:rsid w:val="00CB045E"/>
    <w:rsid w:val="00CB11D0"/>
    <w:rsid w:val="00CB1ADE"/>
    <w:rsid w:val="00CB235E"/>
    <w:rsid w:val="00CB332A"/>
    <w:rsid w:val="00CB35AD"/>
    <w:rsid w:val="00CB3C37"/>
    <w:rsid w:val="00CB581D"/>
    <w:rsid w:val="00CB71A1"/>
    <w:rsid w:val="00CC1053"/>
    <w:rsid w:val="00CC1F01"/>
    <w:rsid w:val="00CC2F8B"/>
    <w:rsid w:val="00CC3570"/>
    <w:rsid w:val="00CC3F90"/>
    <w:rsid w:val="00CC4738"/>
    <w:rsid w:val="00CD2505"/>
    <w:rsid w:val="00CD29B9"/>
    <w:rsid w:val="00CD30BB"/>
    <w:rsid w:val="00CD374C"/>
    <w:rsid w:val="00CD3FDC"/>
    <w:rsid w:val="00CD3FF6"/>
    <w:rsid w:val="00CD57B2"/>
    <w:rsid w:val="00CD6C03"/>
    <w:rsid w:val="00CD71A4"/>
    <w:rsid w:val="00CE008D"/>
    <w:rsid w:val="00CE0C5A"/>
    <w:rsid w:val="00CE0CDC"/>
    <w:rsid w:val="00CE1DD7"/>
    <w:rsid w:val="00CE43D0"/>
    <w:rsid w:val="00CE5143"/>
    <w:rsid w:val="00CE535B"/>
    <w:rsid w:val="00CE5692"/>
    <w:rsid w:val="00CE65D5"/>
    <w:rsid w:val="00CF0373"/>
    <w:rsid w:val="00CF08CA"/>
    <w:rsid w:val="00CF163F"/>
    <w:rsid w:val="00CF2955"/>
    <w:rsid w:val="00CF33C6"/>
    <w:rsid w:val="00CF46D4"/>
    <w:rsid w:val="00CF49A8"/>
    <w:rsid w:val="00CF5000"/>
    <w:rsid w:val="00CF5153"/>
    <w:rsid w:val="00CF5A9E"/>
    <w:rsid w:val="00CF6890"/>
    <w:rsid w:val="00CF6C10"/>
    <w:rsid w:val="00CF7A72"/>
    <w:rsid w:val="00D0431C"/>
    <w:rsid w:val="00D04CD6"/>
    <w:rsid w:val="00D0566F"/>
    <w:rsid w:val="00D060DC"/>
    <w:rsid w:val="00D061F5"/>
    <w:rsid w:val="00D0691E"/>
    <w:rsid w:val="00D07C43"/>
    <w:rsid w:val="00D10FEA"/>
    <w:rsid w:val="00D11F3D"/>
    <w:rsid w:val="00D14CCC"/>
    <w:rsid w:val="00D15B9B"/>
    <w:rsid w:val="00D1685E"/>
    <w:rsid w:val="00D1776E"/>
    <w:rsid w:val="00D213A1"/>
    <w:rsid w:val="00D22B29"/>
    <w:rsid w:val="00D22E2C"/>
    <w:rsid w:val="00D23B38"/>
    <w:rsid w:val="00D245A4"/>
    <w:rsid w:val="00D25F7E"/>
    <w:rsid w:val="00D26EBA"/>
    <w:rsid w:val="00D275F4"/>
    <w:rsid w:val="00D27AAB"/>
    <w:rsid w:val="00D31030"/>
    <w:rsid w:val="00D33045"/>
    <w:rsid w:val="00D335F4"/>
    <w:rsid w:val="00D33A3A"/>
    <w:rsid w:val="00D352B9"/>
    <w:rsid w:val="00D36388"/>
    <w:rsid w:val="00D371F9"/>
    <w:rsid w:val="00D413AD"/>
    <w:rsid w:val="00D4177D"/>
    <w:rsid w:val="00D425C8"/>
    <w:rsid w:val="00D45875"/>
    <w:rsid w:val="00D45AC3"/>
    <w:rsid w:val="00D463E6"/>
    <w:rsid w:val="00D53ABB"/>
    <w:rsid w:val="00D566F1"/>
    <w:rsid w:val="00D56911"/>
    <w:rsid w:val="00D572FE"/>
    <w:rsid w:val="00D61167"/>
    <w:rsid w:val="00D62080"/>
    <w:rsid w:val="00D62F26"/>
    <w:rsid w:val="00D6368E"/>
    <w:rsid w:val="00D641CD"/>
    <w:rsid w:val="00D64329"/>
    <w:rsid w:val="00D64866"/>
    <w:rsid w:val="00D65139"/>
    <w:rsid w:val="00D65A2C"/>
    <w:rsid w:val="00D71513"/>
    <w:rsid w:val="00D72C5C"/>
    <w:rsid w:val="00D7552D"/>
    <w:rsid w:val="00D75745"/>
    <w:rsid w:val="00D8116F"/>
    <w:rsid w:val="00D83030"/>
    <w:rsid w:val="00D836AC"/>
    <w:rsid w:val="00D8479A"/>
    <w:rsid w:val="00D85CCD"/>
    <w:rsid w:val="00D86665"/>
    <w:rsid w:val="00D868EB"/>
    <w:rsid w:val="00D87136"/>
    <w:rsid w:val="00D878F8"/>
    <w:rsid w:val="00D924B4"/>
    <w:rsid w:val="00D929D8"/>
    <w:rsid w:val="00D934F8"/>
    <w:rsid w:val="00D93F34"/>
    <w:rsid w:val="00D942AB"/>
    <w:rsid w:val="00D965FD"/>
    <w:rsid w:val="00D97C42"/>
    <w:rsid w:val="00DA7973"/>
    <w:rsid w:val="00DB00A0"/>
    <w:rsid w:val="00DB2054"/>
    <w:rsid w:val="00DB2200"/>
    <w:rsid w:val="00DB3B67"/>
    <w:rsid w:val="00DB405C"/>
    <w:rsid w:val="00DB46C2"/>
    <w:rsid w:val="00DB46CC"/>
    <w:rsid w:val="00DB72F7"/>
    <w:rsid w:val="00DC17F5"/>
    <w:rsid w:val="00DC4602"/>
    <w:rsid w:val="00DC4EEB"/>
    <w:rsid w:val="00DC6655"/>
    <w:rsid w:val="00DC6F9F"/>
    <w:rsid w:val="00DC7180"/>
    <w:rsid w:val="00DC72B6"/>
    <w:rsid w:val="00DD0A6B"/>
    <w:rsid w:val="00DD0B65"/>
    <w:rsid w:val="00DD0F82"/>
    <w:rsid w:val="00DD2B9D"/>
    <w:rsid w:val="00DD2DD2"/>
    <w:rsid w:val="00DD31F5"/>
    <w:rsid w:val="00DD35D3"/>
    <w:rsid w:val="00DD46F6"/>
    <w:rsid w:val="00DD5794"/>
    <w:rsid w:val="00DD5BF6"/>
    <w:rsid w:val="00DD6DCF"/>
    <w:rsid w:val="00DD6ECB"/>
    <w:rsid w:val="00DE0652"/>
    <w:rsid w:val="00DE1AB5"/>
    <w:rsid w:val="00DE23CD"/>
    <w:rsid w:val="00DE2EDA"/>
    <w:rsid w:val="00DE3FD4"/>
    <w:rsid w:val="00DE5218"/>
    <w:rsid w:val="00DE56D2"/>
    <w:rsid w:val="00DE6926"/>
    <w:rsid w:val="00DE6DEF"/>
    <w:rsid w:val="00DE757C"/>
    <w:rsid w:val="00DF0674"/>
    <w:rsid w:val="00DF08C0"/>
    <w:rsid w:val="00DF0A81"/>
    <w:rsid w:val="00DF1817"/>
    <w:rsid w:val="00DF292C"/>
    <w:rsid w:val="00DF37F2"/>
    <w:rsid w:val="00DF3FE3"/>
    <w:rsid w:val="00DF456F"/>
    <w:rsid w:val="00DF5058"/>
    <w:rsid w:val="00DF5077"/>
    <w:rsid w:val="00DF63A7"/>
    <w:rsid w:val="00E018DA"/>
    <w:rsid w:val="00E0207D"/>
    <w:rsid w:val="00E0376A"/>
    <w:rsid w:val="00E03788"/>
    <w:rsid w:val="00E04079"/>
    <w:rsid w:val="00E048C2"/>
    <w:rsid w:val="00E04CC2"/>
    <w:rsid w:val="00E06A6A"/>
    <w:rsid w:val="00E07229"/>
    <w:rsid w:val="00E1087A"/>
    <w:rsid w:val="00E124D4"/>
    <w:rsid w:val="00E1270D"/>
    <w:rsid w:val="00E12995"/>
    <w:rsid w:val="00E136A8"/>
    <w:rsid w:val="00E13B8F"/>
    <w:rsid w:val="00E143A0"/>
    <w:rsid w:val="00E160B7"/>
    <w:rsid w:val="00E17870"/>
    <w:rsid w:val="00E2327C"/>
    <w:rsid w:val="00E2477C"/>
    <w:rsid w:val="00E248E8"/>
    <w:rsid w:val="00E24C9F"/>
    <w:rsid w:val="00E25282"/>
    <w:rsid w:val="00E253C8"/>
    <w:rsid w:val="00E26E00"/>
    <w:rsid w:val="00E2705E"/>
    <w:rsid w:val="00E27B8F"/>
    <w:rsid w:val="00E27D4B"/>
    <w:rsid w:val="00E30F04"/>
    <w:rsid w:val="00E310AA"/>
    <w:rsid w:val="00E315F3"/>
    <w:rsid w:val="00E32664"/>
    <w:rsid w:val="00E3515A"/>
    <w:rsid w:val="00E35FA3"/>
    <w:rsid w:val="00E37DE8"/>
    <w:rsid w:val="00E4046A"/>
    <w:rsid w:val="00E40702"/>
    <w:rsid w:val="00E419E9"/>
    <w:rsid w:val="00E42578"/>
    <w:rsid w:val="00E43596"/>
    <w:rsid w:val="00E43DA1"/>
    <w:rsid w:val="00E43F7B"/>
    <w:rsid w:val="00E444C0"/>
    <w:rsid w:val="00E447AF"/>
    <w:rsid w:val="00E5074F"/>
    <w:rsid w:val="00E520D6"/>
    <w:rsid w:val="00E53398"/>
    <w:rsid w:val="00E53AE2"/>
    <w:rsid w:val="00E53B83"/>
    <w:rsid w:val="00E53D12"/>
    <w:rsid w:val="00E544AB"/>
    <w:rsid w:val="00E61BFC"/>
    <w:rsid w:val="00E6228D"/>
    <w:rsid w:val="00E626B5"/>
    <w:rsid w:val="00E629BB"/>
    <w:rsid w:val="00E677BC"/>
    <w:rsid w:val="00E67A0E"/>
    <w:rsid w:val="00E7129F"/>
    <w:rsid w:val="00E72F71"/>
    <w:rsid w:val="00E72F7A"/>
    <w:rsid w:val="00E77679"/>
    <w:rsid w:val="00E80521"/>
    <w:rsid w:val="00E808F2"/>
    <w:rsid w:val="00E81661"/>
    <w:rsid w:val="00E829E0"/>
    <w:rsid w:val="00E82AFE"/>
    <w:rsid w:val="00E84648"/>
    <w:rsid w:val="00E84DA8"/>
    <w:rsid w:val="00E84DF2"/>
    <w:rsid w:val="00E8568E"/>
    <w:rsid w:val="00E86609"/>
    <w:rsid w:val="00E87025"/>
    <w:rsid w:val="00E8799B"/>
    <w:rsid w:val="00E907FF"/>
    <w:rsid w:val="00E91B25"/>
    <w:rsid w:val="00E93808"/>
    <w:rsid w:val="00E94250"/>
    <w:rsid w:val="00E94AD7"/>
    <w:rsid w:val="00E94ECE"/>
    <w:rsid w:val="00E9536C"/>
    <w:rsid w:val="00E9542B"/>
    <w:rsid w:val="00E96478"/>
    <w:rsid w:val="00EA1057"/>
    <w:rsid w:val="00EA12DD"/>
    <w:rsid w:val="00EA13BE"/>
    <w:rsid w:val="00EA2BFB"/>
    <w:rsid w:val="00EA2EDC"/>
    <w:rsid w:val="00EA333A"/>
    <w:rsid w:val="00EA4022"/>
    <w:rsid w:val="00EA4411"/>
    <w:rsid w:val="00EA48FF"/>
    <w:rsid w:val="00EA5162"/>
    <w:rsid w:val="00EA683C"/>
    <w:rsid w:val="00EA77A8"/>
    <w:rsid w:val="00EB14E9"/>
    <w:rsid w:val="00EB1E4C"/>
    <w:rsid w:val="00EB2103"/>
    <w:rsid w:val="00EB2172"/>
    <w:rsid w:val="00EB4473"/>
    <w:rsid w:val="00EB4D67"/>
    <w:rsid w:val="00EB575D"/>
    <w:rsid w:val="00EB579E"/>
    <w:rsid w:val="00EB5A34"/>
    <w:rsid w:val="00EB5D2F"/>
    <w:rsid w:val="00EB60D4"/>
    <w:rsid w:val="00EB6262"/>
    <w:rsid w:val="00EB79F9"/>
    <w:rsid w:val="00EB7A6C"/>
    <w:rsid w:val="00EB7AAC"/>
    <w:rsid w:val="00EC03F1"/>
    <w:rsid w:val="00EC164B"/>
    <w:rsid w:val="00EC1843"/>
    <w:rsid w:val="00EC1C8B"/>
    <w:rsid w:val="00EC23A7"/>
    <w:rsid w:val="00EC2CEA"/>
    <w:rsid w:val="00EC56E6"/>
    <w:rsid w:val="00EC58D6"/>
    <w:rsid w:val="00EC7797"/>
    <w:rsid w:val="00ED1E86"/>
    <w:rsid w:val="00ED21A9"/>
    <w:rsid w:val="00ED2598"/>
    <w:rsid w:val="00ED31E4"/>
    <w:rsid w:val="00ED3703"/>
    <w:rsid w:val="00ED39F8"/>
    <w:rsid w:val="00ED5807"/>
    <w:rsid w:val="00ED72AE"/>
    <w:rsid w:val="00ED7576"/>
    <w:rsid w:val="00ED7963"/>
    <w:rsid w:val="00EE2340"/>
    <w:rsid w:val="00EE236B"/>
    <w:rsid w:val="00EE242C"/>
    <w:rsid w:val="00EE257C"/>
    <w:rsid w:val="00EE356E"/>
    <w:rsid w:val="00EE3BFB"/>
    <w:rsid w:val="00EE3FA9"/>
    <w:rsid w:val="00EE46DE"/>
    <w:rsid w:val="00EE4BAE"/>
    <w:rsid w:val="00EE55A9"/>
    <w:rsid w:val="00EE5719"/>
    <w:rsid w:val="00EE6421"/>
    <w:rsid w:val="00EE70A2"/>
    <w:rsid w:val="00EF09F4"/>
    <w:rsid w:val="00EF47C0"/>
    <w:rsid w:val="00EF6185"/>
    <w:rsid w:val="00EF658C"/>
    <w:rsid w:val="00EF791C"/>
    <w:rsid w:val="00EF7BBD"/>
    <w:rsid w:val="00F0062C"/>
    <w:rsid w:val="00F01FF5"/>
    <w:rsid w:val="00F02989"/>
    <w:rsid w:val="00F03350"/>
    <w:rsid w:val="00F04547"/>
    <w:rsid w:val="00F04E03"/>
    <w:rsid w:val="00F05875"/>
    <w:rsid w:val="00F0649A"/>
    <w:rsid w:val="00F07C43"/>
    <w:rsid w:val="00F109F6"/>
    <w:rsid w:val="00F12AA4"/>
    <w:rsid w:val="00F12D6D"/>
    <w:rsid w:val="00F155D7"/>
    <w:rsid w:val="00F1663C"/>
    <w:rsid w:val="00F20762"/>
    <w:rsid w:val="00F21B24"/>
    <w:rsid w:val="00F22276"/>
    <w:rsid w:val="00F23402"/>
    <w:rsid w:val="00F23994"/>
    <w:rsid w:val="00F249C2"/>
    <w:rsid w:val="00F25840"/>
    <w:rsid w:val="00F25D73"/>
    <w:rsid w:val="00F2665E"/>
    <w:rsid w:val="00F26AE0"/>
    <w:rsid w:val="00F26D0C"/>
    <w:rsid w:val="00F27907"/>
    <w:rsid w:val="00F30CF1"/>
    <w:rsid w:val="00F315AC"/>
    <w:rsid w:val="00F32969"/>
    <w:rsid w:val="00F33853"/>
    <w:rsid w:val="00F3421C"/>
    <w:rsid w:val="00F344AE"/>
    <w:rsid w:val="00F3456D"/>
    <w:rsid w:val="00F35109"/>
    <w:rsid w:val="00F35AC0"/>
    <w:rsid w:val="00F363BC"/>
    <w:rsid w:val="00F37572"/>
    <w:rsid w:val="00F403ED"/>
    <w:rsid w:val="00F40539"/>
    <w:rsid w:val="00F40976"/>
    <w:rsid w:val="00F42BD2"/>
    <w:rsid w:val="00F438EA"/>
    <w:rsid w:val="00F45E0A"/>
    <w:rsid w:val="00F460DD"/>
    <w:rsid w:val="00F46986"/>
    <w:rsid w:val="00F46DCF"/>
    <w:rsid w:val="00F470A6"/>
    <w:rsid w:val="00F47750"/>
    <w:rsid w:val="00F4797A"/>
    <w:rsid w:val="00F52F14"/>
    <w:rsid w:val="00F5361E"/>
    <w:rsid w:val="00F54501"/>
    <w:rsid w:val="00F55223"/>
    <w:rsid w:val="00F55480"/>
    <w:rsid w:val="00F561C8"/>
    <w:rsid w:val="00F56CFF"/>
    <w:rsid w:val="00F56D7F"/>
    <w:rsid w:val="00F57BE8"/>
    <w:rsid w:val="00F6057B"/>
    <w:rsid w:val="00F60635"/>
    <w:rsid w:val="00F61C8A"/>
    <w:rsid w:val="00F61E73"/>
    <w:rsid w:val="00F635A9"/>
    <w:rsid w:val="00F63D26"/>
    <w:rsid w:val="00F650D9"/>
    <w:rsid w:val="00F65561"/>
    <w:rsid w:val="00F66ADF"/>
    <w:rsid w:val="00F670BC"/>
    <w:rsid w:val="00F677BD"/>
    <w:rsid w:val="00F7059A"/>
    <w:rsid w:val="00F7251E"/>
    <w:rsid w:val="00F7397B"/>
    <w:rsid w:val="00F75E2C"/>
    <w:rsid w:val="00F76E8F"/>
    <w:rsid w:val="00F77739"/>
    <w:rsid w:val="00F8222C"/>
    <w:rsid w:val="00F83B65"/>
    <w:rsid w:val="00F83E24"/>
    <w:rsid w:val="00F83F51"/>
    <w:rsid w:val="00F843C1"/>
    <w:rsid w:val="00F87DB5"/>
    <w:rsid w:val="00F90B7E"/>
    <w:rsid w:val="00F91A8D"/>
    <w:rsid w:val="00F95AE9"/>
    <w:rsid w:val="00F95FA7"/>
    <w:rsid w:val="00F96971"/>
    <w:rsid w:val="00F969C5"/>
    <w:rsid w:val="00F97883"/>
    <w:rsid w:val="00F97B5A"/>
    <w:rsid w:val="00FA3B17"/>
    <w:rsid w:val="00FA40A7"/>
    <w:rsid w:val="00FA4FC5"/>
    <w:rsid w:val="00FB0167"/>
    <w:rsid w:val="00FB1A74"/>
    <w:rsid w:val="00FB2573"/>
    <w:rsid w:val="00FB2850"/>
    <w:rsid w:val="00FB3592"/>
    <w:rsid w:val="00FB3BF3"/>
    <w:rsid w:val="00FB4F54"/>
    <w:rsid w:val="00FB5727"/>
    <w:rsid w:val="00FB5BA4"/>
    <w:rsid w:val="00FB6450"/>
    <w:rsid w:val="00FB7131"/>
    <w:rsid w:val="00FB7712"/>
    <w:rsid w:val="00FB7D03"/>
    <w:rsid w:val="00FC448F"/>
    <w:rsid w:val="00FC56C1"/>
    <w:rsid w:val="00FC7024"/>
    <w:rsid w:val="00FC74EA"/>
    <w:rsid w:val="00FC75B2"/>
    <w:rsid w:val="00FD006C"/>
    <w:rsid w:val="00FD038B"/>
    <w:rsid w:val="00FD0833"/>
    <w:rsid w:val="00FD0CE6"/>
    <w:rsid w:val="00FD1537"/>
    <w:rsid w:val="00FD263C"/>
    <w:rsid w:val="00FD29C4"/>
    <w:rsid w:val="00FD414E"/>
    <w:rsid w:val="00FD41E9"/>
    <w:rsid w:val="00FD4491"/>
    <w:rsid w:val="00FD5271"/>
    <w:rsid w:val="00FD58DC"/>
    <w:rsid w:val="00FD6C32"/>
    <w:rsid w:val="00FD7895"/>
    <w:rsid w:val="00FD7C4C"/>
    <w:rsid w:val="00FE0226"/>
    <w:rsid w:val="00FE0CE8"/>
    <w:rsid w:val="00FE114D"/>
    <w:rsid w:val="00FE1D44"/>
    <w:rsid w:val="00FE1D90"/>
    <w:rsid w:val="00FE3751"/>
    <w:rsid w:val="00FE3CC2"/>
    <w:rsid w:val="00FE4DC3"/>
    <w:rsid w:val="00FE58D0"/>
    <w:rsid w:val="00FE5B02"/>
    <w:rsid w:val="00FE64DA"/>
    <w:rsid w:val="00FF03B8"/>
    <w:rsid w:val="00FF0AA8"/>
    <w:rsid w:val="00FF2114"/>
    <w:rsid w:val="00FF2C06"/>
    <w:rsid w:val="00FF3A5A"/>
    <w:rsid w:val="00FF4788"/>
    <w:rsid w:val="00FF5D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B5652"/>
  <w15:docId w15:val="{8A47E63E-8555-6A47-9E4E-87AEB938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854C4"/>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32131"/>
    <w:pPr>
      <w:ind w:left="720"/>
      <w:contextualSpacing/>
    </w:pPr>
  </w:style>
  <w:style w:type="character" w:styleId="Marquedecommentaire">
    <w:name w:val="annotation reference"/>
    <w:basedOn w:val="Policepardfaut"/>
    <w:uiPriority w:val="99"/>
    <w:semiHidden/>
    <w:unhideWhenUsed/>
    <w:rsid w:val="005B5E50"/>
    <w:rPr>
      <w:sz w:val="16"/>
      <w:szCs w:val="16"/>
    </w:rPr>
  </w:style>
  <w:style w:type="paragraph" w:styleId="Commentaire">
    <w:name w:val="annotation text"/>
    <w:basedOn w:val="Normal"/>
    <w:link w:val="CommentaireCar"/>
    <w:uiPriority w:val="99"/>
    <w:unhideWhenUsed/>
    <w:rsid w:val="005B5E50"/>
    <w:pPr>
      <w:spacing w:line="240" w:lineRule="auto"/>
    </w:pPr>
    <w:rPr>
      <w:sz w:val="20"/>
      <w:szCs w:val="20"/>
    </w:rPr>
  </w:style>
  <w:style w:type="character" w:customStyle="1" w:styleId="CommentaireCar">
    <w:name w:val="Commentaire Car"/>
    <w:basedOn w:val="Policepardfaut"/>
    <w:link w:val="Commentaire"/>
    <w:uiPriority w:val="99"/>
    <w:rsid w:val="005B5E50"/>
    <w:rPr>
      <w:sz w:val="20"/>
      <w:szCs w:val="20"/>
    </w:rPr>
  </w:style>
  <w:style w:type="paragraph" w:styleId="Objetducommentaire">
    <w:name w:val="annotation subject"/>
    <w:basedOn w:val="Commentaire"/>
    <w:next w:val="Commentaire"/>
    <w:link w:val="ObjetducommentaireCar"/>
    <w:uiPriority w:val="99"/>
    <w:semiHidden/>
    <w:unhideWhenUsed/>
    <w:rsid w:val="005B5E50"/>
    <w:rPr>
      <w:b/>
      <w:bCs/>
    </w:rPr>
  </w:style>
  <w:style w:type="character" w:customStyle="1" w:styleId="ObjetducommentaireCar">
    <w:name w:val="Objet du commentaire Car"/>
    <w:basedOn w:val="CommentaireCar"/>
    <w:link w:val="Objetducommentaire"/>
    <w:uiPriority w:val="99"/>
    <w:semiHidden/>
    <w:rsid w:val="005B5E50"/>
    <w:rPr>
      <w:b/>
      <w:bCs/>
      <w:sz w:val="20"/>
      <w:szCs w:val="20"/>
    </w:rPr>
  </w:style>
  <w:style w:type="paragraph" w:styleId="Textedebulles">
    <w:name w:val="Balloon Text"/>
    <w:basedOn w:val="Normal"/>
    <w:link w:val="TextedebullesCar"/>
    <w:uiPriority w:val="99"/>
    <w:semiHidden/>
    <w:unhideWhenUsed/>
    <w:rsid w:val="005B5E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E50"/>
    <w:rPr>
      <w:rFonts w:ascii="Segoe UI" w:hAnsi="Segoe UI" w:cs="Segoe UI"/>
      <w:sz w:val="18"/>
      <w:szCs w:val="18"/>
    </w:rPr>
  </w:style>
  <w:style w:type="table" w:styleId="Grilledutableau">
    <w:name w:val="Table Grid"/>
    <w:basedOn w:val="TableauNormal"/>
    <w:uiPriority w:val="39"/>
    <w:rsid w:val="00B73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qFormat/>
    <w:rsid w:val="00B24DD1"/>
    <w:rPr>
      <w:color w:val="0563C1" w:themeColor="hyperlink"/>
      <w:u w:val="single"/>
    </w:rPr>
  </w:style>
  <w:style w:type="paragraph" w:styleId="En-tte">
    <w:name w:val="header"/>
    <w:basedOn w:val="Normal"/>
    <w:link w:val="En-tteCar"/>
    <w:uiPriority w:val="99"/>
    <w:unhideWhenUsed/>
    <w:rsid w:val="002C369A"/>
    <w:pPr>
      <w:tabs>
        <w:tab w:val="center" w:pos="4680"/>
        <w:tab w:val="right" w:pos="9360"/>
      </w:tabs>
      <w:spacing w:after="0" w:line="240" w:lineRule="auto"/>
    </w:pPr>
  </w:style>
  <w:style w:type="character" w:customStyle="1" w:styleId="En-tteCar">
    <w:name w:val="En-tête Car"/>
    <w:basedOn w:val="Policepardfaut"/>
    <w:link w:val="En-tte"/>
    <w:uiPriority w:val="99"/>
    <w:rsid w:val="002C369A"/>
  </w:style>
  <w:style w:type="paragraph" w:styleId="Pieddepage">
    <w:name w:val="footer"/>
    <w:basedOn w:val="Normal"/>
    <w:link w:val="PieddepageCar"/>
    <w:uiPriority w:val="99"/>
    <w:unhideWhenUsed/>
    <w:rsid w:val="002C369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C369A"/>
  </w:style>
  <w:style w:type="paragraph" w:styleId="Rvision">
    <w:name w:val="Revision"/>
    <w:hidden/>
    <w:uiPriority w:val="99"/>
    <w:semiHidden/>
    <w:rsid w:val="001C6EE5"/>
    <w:pPr>
      <w:spacing w:after="0" w:line="240" w:lineRule="auto"/>
    </w:pPr>
  </w:style>
  <w:style w:type="paragraph" w:styleId="NormalWeb">
    <w:name w:val="Normal (Web)"/>
    <w:basedOn w:val="Normal"/>
    <w:uiPriority w:val="99"/>
    <w:unhideWhenUsed/>
    <w:rsid w:val="00803D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tedebasdepage">
    <w:name w:val="footnote text"/>
    <w:aliases w:val="Car"/>
    <w:basedOn w:val="Normal"/>
    <w:link w:val="NotedebasdepageCar"/>
    <w:uiPriority w:val="99"/>
    <w:unhideWhenUsed/>
    <w:rsid w:val="000B1556"/>
    <w:pPr>
      <w:spacing w:after="0" w:line="240" w:lineRule="auto"/>
    </w:pPr>
    <w:rPr>
      <w:sz w:val="20"/>
      <w:szCs w:val="20"/>
    </w:rPr>
  </w:style>
  <w:style w:type="character" w:customStyle="1" w:styleId="NotedebasdepageCar">
    <w:name w:val="Note de bas de page Car"/>
    <w:aliases w:val="Car Car"/>
    <w:basedOn w:val="Policepardfaut"/>
    <w:link w:val="Notedebasdepage"/>
    <w:uiPriority w:val="99"/>
    <w:rsid w:val="000B1556"/>
    <w:rPr>
      <w:sz w:val="20"/>
      <w:szCs w:val="20"/>
    </w:rPr>
  </w:style>
  <w:style w:type="character" w:styleId="Appelnotedebasdep">
    <w:name w:val="footnote reference"/>
    <w:basedOn w:val="Policepardfaut"/>
    <w:uiPriority w:val="99"/>
    <w:unhideWhenUsed/>
    <w:rsid w:val="000B1556"/>
    <w:rPr>
      <w:vertAlign w:val="superscript"/>
    </w:rPr>
  </w:style>
  <w:style w:type="character" w:styleId="Lienhypertextesuivivisit">
    <w:name w:val="FollowedHyperlink"/>
    <w:basedOn w:val="Policepardfaut"/>
    <w:uiPriority w:val="99"/>
    <w:semiHidden/>
    <w:unhideWhenUsed/>
    <w:rsid w:val="00D71513"/>
    <w:rPr>
      <w:color w:val="954F72" w:themeColor="followedHyperlink"/>
      <w:u w:val="single"/>
    </w:rPr>
  </w:style>
  <w:style w:type="paragraph" w:customStyle="1" w:styleId="Resolutions">
    <w:name w:val="__Resolutions"/>
    <w:basedOn w:val="Normal"/>
    <w:rsid w:val="0020505B"/>
    <w:pPr>
      <w:spacing w:before="60" w:after="60" w:line="240" w:lineRule="auto"/>
      <w:jc w:val="center"/>
    </w:pPr>
    <w:rPr>
      <w:rFonts w:ascii="Times New Roman" w:eastAsiaTheme="minorEastAsia" w:hAnsi="Times New Roman" w:cs="Times New Roman"/>
      <w:b/>
      <w:smallCaps/>
      <w:sz w:val="28"/>
      <w:szCs w:val="28"/>
      <w:lang w:val="fr-FR" w:eastAsia="fr-FR"/>
    </w:rPr>
  </w:style>
  <w:style w:type="paragraph" w:styleId="Corpsdetexte">
    <w:name w:val="Body Text"/>
    <w:basedOn w:val="Normal"/>
    <w:link w:val="CorpsdetexteCar"/>
    <w:uiPriority w:val="1"/>
    <w:qFormat/>
    <w:rsid w:val="007E4F58"/>
    <w:pPr>
      <w:widowControl w:val="0"/>
      <w:numPr>
        <w:numId w:val="17"/>
      </w:numPr>
      <w:autoSpaceDE w:val="0"/>
      <w:autoSpaceDN w:val="0"/>
      <w:spacing w:after="0" w:line="252" w:lineRule="auto"/>
      <w:ind w:left="360" w:right="169"/>
      <w:jc w:val="both"/>
    </w:pPr>
    <w:rPr>
      <w:rFonts w:ascii="Times New Roman" w:eastAsia="Times New Roman" w:hAnsi="Times New Roman" w:cs="Times New Roman"/>
      <w:lang w:val="fr-FR" w:eastAsia="en-GB" w:bidi="en-GB"/>
    </w:rPr>
  </w:style>
  <w:style w:type="character" w:customStyle="1" w:styleId="CorpsdetexteCar">
    <w:name w:val="Corps de texte Car"/>
    <w:basedOn w:val="Policepardfaut"/>
    <w:link w:val="Corpsdetexte"/>
    <w:uiPriority w:val="1"/>
    <w:rsid w:val="007E4F58"/>
    <w:rPr>
      <w:rFonts w:ascii="Times New Roman" w:eastAsia="Times New Roman" w:hAnsi="Times New Roman" w:cs="Times New Roman"/>
      <w:lang w:val="fr-FR"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47699">
      <w:bodyDiv w:val="1"/>
      <w:marLeft w:val="0"/>
      <w:marRight w:val="0"/>
      <w:marTop w:val="0"/>
      <w:marBottom w:val="0"/>
      <w:divBdr>
        <w:top w:val="none" w:sz="0" w:space="0" w:color="auto"/>
        <w:left w:val="none" w:sz="0" w:space="0" w:color="auto"/>
        <w:bottom w:val="none" w:sz="0" w:space="0" w:color="auto"/>
        <w:right w:val="none" w:sz="0" w:space="0" w:color="auto"/>
      </w:divBdr>
    </w:div>
    <w:div w:id="1001930292">
      <w:bodyDiv w:val="1"/>
      <w:marLeft w:val="0"/>
      <w:marRight w:val="0"/>
      <w:marTop w:val="0"/>
      <w:marBottom w:val="0"/>
      <w:divBdr>
        <w:top w:val="none" w:sz="0" w:space="0" w:color="auto"/>
        <w:left w:val="none" w:sz="0" w:space="0" w:color="auto"/>
        <w:bottom w:val="none" w:sz="0" w:space="0" w:color="auto"/>
        <w:right w:val="none" w:sz="0" w:space="0" w:color="auto"/>
      </w:divBdr>
    </w:div>
    <w:div w:id="14295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8DDD-1F6A-4C35-A213-19A39DC4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4228</Words>
  <Characters>23258</Characters>
  <Application>Microsoft Office Word</Application>
  <DocSecurity>0</DocSecurity>
  <Lines>193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G16</Manager>
  <Company>G16</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Roux</dc:creator>
  <cp:lastModifiedBy>Olivier Roux</cp:lastModifiedBy>
  <cp:revision>145</cp:revision>
  <cp:lastPrinted>2019-05-18T09:15:00Z</cp:lastPrinted>
  <dcterms:created xsi:type="dcterms:W3CDTF">2019-05-18T19:03:00Z</dcterms:created>
  <dcterms:modified xsi:type="dcterms:W3CDTF">2021-06-14T15:48:00Z</dcterms:modified>
</cp:coreProperties>
</file>